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8.xml" ContentType="application/vnd.openxmlformats-officedocument.themeOverrid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9.xml" ContentType="application/vnd.openxmlformats-officedocument.themeOverrid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0.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FF310A" w14:textId="77777777" w:rsidR="00D676E7" w:rsidRPr="00CB218B" w:rsidRDefault="00D676E7" w:rsidP="00EC7FDA">
      <w:pPr>
        <w:pStyle w:val="Ttulo1"/>
        <w:rPr>
          <w:rFonts w:ascii="Arial Narrow" w:hAnsi="Arial Narrow"/>
        </w:rPr>
      </w:pPr>
      <w:bookmarkStart w:id="0" w:name="_Hlk57050442"/>
      <w:bookmarkEnd w:id="0"/>
    </w:p>
    <w:p w14:paraId="04091804" w14:textId="77777777" w:rsidR="00D676E7" w:rsidRPr="00CB218B" w:rsidRDefault="00D676E7" w:rsidP="00D676E7">
      <w:pPr>
        <w:jc w:val="center"/>
        <w:rPr>
          <w:rFonts w:ascii="Arial Narrow" w:hAnsi="Arial Narrow" w:cstheme="minorHAnsi"/>
          <w:b/>
          <w:sz w:val="22"/>
          <w:szCs w:val="22"/>
        </w:rPr>
      </w:pPr>
    </w:p>
    <w:p w14:paraId="6BEAFA96" w14:textId="77777777" w:rsidR="00D676E7" w:rsidRPr="00CB218B" w:rsidRDefault="00D676E7" w:rsidP="00D676E7">
      <w:pPr>
        <w:jc w:val="center"/>
        <w:rPr>
          <w:rFonts w:ascii="Arial Narrow" w:hAnsi="Arial Narrow" w:cstheme="minorHAnsi"/>
          <w:b/>
          <w:sz w:val="22"/>
          <w:szCs w:val="22"/>
        </w:rPr>
      </w:pPr>
    </w:p>
    <w:p w14:paraId="309C41FB" w14:textId="77777777" w:rsidR="00D676E7" w:rsidRPr="00CB218B" w:rsidRDefault="00D676E7" w:rsidP="00D676E7">
      <w:pPr>
        <w:jc w:val="center"/>
        <w:rPr>
          <w:rFonts w:ascii="Arial Narrow" w:hAnsi="Arial Narrow" w:cstheme="minorHAnsi"/>
          <w:b/>
          <w:sz w:val="22"/>
          <w:szCs w:val="22"/>
        </w:rPr>
      </w:pPr>
    </w:p>
    <w:p w14:paraId="759C0CD4" w14:textId="77777777" w:rsidR="00D676E7" w:rsidRPr="00CB218B" w:rsidRDefault="00D676E7" w:rsidP="00D676E7">
      <w:pPr>
        <w:jc w:val="center"/>
        <w:rPr>
          <w:rFonts w:ascii="Arial Narrow" w:hAnsi="Arial Narrow" w:cstheme="minorHAnsi"/>
          <w:b/>
          <w:sz w:val="22"/>
          <w:szCs w:val="22"/>
        </w:rPr>
      </w:pPr>
    </w:p>
    <w:p w14:paraId="7EA50843" w14:textId="77777777" w:rsidR="00D676E7" w:rsidRPr="00CB218B" w:rsidRDefault="00D676E7" w:rsidP="00D676E7">
      <w:pPr>
        <w:jc w:val="center"/>
        <w:rPr>
          <w:rFonts w:ascii="Arial Narrow" w:hAnsi="Arial Narrow" w:cstheme="minorHAnsi"/>
          <w:b/>
          <w:sz w:val="22"/>
          <w:szCs w:val="22"/>
        </w:rPr>
      </w:pPr>
    </w:p>
    <w:p w14:paraId="1C3AFE3C" w14:textId="77777777" w:rsidR="00D676E7" w:rsidRPr="00CB218B" w:rsidRDefault="00D676E7" w:rsidP="00D676E7">
      <w:pPr>
        <w:jc w:val="center"/>
        <w:rPr>
          <w:rFonts w:ascii="Arial Narrow" w:hAnsi="Arial Narrow" w:cstheme="minorHAnsi"/>
          <w:b/>
          <w:sz w:val="22"/>
          <w:szCs w:val="22"/>
        </w:rPr>
      </w:pPr>
    </w:p>
    <w:p w14:paraId="1E37FC12" w14:textId="77777777" w:rsidR="00D676E7" w:rsidRPr="00863FD0" w:rsidRDefault="00D676E7" w:rsidP="00D676E7">
      <w:pPr>
        <w:jc w:val="center"/>
        <w:rPr>
          <w:rFonts w:ascii="Arial Narrow" w:hAnsi="Arial Narrow" w:cstheme="minorHAnsi"/>
          <w:b/>
          <w:sz w:val="20"/>
          <w:szCs w:val="20"/>
        </w:rPr>
      </w:pPr>
    </w:p>
    <w:p w14:paraId="5B69188B" w14:textId="6BDCF944" w:rsidR="00F04D0B" w:rsidRPr="00863FD0" w:rsidRDefault="00D676E7" w:rsidP="00887DD0">
      <w:pPr>
        <w:jc w:val="center"/>
        <w:rPr>
          <w:rFonts w:ascii="Arial Narrow" w:hAnsi="Arial Narrow" w:cstheme="minorHAnsi"/>
          <w:b/>
          <w:sz w:val="56"/>
          <w:szCs w:val="20"/>
        </w:rPr>
      </w:pPr>
      <w:r w:rsidRPr="00863FD0">
        <w:rPr>
          <w:rFonts w:ascii="Arial Narrow" w:hAnsi="Arial Narrow" w:cstheme="minorHAnsi"/>
          <w:b/>
          <w:sz w:val="56"/>
          <w:szCs w:val="20"/>
        </w:rPr>
        <w:t xml:space="preserve">INFORME </w:t>
      </w:r>
      <w:r w:rsidR="00B33F06" w:rsidRPr="00863FD0">
        <w:rPr>
          <w:rFonts w:ascii="Arial Narrow" w:hAnsi="Arial Narrow" w:cstheme="minorHAnsi"/>
          <w:b/>
          <w:sz w:val="56"/>
          <w:szCs w:val="20"/>
        </w:rPr>
        <w:t>DE</w:t>
      </w:r>
      <w:r w:rsidR="00694E0C">
        <w:rPr>
          <w:rFonts w:ascii="Arial Narrow" w:hAnsi="Arial Narrow" w:cstheme="minorHAnsi"/>
          <w:b/>
          <w:sz w:val="56"/>
          <w:szCs w:val="20"/>
        </w:rPr>
        <w:t xml:space="preserve"> GESTIÓN PARA LA </w:t>
      </w:r>
      <w:r w:rsidR="00887DD0">
        <w:rPr>
          <w:rFonts w:ascii="Arial Narrow" w:hAnsi="Arial Narrow" w:cstheme="minorHAnsi"/>
          <w:b/>
          <w:sz w:val="56"/>
          <w:szCs w:val="20"/>
        </w:rPr>
        <w:t>RENDICIÓN DE CUENTAS DE LA UNIDAD DEL SERVICIO PÚBLICO DE EMPLEO</w:t>
      </w:r>
    </w:p>
    <w:p w14:paraId="248347E0" w14:textId="77777777" w:rsidR="00F04D0B" w:rsidRPr="00863FD0" w:rsidRDefault="00F04D0B" w:rsidP="00D676E7">
      <w:pPr>
        <w:jc w:val="center"/>
        <w:rPr>
          <w:rFonts w:ascii="Arial Narrow" w:hAnsi="Arial Narrow" w:cstheme="minorHAnsi"/>
          <w:b/>
          <w:sz w:val="56"/>
          <w:szCs w:val="20"/>
        </w:rPr>
      </w:pPr>
    </w:p>
    <w:p w14:paraId="4E28D9D6" w14:textId="4221E0DA" w:rsidR="00D676E7" w:rsidRPr="00863FD0" w:rsidRDefault="00D676E7" w:rsidP="00D676E7">
      <w:pPr>
        <w:jc w:val="center"/>
        <w:rPr>
          <w:rFonts w:ascii="Arial Narrow" w:hAnsi="Arial Narrow" w:cstheme="minorHAnsi"/>
          <w:b/>
          <w:sz w:val="56"/>
          <w:szCs w:val="20"/>
        </w:rPr>
      </w:pPr>
    </w:p>
    <w:p w14:paraId="28BBDB38" w14:textId="49D5CCE2" w:rsidR="00C33A61" w:rsidRPr="00863FD0" w:rsidRDefault="00C33A61" w:rsidP="00D676E7">
      <w:pPr>
        <w:jc w:val="center"/>
        <w:rPr>
          <w:rFonts w:ascii="Arial Narrow" w:hAnsi="Arial Narrow" w:cstheme="minorHAnsi"/>
          <w:b/>
          <w:sz w:val="56"/>
          <w:szCs w:val="20"/>
        </w:rPr>
      </w:pPr>
    </w:p>
    <w:p w14:paraId="2A21D644" w14:textId="77777777" w:rsidR="00C33A61" w:rsidRPr="00863FD0" w:rsidRDefault="00C33A61" w:rsidP="00D676E7">
      <w:pPr>
        <w:jc w:val="center"/>
        <w:rPr>
          <w:rFonts w:ascii="Arial Narrow" w:hAnsi="Arial Narrow" w:cstheme="minorHAnsi"/>
          <w:b/>
          <w:sz w:val="56"/>
          <w:szCs w:val="20"/>
        </w:rPr>
      </w:pPr>
    </w:p>
    <w:p w14:paraId="1039CCF3" w14:textId="77777777" w:rsidR="00D676E7" w:rsidRPr="00863FD0" w:rsidRDefault="00D676E7" w:rsidP="00D676E7">
      <w:pPr>
        <w:jc w:val="center"/>
        <w:rPr>
          <w:rFonts w:ascii="Arial Narrow" w:hAnsi="Arial Narrow" w:cstheme="minorHAnsi"/>
          <w:b/>
          <w:sz w:val="56"/>
          <w:szCs w:val="20"/>
        </w:rPr>
      </w:pPr>
    </w:p>
    <w:p w14:paraId="14783077" w14:textId="3FD4C81B" w:rsidR="00D676E7" w:rsidRPr="00863FD0" w:rsidRDefault="00755C81" w:rsidP="00D676E7">
      <w:pPr>
        <w:jc w:val="center"/>
        <w:rPr>
          <w:rFonts w:ascii="Arial Narrow" w:hAnsi="Arial Narrow" w:cstheme="minorHAnsi"/>
          <w:b/>
          <w:sz w:val="56"/>
          <w:szCs w:val="20"/>
        </w:rPr>
      </w:pPr>
      <w:r w:rsidRPr="00863FD0">
        <w:rPr>
          <w:rFonts w:ascii="Arial Narrow" w:hAnsi="Arial Narrow" w:cstheme="minorHAnsi"/>
          <w:b/>
          <w:sz w:val="56"/>
          <w:szCs w:val="20"/>
        </w:rPr>
        <w:t>ENERO 202</w:t>
      </w:r>
      <w:r w:rsidR="004B3EFD">
        <w:rPr>
          <w:rFonts w:ascii="Arial Narrow" w:hAnsi="Arial Narrow" w:cstheme="minorHAnsi"/>
          <w:b/>
          <w:sz w:val="56"/>
          <w:szCs w:val="20"/>
        </w:rPr>
        <w:t>1</w:t>
      </w:r>
      <w:r w:rsidR="00DA59BC" w:rsidRPr="00863FD0">
        <w:rPr>
          <w:rFonts w:ascii="Arial Narrow" w:hAnsi="Arial Narrow" w:cstheme="minorHAnsi"/>
          <w:b/>
          <w:sz w:val="56"/>
          <w:szCs w:val="20"/>
        </w:rPr>
        <w:t xml:space="preserve"> – </w:t>
      </w:r>
      <w:r w:rsidR="004B3EFD">
        <w:rPr>
          <w:rFonts w:ascii="Arial Narrow" w:hAnsi="Arial Narrow" w:cstheme="minorHAnsi"/>
          <w:b/>
          <w:sz w:val="56"/>
          <w:szCs w:val="20"/>
        </w:rPr>
        <w:t>NOVIEMBRE</w:t>
      </w:r>
      <w:r w:rsidR="00DA59BC" w:rsidRPr="00863FD0">
        <w:rPr>
          <w:rFonts w:ascii="Arial Narrow" w:hAnsi="Arial Narrow" w:cstheme="minorHAnsi"/>
          <w:b/>
          <w:sz w:val="56"/>
          <w:szCs w:val="20"/>
        </w:rPr>
        <w:t xml:space="preserve"> 202</w:t>
      </w:r>
      <w:r w:rsidR="004B3EFD">
        <w:rPr>
          <w:rFonts w:ascii="Arial Narrow" w:hAnsi="Arial Narrow" w:cstheme="minorHAnsi"/>
          <w:b/>
          <w:sz w:val="56"/>
          <w:szCs w:val="20"/>
        </w:rPr>
        <w:t>1</w:t>
      </w:r>
      <w:r w:rsidR="00DA59BC" w:rsidRPr="00863FD0">
        <w:rPr>
          <w:rFonts w:ascii="Arial Narrow" w:hAnsi="Arial Narrow" w:cstheme="minorHAnsi"/>
          <w:b/>
          <w:sz w:val="56"/>
          <w:szCs w:val="20"/>
        </w:rPr>
        <w:t xml:space="preserve"> </w:t>
      </w:r>
    </w:p>
    <w:p w14:paraId="61E802D2" w14:textId="6F25B236" w:rsidR="00D676E7" w:rsidRPr="00CB218B" w:rsidRDefault="00D676E7" w:rsidP="00D676E7">
      <w:pPr>
        <w:jc w:val="center"/>
        <w:rPr>
          <w:rFonts w:ascii="Arial Narrow" w:hAnsi="Arial Narrow" w:cstheme="minorHAnsi"/>
          <w:sz w:val="72"/>
          <w:szCs w:val="22"/>
        </w:rPr>
      </w:pPr>
    </w:p>
    <w:p w14:paraId="1432B4B6" w14:textId="784B5D97" w:rsidR="00C33A61" w:rsidRPr="00CB218B" w:rsidRDefault="00C33A61" w:rsidP="00D676E7">
      <w:pPr>
        <w:jc w:val="center"/>
        <w:rPr>
          <w:rFonts w:ascii="Arial Narrow" w:hAnsi="Arial Narrow" w:cstheme="minorHAnsi"/>
          <w:sz w:val="72"/>
          <w:szCs w:val="22"/>
        </w:rPr>
      </w:pPr>
    </w:p>
    <w:p w14:paraId="11FF90BE" w14:textId="69DF6F40" w:rsidR="00D676E7" w:rsidRPr="00CB218B" w:rsidRDefault="00D676E7" w:rsidP="00D676E7">
      <w:pPr>
        <w:rPr>
          <w:rFonts w:ascii="Arial Narrow" w:hAnsi="Arial Narrow" w:cstheme="minorHAnsi"/>
          <w:sz w:val="72"/>
          <w:szCs w:val="22"/>
        </w:rPr>
      </w:pPr>
    </w:p>
    <w:p w14:paraId="3BBBD386" w14:textId="58E657DF" w:rsidR="00863FD0" w:rsidRDefault="00863FD0">
      <w:pPr>
        <w:spacing w:after="160" w:line="259" w:lineRule="auto"/>
        <w:rPr>
          <w:rFonts w:ascii="Arial Narrow" w:hAnsi="Arial Narrow" w:cstheme="minorHAnsi"/>
          <w:sz w:val="72"/>
          <w:szCs w:val="22"/>
        </w:rPr>
      </w:pPr>
      <w:r>
        <w:rPr>
          <w:rFonts w:ascii="Arial Narrow" w:hAnsi="Arial Narrow" w:cstheme="minorHAnsi"/>
          <w:sz w:val="72"/>
          <w:szCs w:val="22"/>
        </w:rPr>
        <w:br w:type="page"/>
      </w:r>
    </w:p>
    <w:p w14:paraId="58D8B368" w14:textId="77777777" w:rsidR="00F04D0B" w:rsidRPr="00CB218B" w:rsidRDefault="00F04D0B" w:rsidP="00D676E7">
      <w:pPr>
        <w:rPr>
          <w:rFonts w:ascii="Arial Narrow" w:hAnsi="Arial Narrow" w:cstheme="minorHAnsi"/>
          <w:sz w:val="22"/>
          <w:szCs w:val="22"/>
        </w:rPr>
      </w:pPr>
    </w:p>
    <w:p w14:paraId="020B62AA"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 xml:space="preserve">ANGI VIVIANA VELÁSQUEZ </w:t>
      </w:r>
      <w:proofErr w:type="spellStart"/>
      <w:r w:rsidRPr="00A977C8">
        <w:rPr>
          <w:rFonts w:ascii="Arial Narrow" w:eastAsia="Calibri" w:hAnsi="Arial Narrow" w:cs="Times New Roman"/>
          <w:b/>
          <w:bCs/>
          <w:sz w:val="22"/>
          <w:szCs w:val="22"/>
          <w:lang w:val="es-CO" w:eastAsia="en-US"/>
        </w:rPr>
        <w:t>VELÁSQUEZ</w:t>
      </w:r>
      <w:proofErr w:type="spellEnd"/>
    </w:p>
    <w:p w14:paraId="09D4BFBF"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Directora General</w:t>
      </w:r>
    </w:p>
    <w:p w14:paraId="41CCA767"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PABLO ANTONIO ORDÓÑEZ PEÑA</w:t>
      </w:r>
    </w:p>
    <w:p w14:paraId="633F00E9"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Secretario General</w:t>
      </w:r>
    </w:p>
    <w:p w14:paraId="0312C7C9"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CLAUDIA RANGEL</w:t>
      </w:r>
    </w:p>
    <w:p w14:paraId="02871508"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Subdirectora de Promoción</w:t>
      </w:r>
    </w:p>
    <w:p w14:paraId="133E916E"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RICARDO CHACÓN</w:t>
      </w:r>
    </w:p>
    <w:p w14:paraId="625DD1F1"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Subdirectora de Desarrollo y Tecnología (e.)</w:t>
      </w:r>
    </w:p>
    <w:p w14:paraId="444BEA7A"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FREDY ARTURO RAMOS</w:t>
      </w:r>
    </w:p>
    <w:p w14:paraId="2F6F2F7A"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Subdirector de Administración y Seguimiento</w:t>
      </w:r>
    </w:p>
    <w:p w14:paraId="577D1709"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FABIO BALLESTEROS</w:t>
      </w:r>
    </w:p>
    <w:p w14:paraId="74E9AB8D"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Asesor de Planeación</w:t>
      </w:r>
    </w:p>
    <w:p w14:paraId="43674705"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JULIÁN DAVID CALDERÓN HORTÚA</w:t>
      </w:r>
    </w:p>
    <w:p w14:paraId="6C1C5BF6"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Asesor de Comunicaciones</w:t>
      </w:r>
    </w:p>
    <w:p w14:paraId="1700E1B5"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RAUL HERNANDO ESTEBAN</w:t>
      </w:r>
    </w:p>
    <w:p w14:paraId="17DFA19E"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Asesor Jurídico</w:t>
      </w:r>
    </w:p>
    <w:p w14:paraId="7947DB19" w14:textId="77777777" w:rsidR="00A977C8" w:rsidRPr="00A977C8" w:rsidRDefault="00A977C8" w:rsidP="00A977C8">
      <w:pPr>
        <w:spacing w:after="160" w:line="259" w:lineRule="auto"/>
        <w:jc w:val="center"/>
        <w:rPr>
          <w:rFonts w:ascii="Arial Narrow" w:eastAsia="Calibri" w:hAnsi="Arial Narrow" w:cs="Times New Roman"/>
          <w:b/>
          <w:bCs/>
          <w:sz w:val="22"/>
          <w:szCs w:val="22"/>
          <w:lang w:val="es-CO" w:eastAsia="en-US"/>
        </w:rPr>
      </w:pPr>
      <w:r w:rsidRPr="00A977C8">
        <w:rPr>
          <w:rFonts w:ascii="Arial Narrow" w:eastAsia="Calibri" w:hAnsi="Arial Narrow" w:cs="Times New Roman"/>
          <w:b/>
          <w:bCs/>
          <w:sz w:val="22"/>
          <w:szCs w:val="22"/>
          <w:lang w:val="es-CO" w:eastAsia="en-US"/>
        </w:rPr>
        <w:t>JUAN MANUEL BELLO JARAMILLO</w:t>
      </w:r>
    </w:p>
    <w:p w14:paraId="54AD50D5" w14:textId="77777777" w:rsidR="00A977C8" w:rsidRPr="00A977C8" w:rsidRDefault="00A977C8" w:rsidP="00A977C8">
      <w:pPr>
        <w:spacing w:after="160" w:line="259" w:lineRule="auto"/>
        <w:jc w:val="center"/>
        <w:rPr>
          <w:rFonts w:ascii="Arial Narrow" w:eastAsia="Calibri" w:hAnsi="Arial Narrow" w:cs="Times New Roman"/>
          <w:sz w:val="22"/>
          <w:szCs w:val="22"/>
          <w:lang w:val="es-CO" w:eastAsia="en-US"/>
        </w:rPr>
      </w:pPr>
      <w:r w:rsidRPr="00A977C8">
        <w:rPr>
          <w:rFonts w:ascii="Arial Narrow" w:eastAsia="Calibri" w:hAnsi="Arial Narrow" w:cs="Times New Roman"/>
          <w:sz w:val="22"/>
          <w:szCs w:val="22"/>
          <w:lang w:val="es-CO" w:eastAsia="en-US"/>
        </w:rPr>
        <w:t>Asesor de Control Interno</w:t>
      </w:r>
    </w:p>
    <w:p w14:paraId="5973F98A" w14:textId="450E30BA" w:rsidR="00B97034" w:rsidRPr="00CB218B" w:rsidRDefault="00B97034" w:rsidP="00D676E7">
      <w:pPr>
        <w:jc w:val="center"/>
        <w:rPr>
          <w:rFonts w:ascii="Arial Narrow" w:hAnsi="Arial Narrow" w:cstheme="minorHAnsi"/>
          <w:sz w:val="28"/>
          <w:szCs w:val="22"/>
          <w:lang w:val="es-CO"/>
        </w:rPr>
      </w:pPr>
    </w:p>
    <w:p w14:paraId="4C70340C" w14:textId="77777777" w:rsidR="001724C4" w:rsidRPr="00CB218B" w:rsidRDefault="001724C4" w:rsidP="00D676E7">
      <w:pPr>
        <w:jc w:val="center"/>
        <w:rPr>
          <w:rFonts w:ascii="Arial Narrow" w:hAnsi="Arial Narrow" w:cstheme="minorHAnsi"/>
          <w:b/>
          <w:sz w:val="28"/>
          <w:szCs w:val="22"/>
          <w:lang w:val="es-CO"/>
        </w:rPr>
      </w:pPr>
    </w:p>
    <w:p w14:paraId="152A8B3F" w14:textId="219F19A6" w:rsidR="00B97034" w:rsidRPr="00CB218B" w:rsidRDefault="00732A66" w:rsidP="00B52C79">
      <w:pPr>
        <w:jc w:val="center"/>
        <w:rPr>
          <w:rFonts w:ascii="Arial Narrow" w:hAnsi="Arial Narrow" w:cstheme="minorHAnsi"/>
          <w:b/>
          <w:sz w:val="28"/>
          <w:szCs w:val="22"/>
          <w:lang w:val="es-CO"/>
        </w:rPr>
      </w:pPr>
      <w:r w:rsidRPr="00CB218B">
        <w:rPr>
          <w:rFonts w:ascii="Arial Narrow" w:hAnsi="Arial Narrow" w:cstheme="minorHAnsi"/>
          <w:b/>
          <w:sz w:val="28"/>
          <w:szCs w:val="22"/>
          <w:lang w:val="es-CO"/>
        </w:rPr>
        <w:t xml:space="preserve">Bogotá, </w:t>
      </w:r>
      <w:r w:rsidR="004B3EFD">
        <w:rPr>
          <w:rFonts w:ascii="Arial Narrow" w:hAnsi="Arial Narrow" w:cstheme="minorHAnsi"/>
          <w:b/>
          <w:sz w:val="28"/>
          <w:szCs w:val="22"/>
          <w:lang w:val="es-CO"/>
        </w:rPr>
        <w:t>diciembre</w:t>
      </w:r>
      <w:r w:rsidRPr="00CB218B">
        <w:rPr>
          <w:rFonts w:ascii="Arial Narrow" w:hAnsi="Arial Narrow" w:cstheme="minorHAnsi"/>
          <w:b/>
          <w:sz w:val="28"/>
          <w:szCs w:val="22"/>
          <w:lang w:val="es-CO"/>
        </w:rPr>
        <w:t xml:space="preserve"> de </w:t>
      </w:r>
      <w:r w:rsidR="00D676E7" w:rsidRPr="00CB218B">
        <w:rPr>
          <w:rFonts w:ascii="Arial Narrow" w:hAnsi="Arial Narrow" w:cstheme="minorHAnsi"/>
          <w:b/>
          <w:sz w:val="28"/>
          <w:szCs w:val="22"/>
          <w:lang w:val="es-CO"/>
        </w:rPr>
        <w:t>20</w:t>
      </w:r>
      <w:r w:rsidRPr="00CB218B">
        <w:rPr>
          <w:rFonts w:ascii="Arial Narrow" w:hAnsi="Arial Narrow" w:cstheme="minorHAnsi"/>
          <w:b/>
          <w:sz w:val="28"/>
          <w:szCs w:val="22"/>
          <w:lang w:val="es-CO"/>
        </w:rPr>
        <w:t>2</w:t>
      </w:r>
      <w:r w:rsidR="004B3EFD">
        <w:rPr>
          <w:rFonts w:ascii="Arial Narrow" w:hAnsi="Arial Narrow" w:cstheme="minorHAnsi"/>
          <w:b/>
          <w:sz w:val="28"/>
          <w:szCs w:val="22"/>
          <w:lang w:val="es-CO"/>
        </w:rPr>
        <w:t>1</w:t>
      </w:r>
    </w:p>
    <w:p w14:paraId="045F3DB5" w14:textId="54CF01D9" w:rsidR="006C6A4D" w:rsidRPr="00CB218B" w:rsidRDefault="006C6A4D" w:rsidP="00B52C79">
      <w:pPr>
        <w:jc w:val="center"/>
        <w:rPr>
          <w:rFonts w:ascii="Arial Narrow" w:hAnsi="Arial Narrow" w:cstheme="minorHAnsi"/>
          <w:b/>
          <w:sz w:val="28"/>
          <w:szCs w:val="22"/>
          <w:lang w:val="es-CO"/>
        </w:rPr>
      </w:pPr>
    </w:p>
    <w:p w14:paraId="2486CB68" w14:textId="62362BFF" w:rsidR="006C6A4D" w:rsidRPr="00CB218B" w:rsidRDefault="006C6A4D" w:rsidP="00B52C79">
      <w:pPr>
        <w:jc w:val="center"/>
        <w:rPr>
          <w:rFonts w:ascii="Arial Narrow" w:hAnsi="Arial Narrow" w:cstheme="minorHAnsi"/>
          <w:b/>
          <w:sz w:val="28"/>
          <w:szCs w:val="22"/>
          <w:lang w:val="es-CO"/>
        </w:rPr>
      </w:pPr>
    </w:p>
    <w:p w14:paraId="5342BFF6" w14:textId="334CDBD0" w:rsidR="006C6A4D" w:rsidRDefault="006C6A4D" w:rsidP="00B52C79">
      <w:pPr>
        <w:jc w:val="center"/>
        <w:rPr>
          <w:rFonts w:ascii="Arial Narrow" w:hAnsi="Arial Narrow" w:cstheme="minorHAnsi"/>
          <w:b/>
          <w:sz w:val="28"/>
          <w:szCs w:val="22"/>
          <w:lang w:val="es-CO"/>
        </w:rPr>
      </w:pPr>
    </w:p>
    <w:p w14:paraId="2699820C" w14:textId="6A1EC4C6" w:rsidR="00A977C8" w:rsidRDefault="00A977C8" w:rsidP="00B52C79">
      <w:pPr>
        <w:jc w:val="center"/>
        <w:rPr>
          <w:rFonts w:ascii="Arial Narrow" w:hAnsi="Arial Narrow" w:cstheme="minorHAnsi"/>
          <w:b/>
          <w:sz w:val="28"/>
          <w:szCs w:val="22"/>
          <w:lang w:val="es-CO"/>
        </w:rPr>
      </w:pPr>
    </w:p>
    <w:p w14:paraId="396FC588" w14:textId="0FF9D7F0" w:rsidR="00A977C8" w:rsidRDefault="00A977C8" w:rsidP="00B52C79">
      <w:pPr>
        <w:jc w:val="center"/>
        <w:rPr>
          <w:rFonts w:ascii="Arial Narrow" w:hAnsi="Arial Narrow" w:cstheme="minorHAnsi"/>
          <w:b/>
          <w:sz w:val="28"/>
          <w:szCs w:val="22"/>
          <w:lang w:val="es-CO"/>
        </w:rPr>
      </w:pPr>
    </w:p>
    <w:p w14:paraId="7EDDCA61" w14:textId="1DA9F449" w:rsidR="00A977C8" w:rsidRDefault="00A977C8" w:rsidP="00B52C79">
      <w:pPr>
        <w:jc w:val="center"/>
        <w:rPr>
          <w:rFonts w:ascii="Arial Narrow" w:hAnsi="Arial Narrow" w:cstheme="minorHAnsi"/>
          <w:b/>
          <w:sz w:val="28"/>
          <w:szCs w:val="22"/>
          <w:lang w:val="es-CO"/>
        </w:rPr>
      </w:pPr>
    </w:p>
    <w:p w14:paraId="1C0D508A" w14:textId="45D78491" w:rsidR="00A977C8" w:rsidRDefault="00A977C8" w:rsidP="00B52C79">
      <w:pPr>
        <w:jc w:val="center"/>
        <w:rPr>
          <w:rFonts w:ascii="Arial Narrow" w:hAnsi="Arial Narrow" w:cstheme="minorHAnsi"/>
          <w:b/>
          <w:sz w:val="28"/>
          <w:szCs w:val="22"/>
          <w:lang w:val="es-CO"/>
        </w:rPr>
      </w:pPr>
    </w:p>
    <w:p w14:paraId="78057E9F" w14:textId="77777777" w:rsidR="00A977C8" w:rsidRPr="00CB218B" w:rsidRDefault="00A977C8" w:rsidP="00B52C79">
      <w:pPr>
        <w:jc w:val="center"/>
        <w:rPr>
          <w:rFonts w:ascii="Arial Narrow" w:hAnsi="Arial Narrow" w:cstheme="minorHAnsi"/>
          <w:b/>
          <w:sz w:val="28"/>
          <w:szCs w:val="22"/>
          <w:lang w:val="es-CO"/>
        </w:rPr>
      </w:pPr>
    </w:p>
    <w:p w14:paraId="0346659D" w14:textId="3EB4E598" w:rsidR="006C6A4D" w:rsidRPr="00CB218B" w:rsidRDefault="006C6A4D" w:rsidP="00B52C79">
      <w:pPr>
        <w:jc w:val="center"/>
        <w:rPr>
          <w:rFonts w:ascii="Arial Narrow" w:hAnsi="Arial Narrow" w:cstheme="minorHAnsi"/>
          <w:b/>
          <w:sz w:val="28"/>
          <w:szCs w:val="22"/>
          <w:lang w:val="es-CO"/>
        </w:rPr>
      </w:pPr>
    </w:p>
    <w:p w14:paraId="3CD8BC7B" w14:textId="77777777" w:rsidR="006C6A4D" w:rsidRPr="00CB218B" w:rsidRDefault="006C6A4D" w:rsidP="00B52C79">
      <w:pPr>
        <w:jc w:val="center"/>
        <w:rPr>
          <w:rFonts w:ascii="Arial Narrow" w:hAnsi="Arial Narrow" w:cstheme="minorHAnsi"/>
          <w:b/>
          <w:sz w:val="28"/>
          <w:szCs w:val="22"/>
          <w:lang w:val="es-CO"/>
        </w:rPr>
      </w:pPr>
    </w:p>
    <w:sdt>
      <w:sdtPr>
        <w:rPr>
          <w:rFonts w:ascii="Arial Narrow" w:hAnsi="Arial Narrow" w:cstheme="minorHAnsi"/>
        </w:rPr>
        <w:id w:val="-2087517420"/>
        <w:docPartObj>
          <w:docPartGallery w:val="Table of Contents"/>
          <w:docPartUnique/>
        </w:docPartObj>
      </w:sdtPr>
      <w:sdtEndPr>
        <w:rPr>
          <w:b/>
          <w:bCs/>
          <w:lang w:val="es-ES"/>
        </w:rPr>
      </w:sdtEndPr>
      <w:sdtContent>
        <w:p w14:paraId="2B161540" w14:textId="06B67CF4" w:rsidR="00881BB7" w:rsidRPr="00CB218B" w:rsidRDefault="00881BB7" w:rsidP="00B97034">
          <w:pPr>
            <w:jc w:val="center"/>
            <w:rPr>
              <w:rFonts w:ascii="Arial Narrow" w:hAnsi="Arial Narrow" w:cstheme="minorHAnsi"/>
              <w:b/>
              <w:bCs/>
              <w:sz w:val="32"/>
              <w:szCs w:val="32"/>
            </w:rPr>
          </w:pPr>
          <w:r w:rsidRPr="00CB218B">
            <w:rPr>
              <w:rFonts w:ascii="Arial Narrow" w:hAnsi="Arial Narrow" w:cstheme="minorHAnsi"/>
              <w:b/>
              <w:bCs/>
              <w:sz w:val="32"/>
              <w:szCs w:val="32"/>
            </w:rPr>
            <w:t>Contenido</w:t>
          </w:r>
        </w:p>
        <w:p w14:paraId="21E43FDC" w14:textId="77777777" w:rsidR="001724C4" w:rsidRPr="00CB218B" w:rsidRDefault="001724C4" w:rsidP="00B97034">
          <w:pPr>
            <w:jc w:val="center"/>
            <w:rPr>
              <w:rFonts w:ascii="Arial Narrow" w:hAnsi="Arial Narrow" w:cstheme="minorHAnsi"/>
              <w:b/>
              <w:bCs/>
              <w:sz w:val="36"/>
              <w:szCs w:val="28"/>
              <w:lang w:val="es-CO"/>
            </w:rPr>
          </w:pPr>
        </w:p>
        <w:p w14:paraId="5DD7F37B" w14:textId="000CFE99" w:rsidR="00CE6B93" w:rsidRDefault="00881BB7">
          <w:pPr>
            <w:pStyle w:val="TDC1"/>
            <w:rPr>
              <w:sz w:val="22"/>
              <w:szCs w:val="22"/>
              <w:lang w:val="es-CO" w:eastAsia="es-CO"/>
            </w:rPr>
          </w:pPr>
          <w:r w:rsidRPr="00CB218B">
            <w:rPr>
              <w:rFonts w:ascii="Arial Narrow" w:hAnsi="Arial Narrow" w:cstheme="minorHAnsi"/>
            </w:rPr>
            <w:fldChar w:fldCharType="begin"/>
          </w:r>
          <w:r w:rsidRPr="00CB218B">
            <w:rPr>
              <w:rFonts w:ascii="Arial Narrow" w:hAnsi="Arial Narrow" w:cstheme="minorHAnsi"/>
            </w:rPr>
            <w:instrText xml:space="preserve"> TOC \o "1-3" \h \z \u </w:instrText>
          </w:r>
          <w:r w:rsidRPr="00CB218B">
            <w:rPr>
              <w:rFonts w:ascii="Arial Narrow" w:hAnsi="Arial Narrow" w:cstheme="minorHAnsi"/>
            </w:rPr>
            <w:fldChar w:fldCharType="separate"/>
          </w:r>
          <w:hyperlink w:anchor="_Toc91696569" w:history="1">
            <w:r w:rsidR="00CE6B93" w:rsidRPr="000E52F6">
              <w:rPr>
                <w:rStyle w:val="Hipervnculo"/>
                <w:rFonts w:ascii="Arial Narrow" w:hAnsi="Arial Narrow" w:cstheme="minorHAnsi"/>
                <w:b/>
                <w:lang w:val="es-CO" w:eastAsia="es-CO"/>
              </w:rPr>
              <w:t>1. Introducción</w:t>
            </w:r>
            <w:r w:rsidR="00CE6B93">
              <w:rPr>
                <w:webHidden/>
              </w:rPr>
              <w:tab/>
            </w:r>
            <w:r w:rsidR="00CE6B93">
              <w:rPr>
                <w:webHidden/>
              </w:rPr>
              <w:fldChar w:fldCharType="begin"/>
            </w:r>
            <w:r w:rsidR="00CE6B93">
              <w:rPr>
                <w:webHidden/>
              </w:rPr>
              <w:instrText xml:space="preserve"> PAGEREF _Toc91696569 \h </w:instrText>
            </w:r>
            <w:r w:rsidR="00CE6B93">
              <w:rPr>
                <w:webHidden/>
              </w:rPr>
            </w:r>
            <w:r w:rsidR="00CE6B93">
              <w:rPr>
                <w:webHidden/>
              </w:rPr>
              <w:fldChar w:fldCharType="separate"/>
            </w:r>
            <w:r w:rsidR="00CE6B93">
              <w:rPr>
                <w:webHidden/>
              </w:rPr>
              <w:t>7</w:t>
            </w:r>
            <w:r w:rsidR="00CE6B93">
              <w:rPr>
                <w:webHidden/>
              </w:rPr>
              <w:fldChar w:fldCharType="end"/>
            </w:r>
          </w:hyperlink>
        </w:p>
        <w:p w14:paraId="40A49212" w14:textId="3C0EDFC3" w:rsidR="00CE6B93" w:rsidRDefault="0052166B">
          <w:pPr>
            <w:pStyle w:val="TDC1"/>
            <w:tabs>
              <w:tab w:val="left" w:pos="480"/>
            </w:tabs>
            <w:rPr>
              <w:sz w:val="22"/>
              <w:szCs w:val="22"/>
              <w:lang w:val="es-CO" w:eastAsia="es-CO"/>
            </w:rPr>
          </w:pPr>
          <w:hyperlink w:anchor="_Toc91696570" w:history="1">
            <w:r w:rsidR="00CE6B93" w:rsidRPr="000E52F6">
              <w:rPr>
                <w:rStyle w:val="Hipervnculo"/>
                <w:rFonts w:ascii="Arial Narrow" w:hAnsi="Arial Narrow" w:cstheme="minorHAnsi"/>
                <w:b/>
              </w:rPr>
              <w:t>I.</w:t>
            </w:r>
            <w:r w:rsidR="00CE6B93">
              <w:rPr>
                <w:sz w:val="22"/>
                <w:szCs w:val="22"/>
                <w:lang w:val="es-CO" w:eastAsia="es-CO"/>
              </w:rPr>
              <w:tab/>
            </w:r>
            <w:r w:rsidR="00CE6B93" w:rsidRPr="000E52F6">
              <w:rPr>
                <w:rStyle w:val="Hipervnculo"/>
                <w:rFonts w:ascii="Arial Narrow" w:hAnsi="Arial Narrow" w:cstheme="minorHAnsi"/>
                <w:b/>
              </w:rPr>
              <w:t>DIRECCIÓN GENERAL</w:t>
            </w:r>
            <w:r w:rsidR="00CE6B93">
              <w:rPr>
                <w:webHidden/>
              </w:rPr>
              <w:tab/>
            </w:r>
            <w:r w:rsidR="00CE6B93">
              <w:rPr>
                <w:webHidden/>
              </w:rPr>
              <w:fldChar w:fldCharType="begin"/>
            </w:r>
            <w:r w:rsidR="00CE6B93">
              <w:rPr>
                <w:webHidden/>
              </w:rPr>
              <w:instrText xml:space="preserve"> PAGEREF _Toc91696570 \h </w:instrText>
            </w:r>
            <w:r w:rsidR="00CE6B93">
              <w:rPr>
                <w:webHidden/>
              </w:rPr>
            </w:r>
            <w:r w:rsidR="00CE6B93">
              <w:rPr>
                <w:webHidden/>
              </w:rPr>
              <w:fldChar w:fldCharType="separate"/>
            </w:r>
            <w:r w:rsidR="00CE6B93">
              <w:rPr>
                <w:webHidden/>
              </w:rPr>
              <w:t>8</w:t>
            </w:r>
            <w:r w:rsidR="00CE6B93">
              <w:rPr>
                <w:webHidden/>
              </w:rPr>
              <w:fldChar w:fldCharType="end"/>
            </w:r>
          </w:hyperlink>
        </w:p>
        <w:p w14:paraId="048494F5" w14:textId="25342826" w:rsidR="00CE6B93" w:rsidRDefault="0052166B">
          <w:pPr>
            <w:pStyle w:val="TDC1"/>
            <w:tabs>
              <w:tab w:val="left" w:pos="660"/>
            </w:tabs>
            <w:rPr>
              <w:sz w:val="22"/>
              <w:szCs w:val="22"/>
              <w:lang w:val="es-CO" w:eastAsia="es-CO"/>
            </w:rPr>
          </w:pPr>
          <w:hyperlink w:anchor="_Toc91696571" w:history="1">
            <w:r w:rsidR="00CE6B93" w:rsidRPr="000E52F6">
              <w:rPr>
                <w:rStyle w:val="Hipervnculo"/>
                <w:rFonts w:ascii="Arial Narrow" w:hAnsi="Arial Narrow" w:cstheme="minorHAnsi"/>
                <w:b/>
              </w:rPr>
              <w:t>1.1</w:t>
            </w:r>
            <w:r w:rsidR="00CE6B93">
              <w:rPr>
                <w:sz w:val="22"/>
                <w:szCs w:val="22"/>
                <w:lang w:val="es-CO" w:eastAsia="es-CO"/>
              </w:rPr>
              <w:tab/>
            </w:r>
            <w:r w:rsidR="00CE6B93" w:rsidRPr="000E52F6">
              <w:rPr>
                <w:rStyle w:val="Hipervnculo"/>
                <w:rFonts w:ascii="Arial Narrow" w:hAnsi="Arial Narrow" w:cstheme="minorHAnsi"/>
                <w:b/>
              </w:rPr>
              <w:t>PLANEACIÓN</w:t>
            </w:r>
            <w:r w:rsidR="00CE6B93">
              <w:rPr>
                <w:webHidden/>
              </w:rPr>
              <w:tab/>
            </w:r>
            <w:r w:rsidR="00CE6B93">
              <w:rPr>
                <w:webHidden/>
              </w:rPr>
              <w:fldChar w:fldCharType="begin"/>
            </w:r>
            <w:r w:rsidR="00CE6B93">
              <w:rPr>
                <w:webHidden/>
              </w:rPr>
              <w:instrText xml:space="preserve"> PAGEREF _Toc91696571 \h </w:instrText>
            </w:r>
            <w:r w:rsidR="00CE6B93">
              <w:rPr>
                <w:webHidden/>
              </w:rPr>
            </w:r>
            <w:r w:rsidR="00CE6B93">
              <w:rPr>
                <w:webHidden/>
              </w:rPr>
              <w:fldChar w:fldCharType="separate"/>
            </w:r>
            <w:r w:rsidR="00CE6B93">
              <w:rPr>
                <w:webHidden/>
              </w:rPr>
              <w:t>8</w:t>
            </w:r>
            <w:r w:rsidR="00CE6B93">
              <w:rPr>
                <w:webHidden/>
              </w:rPr>
              <w:fldChar w:fldCharType="end"/>
            </w:r>
          </w:hyperlink>
        </w:p>
        <w:p w14:paraId="6D533B5D" w14:textId="54DE4964" w:rsidR="00CE6B93" w:rsidRDefault="0052166B">
          <w:pPr>
            <w:pStyle w:val="TDC2"/>
            <w:tabs>
              <w:tab w:val="left" w:pos="1100"/>
              <w:tab w:val="right" w:leader="dot" w:pos="8828"/>
            </w:tabs>
            <w:rPr>
              <w:noProof/>
              <w:sz w:val="22"/>
              <w:szCs w:val="22"/>
              <w:lang w:val="es-CO" w:eastAsia="es-CO"/>
            </w:rPr>
          </w:pPr>
          <w:hyperlink w:anchor="_Toc91696572" w:history="1">
            <w:r w:rsidR="00CE6B93" w:rsidRPr="000E52F6">
              <w:rPr>
                <w:rStyle w:val="Hipervnculo"/>
                <w:rFonts w:ascii="Arial Narrow" w:hAnsi="Arial Narrow"/>
                <w:b/>
                <w:bCs/>
                <w:noProof/>
              </w:rPr>
              <w:t>1.1.1</w:t>
            </w:r>
            <w:r w:rsidR="00CE6B93">
              <w:rPr>
                <w:noProof/>
                <w:sz w:val="22"/>
                <w:szCs w:val="22"/>
                <w:lang w:val="es-CO" w:eastAsia="es-CO"/>
              </w:rPr>
              <w:tab/>
            </w:r>
            <w:r w:rsidR="00CE6B93" w:rsidRPr="000E52F6">
              <w:rPr>
                <w:rStyle w:val="Hipervnculo"/>
                <w:rFonts w:ascii="Arial Narrow" w:hAnsi="Arial Narrow"/>
                <w:b/>
                <w:bCs/>
                <w:noProof/>
              </w:rPr>
              <w:t>Plataforma Estratégica</w:t>
            </w:r>
            <w:r w:rsidR="00CE6B93">
              <w:rPr>
                <w:noProof/>
                <w:webHidden/>
              </w:rPr>
              <w:tab/>
            </w:r>
            <w:r w:rsidR="00CE6B93">
              <w:rPr>
                <w:noProof/>
                <w:webHidden/>
              </w:rPr>
              <w:fldChar w:fldCharType="begin"/>
            </w:r>
            <w:r w:rsidR="00CE6B93">
              <w:rPr>
                <w:noProof/>
                <w:webHidden/>
              </w:rPr>
              <w:instrText xml:space="preserve"> PAGEREF _Toc91696572 \h </w:instrText>
            </w:r>
            <w:r w:rsidR="00CE6B93">
              <w:rPr>
                <w:noProof/>
                <w:webHidden/>
              </w:rPr>
            </w:r>
            <w:r w:rsidR="00CE6B93">
              <w:rPr>
                <w:noProof/>
                <w:webHidden/>
              </w:rPr>
              <w:fldChar w:fldCharType="separate"/>
            </w:r>
            <w:r w:rsidR="00CE6B93">
              <w:rPr>
                <w:noProof/>
                <w:webHidden/>
              </w:rPr>
              <w:t>8</w:t>
            </w:r>
            <w:r w:rsidR="00CE6B93">
              <w:rPr>
                <w:noProof/>
                <w:webHidden/>
              </w:rPr>
              <w:fldChar w:fldCharType="end"/>
            </w:r>
          </w:hyperlink>
        </w:p>
        <w:p w14:paraId="2D19601D" w14:textId="2B388D5B" w:rsidR="00CE6B93" w:rsidRDefault="0052166B">
          <w:pPr>
            <w:pStyle w:val="TDC2"/>
            <w:tabs>
              <w:tab w:val="left" w:pos="1100"/>
              <w:tab w:val="right" w:leader="dot" w:pos="8828"/>
            </w:tabs>
            <w:rPr>
              <w:noProof/>
              <w:sz w:val="22"/>
              <w:szCs w:val="22"/>
              <w:lang w:val="es-CO" w:eastAsia="es-CO"/>
            </w:rPr>
          </w:pPr>
          <w:hyperlink w:anchor="_Toc91696573" w:history="1">
            <w:r w:rsidR="00CE6B93" w:rsidRPr="000E52F6">
              <w:rPr>
                <w:rStyle w:val="Hipervnculo"/>
                <w:rFonts w:ascii="Arial Narrow" w:hAnsi="Arial Narrow"/>
                <w:b/>
                <w:bCs/>
                <w:noProof/>
              </w:rPr>
              <w:t>1.1.2</w:t>
            </w:r>
            <w:r w:rsidR="00CE6B93">
              <w:rPr>
                <w:noProof/>
                <w:sz w:val="22"/>
                <w:szCs w:val="22"/>
                <w:lang w:val="es-CO" w:eastAsia="es-CO"/>
              </w:rPr>
              <w:tab/>
            </w:r>
            <w:r w:rsidR="00CE6B93" w:rsidRPr="000E52F6">
              <w:rPr>
                <w:rStyle w:val="Hipervnculo"/>
                <w:rFonts w:ascii="Arial Narrow" w:hAnsi="Arial Narrow"/>
                <w:b/>
                <w:bCs/>
                <w:noProof/>
              </w:rPr>
              <w:t>Indicadores Plan Nacional de Desarrollo</w:t>
            </w:r>
            <w:r w:rsidR="00CE6B93">
              <w:rPr>
                <w:noProof/>
                <w:webHidden/>
              </w:rPr>
              <w:tab/>
            </w:r>
            <w:r w:rsidR="00CE6B93">
              <w:rPr>
                <w:noProof/>
                <w:webHidden/>
              </w:rPr>
              <w:fldChar w:fldCharType="begin"/>
            </w:r>
            <w:r w:rsidR="00CE6B93">
              <w:rPr>
                <w:noProof/>
                <w:webHidden/>
              </w:rPr>
              <w:instrText xml:space="preserve"> PAGEREF _Toc91696573 \h </w:instrText>
            </w:r>
            <w:r w:rsidR="00CE6B93">
              <w:rPr>
                <w:noProof/>
                <w:webHidden/>
              </w:rPr>
            </w:r>
            <w:r w:rsidR="00CE6B93">
              <w:rPr>
                <w:noProof/>
                <w:webHidden/>
              </w:rPr>
              <w:fldChar w:fldCharType="separate"/>
            </w:r>
            <w:r w:rsidR="00CE6B93">
              <w:rPr>
                <w:noProof/>
                <w:webHidden/>
              </w:rPr>
              <w:t>11</w:t>
            </w:r>
            <w:r w:rsidR="00CE6B93">
              <w:rPr>
                <w:noProof/>
                <w:webHidden/>
              </w:rPr>
              <w:fldChar w:fldCharType="end"/>
            </w:r>
          </w:hyperlink>
        </w:p>
        <w:p w14:paraId="4188FFCB" w14:textId="18413D0F" w:rsidR="00CE6B93" w:rsidRDefault="0052166B">
          <w:pPr>
            <w:pStyle w:val="TDC2"/>
            <w:tabs>
              <w:tab w:val="left" w:pos="1100"/>
              <w:tab w:val="right" w:leader="dot" w:pos="8828"/>
            </w:tabs>
            <w:rPr>
              <w:noProof/>
              <w:sz w:val="22"/>
              <w:szCs w:val="22"/>
              <w:lang w:val="es-CO" w:eastAsia="es-CO"/>
            </w:rPr>
          </w:pPr>
          <w:hyperlink w:anchor="_Toc91696574" w:history="1">
            <w:r w:rsidR="00CE6B93" w:rsidRPr="000E52F6">
              <w:rPr>
                <w:rStyle w:val="Hipervnculo"/>
                <w:rFonts w:ascii="Arial Narrow" w:hAnsi="Arial Narrow"/>
                <w:b/>
                <w:bCs/>
                <w:noProof/>
              </w:rPr>
              <w:t>1.1.3</w:t>
            </w:r>
            <w:r w:rsidR="00CE6B93">
              <w:rPr>
                <w:noProof/>
                <w:sz w:val="22"/>
                <w:szCs w:val="22"/>
                <w:lang w:val="es-CO" w:eastAsia="es-CO"/>
              </w:rPr>
              <w:tab/>
            </w:r>
            <w:r w:rsidR="00CE6B93" w:rsidRPr="000E52F6">
              <w:rPr>
                <w:rStyle w:val="Hipervnculo"/>
                <w:rFonts w:ascii="Arial Narrow" w:hAnsi="Arial Narrow"/>
                <w:b/>
                <w:bCs/>
                <w:noProof/>
              </w:rPr>
              <w:t>Seguimiento al Modelo Integrado de Planeación y Gestión</w:t>
            </w:r>
            <w:r w:rsidR="00CE6B93">
              <w:rPr>
                <w:noProof/>
                <w:webHidden/>
              </w:rPr>
              <w:tab/>
            </w:r>
            <w:r w:rsidR="00CE6B93">
              <w:rPr>
                <w:noProof/>
                <w:webHidden/>
              </w:rPr>
              <w:fldChar w:fldCharType="begin"/>
            </w:r>
            <w:r w:rsidR="00CE6B93">
              <w:rPr>
                <w:noProof/>
                <w:webHidden/>
              </w:rPr>
              <w:instrText xml:space="preserve"> PAGEREF _Toc91696574 \h </w:instrText>
            </w:r>
            <w:r w:rsidR="00CE6B93">
              <w:rPr>
                <w:noProof/>
                <w:webHidden/>
              </w:rPr>
            </w:r>
            <w:r w:rsidR="00CE6B93">
              <w:rPr>
                <w:noProof/>
                <w:webHidden/>
              </w:rPr>
              <w:fldChar w:fldCharType="separate"/>
            </w:r>
            <w:r w:rsidR="00CE6B93">
              <w:rPr>
                <w:noProof/>
                <w:webHidden/>
              </w:rPr>
              <w:t>13</w:t>
            </w:r>
            <w:r w:rsidR="00CE6B93">
              <w:rPr>
                <w:noProof/>
                <w:webHidden/>
              </w:rPr>
              <w:fldChar w:fldCharType="end"/>
            </w:r>
          </w:hyperlink>
        </w:p>
        <w:p w14:paraId="3FC9DE9F" w14:textId="7FA34D4E" w:rsidR="00CE6B93" w:rsidRDefault="0052166B">
          <w:pPr>
            <w:pStyle w:val="TDC1"/>
            <w:tabs>
              <w:tab w:val="left" w:pos="480"/>
            </w:tabs>
            <w:rPr>
              <w:sz w:val="22"/>
              <w:szCs w:val="22"/>
              <w:lang w:val="es-CO" w:eastAsia="es-CO"/>
            </w:rPr>
          </w:pPr>
          <w:hyperlink w:anchor="_Toc91696575" w:history="1">
            <w:r w:rsidR="00CE6B93" w:rsidRPr="000E52F6">
              <w:rPr>
                <w:rStyle w:val="Hipervnculo"/>
                <w:rFonts w:ascii="Arial Narrow" w:eastAsia="Times New Roman" w:hAnsi="Arial Narrow"/>
                <w:b/>
                <w:bCs/>
                <w:lang w:eastAsia="es-CO"/>
              </w:rPr>
              <w:t>II.</w:t>
            </w:r>
            <w:r w:rsidR="00CE6B93">
              <w:rPr>
                <w:sz w:val="22"/>
                <w:szCs w:val="22"/>
                <w:lang w:val="es-CO" w:eastAsia="es-CO"/>
              </w:rPr>
              <w:tab/>
            </w:r>
            <w:r w:rsidR="00CE6B93" w:rsidRPr="000E52F6">
              <w:rPr>
                <w:rStyle w:val="Hipervnculo"/>
                <w:rFonts w:ascii="Arial Narrow" w:eastAsia="Times New Roman" w:hAnsi="Arial Narrow"/>
                <w:b/>
                <w:bCs/>
                <w:lang w:eastAsia="es-CO"/>
              </w:rPr>
              <w:t>SECRETARÍA GENERAL – GESTIÓN ADMINISTRATIVA</w:t>
            </w:r>
            <w:r w:rsidR="00CE6B93">
              <w:rPr>
                <w:webHidden/>
              </w:rPr>
              <w:tab/>
            </w:r>
            <w:r w:rsidR="00CE6B93">
              <w:rPr>
                <w:webHidden/>
              </w:rPr>
              <w:fldChar w:fldCharType="begin"/>
            </w:r>
            <w:r w:rsidR="00CE6B93">
              <w:rPr>
                <w:webHidden/>
              </w:rPr>
              <w:instrText xml:space="preserve"> PAGEREF _Toc91696575 \h </w:instrText>
            </w:r>
            <w:r w:rsidR="00CE6B93">
              <w:rPr>
                <w:webHidden/>
              </w:rPr>
            </w:r>
            <w:r w:rsidR="00CE6B93">
              <w:rPr>
                <w:webHidden/>
              </w:rPr>
              <w:fldChar w:fldCharType="separate"/>
            </w:r>
            <w:r w:rsidR="00CE6B93">
              <w:rPr>
                <w:webHidden/>
              </w:rPr>
              <w:t>15</w:t>
            </w:r>
            <w:r w:rsidR="00CE6B93">
              <w:rPr>
                <w:webHidden/>
              </w:rPr>
              <w:fldChar w:fldCharType="end"/>
            </w:r>
          </w:hyperlink>
        </w:p>
        <w:p w14:paraId="3E6E455D" w14:textId="0D713196" w:rsidR="00CE6B93" w:rsidRDefault="0052166B">
          <w:pPr>
            <w:pStyle w:val="TDC2"/>
            <w:tabs>
              <w:tab w:val="left" w:pos="880"/>
              <w:tab w:val="right" w:leader="dot" w:pos="8828"/>
            </w:tabs>
            <w:rPr>
              <w:noProof/>
              <w:sz w:val="22"/>
              <w:szCs w:val="22"/>
              <w:lang w:val="es-CO" w:eastAsia="es-CO"/>
            </w:rPr>
          </w:pPr>
          <w:hyperlink w:anchor="_Toc91696576" w:history="1">
            <w:r w:rsidR="00CE6B93" w:rsidRPr="000E52F6">
              <w:rPr>
                <w:rStyle w:val="Hipervnculo"/>
                <w:rFonts w:ascii="Arial" w:hAnsi="Arial" w:cs="Arial"/>
                <w:b/>
                <w:bCs/>
                <w:noProof/>
              </w:rPr>
              <w:t>1.</w:t>
            </w:r>
            <w:r w:rsidR="00CE6B93">
              <w:rPr>
                <w:noProof/>
                <w:sz w:val="22"/>
                <w:szCs w:val="22"/>
                <w:lang w:val="es-CO" w:eastAsia="es-CO"/>
              </w:rPr>
              <w:tab/>
            </w:r>
            <w:r w:rsidR="00CE6B93" w:rsidRPr="000E52F6">
              <w:rPr>
                <w:rStyle w:val="Hipervnculo"/>
                <w:rFonts w:ascii="Arial" w:hAnsi="Arial" w:cs="Arial"/>
                <w:b/>
                <w:bCs/>
                <w:noProof/>
              </w:rPr>
              <w:t>Planta de personal</w:t>
            </w:r>
            <w:r w:rsidR="00CE6B93">
              <w:rPr>
                <w:noProof/>
                <w:webHidden/>
              </w:rPr>
              <w:tab/>
            </w:r>
            <w:r w:rsidR="00CE6B93">
              <w:rPr>
                <w:noProof/>
                <w:webHidden/>
              </w:rPr>
              <w:fldChar w:fldCharType="begin"/>
            </w:r>
            <w:r w:rsidR="00CE6B93">
              <w:rPr>
                <w:noProof/>
                <w:webHidden/>
              </w:rPr>
              <w:instrText xml:space="preserve"> PAGEREF _Toc91696576 \h </w:instrText>
            </w:r>
            <w:r w:rsidR="00CE6B93">
              <w:rPr>
                <w:noProof/>
                <w:webHidden/>
              </w:rPr>
            </w:r>
            <w:r w:rsidR="00CE6B93">
              <w:rPr>
                <w:noProof/>
                <w:webHidden/>
              </w:rPr>
              <w:fldChar w:fldCharType="separate"/>
            </w:r>
            <w:r w:rsidR="00CE6B93">
              <w:rPr>
                <w:noProof/>
                <w:webHidden/>
              </w:rPr>
              <w:t>15</w:t>
            </w:r>
            <w:r w:rsidR="00CE6B93">
              <w:rPr>
                <w:noProof/>
                <w:webHidden/>
              </w:rPr>
              <w:fldChar w:fldCharType="end"/>
            </w:r>
          </w:hyperlink>
        </w:p>
        <w:p w14:paraId="2767E531" w14:textId="0C9A64DC" w:rsidR="00CE6B93" w:rsidRDefault="0052166B">
          <w:pPr>
            <w:pStyle w:val="TDC2"/>
            <w:tabs>
              <w:tab w:val="left" w:pos="880"/>
              <w:tab w:val="right" w:leader="dot" w:pos="8828"/>
            </w:tabs>
            <w:rPr>
              <w:noProof/>
              <w:sz w:val="22"/>
              <w:szCs w:val="22"/>
              <w:lang w:val="es-CO" w:eastAsia="es-CO"/>
            </w:rPr>
          </w:pPr>
          <w:hyperlink w:anchor="_Toc91696577" w:history="1">
            <w:r w:rsidR="00CE6B93" w:rsidRPr="000E52F6">
              <w:rPr>
                <w:rStyle w:val="Hipervnculo"/>
                <w:rFonts w:ascii="Arial" w:hAnsi="Arial" w:cs="Arial"/>
                <w:b/>
                <w:bCs/>
                <w:noProof/>
              </w:rPr>
              <w:t>2.</w:t>
            </w:r>
            <w:r w:rsidR="00CE6B93">
              <w:rPr>
                <w:noProof/>
                <w:sz w:val="22"/>
                <w:szCs w:val="22"/>
                <w:lang w:val="es-CO" w:eastAsia="es-CO"/>
              </w:rPr>
              <w:tab/>
            </w:r>
            <w:r w:rsidR="00CE6B93" w:rsidRPr="000E52F6">
              <w:rPr>
                <w:rStyle w:val="Hipervnculo"/>
                <w:rFonts w:ascii="Arial" w:hAnsi="Arial" w:cs="Arial"/>
                <w:b/>
                <w:bCs/>
                <w:noProof/>
              </w:rPr>
              <w:t>Gestión Financiera (Ejecución Presupuestal)</w:t>
            </w:r>
            <w:r w:rsidR="00CE6B93">
              <w:rPr>
                <w:noProof/>
                <w:webHidden/>
              </w:rPr>
              <w:tab/>
            </w:r>
            <w:r w:rsidR="00CE6B93">
              <w:rPr>
                <w:noProof/>
                <w:webHidden/>
              </w:rPr>
              <w:fldChar w:fldCharType="begin"/>
            </w:r>
            <w:r w:rsidR="00CE6B93">
              <w:rPr>
                <w:noProof/>
                <w:webHidden/>
              </w:rPr>
              <w:instrText xml:space="preserve"> PAGEREF _Toc91696577 \h </w:instrText>
            </w:r>
            <w:r w:rsidR="00CE6B93">
              <w:rPr>
                <w:noProof/>
                <w:webHidden/>
              </w:rPr>
            </w:r>
            <w:r w:rsidR="00CE6B93">
              <w:rPr>
                <w:noProof/>
                <w:webHidden/>
              </w:rPr>
              <w:fldChar w:fldCharType="separate"/>
            </w:r>
            <w:r w:rsidR="00CE6B93">
              <w:rPr>
                <w:noProof/>
                <w:webHidden/>
              </w:rPr>
              <w:t>16</w:t>
            </w:r>
            <w:r w:rsidR="00CE6B93">
              <w:rPr>
                <w:noProof/>
                <w:webHidden/>
              </w:rPr>
              <w:fldChar w:fldCharType="end"/>
            </w:r>
          </w:hyperlink>
        </w:p>
        <w:p w14:paraId="57D04B90" w14:textId="70C51C85" w:rsidR="00CE6B93" w:rsidRDefault="0052166B">
          <w:pPr>
            <w:pStyle w:val="TDC2"/>
            <w:tabs>
              <w:tab w:val="left" w:pos="880"/>
              <w:tab w:val="right" w:leader="dot" w:pos="8828"/>
            </w:tabs>
            <w:rPr>
              <w:noProof/>
              <w:sz w:val="22"/>
              <w:szCs w:val="22"/>
              <w:lang w:val="es-CO" w:eastAsia="es-CO"/>
            </w:rPr>
          </w:pPr>
          <w:hyperlink w:anchor="_Toc91696578" w:history="1">
            <w:r w:rsidR="00CE6B93" w:rsidRPr="000E52F6">
              <w:rPr>
                <w:rStyle w:val="Hipervnculo"/>
                <w:rFonts w:ascii="Arial" w:eastAsiaTheme="majorEastAsia" w:hAnsi="Arial" w:cs="Arial"/>
                <w:b/>
                <w:bCs/>
                <w:noProof/>
              </w:rPr>
              <w:t>3.</w:t>
            </w:r>
            <w:r w:rsidR="00CE6B93">
              <w:rPr>
                <w:noProof/>
                <w:sz w:val="22"/>
                <w:szCs w:val="22"/>
                <w:lang w:val="es-CO" w:eastAsia="es-CO"/>
              </w:rPr>
              <w:tab/>
            </w:r>
            <w:r w:rsidR="00CE6B93" w:rsidRPr="000E52F6">
              <w:rPr>
                <w:rStyle w:val="Hipervnculo"/>
                <w:rFonts w:ascii="Arial" w:eastAsiaTheme="majorEastAsia" w:hAnsi="Arial" w:cs="Arial"/>
                <w:b/>
                <w:bCs/>
                <w:noProof/>
              </w:rPr>
              <w:t>Presupuesto de inversión</w:t>
            </w:r>
            <w:r w:rsidR="00CE6B93">
              <w:rPr>
                <w:noProof/>
                <w:webHidden/>
              </w:rPr>
              <w:tab/>
            </w:r>
            <w:r w:rsidR="00CE6B93">
              <w:rPr>
                <w:noProof/>
                <w:webHidden/>
              </w:rPr>
              <w:fldChar w:fldCharType="begin"/>
            </w:r>
            <w:r w:rsidR="00CE6B93">
              <w:rPr>
                <w:noProof/>
                <w:webHidden/>
              </w:rPr>
              <w:instrText xml:space="preserve"> PAGEREF _Toc91696578 \h </w:instrText>
            </w:r>
            <w:r w:rsidR="00CE6B93">
              <w:rPr>
                <w:noProof/>
                <w:webHidden/>
              </w:rPr>
            </w:r>
            <w:r w:rsidR="00CE6B93">
              <w:rPr>
                <w:noProof/>
                <w:webHidden/>
              </w:rPr>
              <w:fldChar w:fldCharType="separate"/>
            </w:r>
            <w:r w:rsidR="00CE6B93">
              <w:rPr>
                <w:noProof/>
                <w:webHidden/>
              </w:rPr>
              <w:t>18</w:t>
            </w:r>
            <w:r w:rsidR="00CE6B93">
              <w:rPr>
                <w:noProof/>
                <w:webHidden/>
              </w:rPr>
              <w:fldChar w:fldCharType="end"/>
            </w:r>
          </w:hyperlink>
        </w:p>
        <w:p w14:paraId="6CEFA714" w14:textId="7D3D56D0" w:rsidR="00CE6B93" w:rsidRDefault="0052166B">
          <w:pPr>
            <w:pStyle w:val="TDC2"/>
            <w:tabs>
              <w:tab w:val="left" w:pos="880"/>
              <w:tab w:val="right" w:leader="dot" w:pos="8828"/>
            </w:tabs>
            <w:rPr>
              <w:noProof/>
              <w:sz w:val="22"/>
              <w:szCs w:val="22"/>
              <w:lang w:val="es-CO" w:eastAsia="es-CO"/>
            </w:rPr>
          </w:pPr>
          <w:hyperlink w:anchor="_Toc91696579" w:history="1">
            <w:r w:rsidR="00CE6B93" w:rsidRPr="000E52F6">
              <w:rPr>
                <w:rStyle w:val="Hipervnculo"/>
                <w:rFonts w:ascii="Arial" w:eastAsiaTheme="majorEastAsia" w:hAnsi="Arial" w:cs="Arial"/>
                <w:b/>
                <w:bCs/>
                <w:noProof/>
              </w:rPr>
              <w:t>3.1.</w:t>
            </w:r>
            <w:r w:rsidR="00CE6B93">
              <w:rPr>
                <w:noProof/>
                <w:sz w:val="22"/>
                <w:szCs w:val="22"/>
                <w:lang w:val="es-CO" w:eastAsia="es-CO"/>
              </w:rPr>
              <w:tab/>
            </w:r>
            <w:r w:rsidR="00CE6B93" w:rsidRPr="000E52F6">
              <w:rPr>
                <w:rStyle w:val="Hipervnculo"/>
                <w:rFonts w:ascii="Arial" w:eastAsiaTheme="majorEastAsia" w:hAnsi="Arial" w:cs="Arial"/>
                <w:b/>
                <w:bCs/>
                <w:noProof/>
              </w:rPr>
              <w:t>Ejecución presupuestal 2021</w:t>
            </w:r>
            <w:r w:rsidR="00CE6B93">
              <w:rPr>
                <w:noProof/>
                <w:webHidden/>
              </w:rPr>
              <w:tab/>
            </w:r>
            <w:r w:rsidR="00CE6B93">
              <w:rPr>
                <w:noProof/>
                <w:webHidden/>
              </w:rPr>
              <w:fldChar w:fldCharType="begin"/>
            </w:r>
            <w:r w:rsidR="00CE6B93">
              <w:rPr>
                <w:noProof/>
                <w:webHidden/>
              </w:rPr>
              <w:instrText xml:space="preserve"> PAGEREF _Toc91696579 \h </w:instrText>
            </w:r>
            <w:r w:rsidR="00CE6B93">
              <w:rPr>
                <w:noProof/>
                <w:webHidden/>
              </w:rPr>
            </w:r>
            <w:r w:rsidR="00CE6B93">
              <w:rPr>
                <w:noProof/>
                <w:webHidden/>
              </w:rPr>
              <w:fldChar w:fldCharType="separate"/>
            </w:r>
            <w:r w:rsidR="00CE6B93">
              <w:rPr>
                <w:noProof/>
                <w:webHidden/>
              </w:rPr>
              <w:t>18</w:t>
            </w:r>
            <w:r w:rsidR="00CE6B93">
              <w:rPr>
                <w:noProof/>
                <w:webHidden/>
              </w:rPr>
              <w:fldChar w:fldCharType="end"/>
            </w:r>
          </w:hyperlink>
        </w:p>
        <w:p w14:paraId="40E9AD51" w14:textId="3D68D301" w:rsidR="00CE6B93" w:rsidRDefault="0052166B">
          <w:pPr>
            <w:pStyle w:val="TDC2"/>
            <w:tabs>
              <w:tab w:val="left" w:pos="880"/>
              <w:tab w:val="right" w:leader="dot" w:pos="8828"/>
            </w:tabs>
            <w:rPr>
              <w:noProof/>
              <w:sz w:val="22"/>
              <w:szCs w:val="22"/>
              <w:lang w:val="es-CO" w:eastAsia="es-CO"/>
            </w:rPr>
          </w:pPr>
          <w:hyperlink w:anchor="_Toc91696580" w:history="1">
            <w:r w:rsidR="00CE6B93" w:rsidRPr="000E52F6">
              <w:rPr>
                <w:rStyle w:val="Hipervnculo"/>
                <w:rFonts w:ascii="Arial" w:hAnsi="Arial" w:cs="Arial"/>
                <w:b/>
                <w:bCs/>
                <w:noProof/>
              </w:rPr>
              <w:t>4.</w:t>
            </w:r>
            <w:r w:rsidR="00CE6B93">
              <w:rPr>
                <w:noProof/>
                <w:sz w:val="22"/>
                <w:szCs w:val="22"/>
                <w:lang w:val="es-CO" w:eastAsia="es-CO"/>
              </w:rPr>
              <w:tab/>
            </w:r>
            <w:r w:rsidR="00CE6B93" w:rsidRPr="000E52F6">
              <w:rPr>
                <w:rStyle w:val="Hipervnculo"/>
                <w:rFonts w:ascii="Arial" w:hAnsi="Arial" w:cs="Arial"/>
                <w:b/>
                <w:bCs/>
                <w:noProof/>
              </w:rPr>
              <w:t>Gestión contractual</w:t>
            </w:r>
            <w:r w:rsidR="00CE6B93">
              <w:rPr>
                <w:noProof/>
                <w:webHidden/>
              </w:rPr>
              <w:tab/>
            </w:r>
            <w:r w:rsidR="00CE6B93">
              <w:rPr>
                <w:noProof/>
                <w:webHidden/>
              </w:rPr>
              <w:fldChar w:fldCharType="begin"/>
            </w:r>
            <w:r w:rsidR="00CE6B93">
              <w:rPr>
                <w:noProof/>
                <w:webHidden/>
              </w:rPr>
              <w:instrText xml:space="preserve"> PAGEREF _Toc91696580 \h </w:instrText>
            </w:r>
            <w:r w:rsidR="00CE6B93">
              <w:rPr>
                <w:noProof/>
                <w:webHidden/>
              </w:rPr>
            </w:r>
            <w:r w:rsidR="00CE6B93">
              <w:rPr>
                <w:noProof/>
                <w:webHidden/>
              </w:rPr>
              <w:fldChar w:fldCharType="separate"/>
            </w:r>
            <w:r w:rsidR="00CE6B93">
              <w:rPr>
                <w:noProof/>
                <w:webHidden/>
              </w:rPr>
              <w:t>18</w:t>
            </w:r>
            <w:r w:rsidR="00CE6B93">
              <w:rPr>
                <w:noProof/>
                <w:webHidden/>
              </w:rPr>
              <w:fldChar w:fldCharType="end"/>
            </w:r>
          </w:hyperlink>
        </w:p>
        <w:p w14:paraId="5FAACA6D" w14:textId="46E911CC" w:rsidR="00CE6B93" w:rsidRDefault="0052166B">
          <w:pPr>
            <w:pStyle w:val="TDC2"/>
            <w:tabs>
              <w:tab w:val="left" w:pos="880"/>
              <w:tab w:val="right" w:leader="dot" w:pos="8828"/>
            </w:tabs>
            <w:rPr>
              <w:noProof/>
              <w:sz w:val="22"/>
              <w:szCs w:val="22"/>
              <w:lang w:val="es-CO" w:eastAsia="es-CO"/>
            </w:rPr>
          </w:pPr>
          <w:hyperlink w:anchor="_Toc91696581" w:history="1">
            <w:r w:rsidR="00CE6B93" w:rsidRPr="000E52F6">
              <w:rPr>
                <w:rStyle w:val="Hipervnculo"/>
                <w:rFonts w:ascii="Arial" w:hAnsi="Arial" w:cs="Arial"/>
                <w:b/>
                <w:bCs/>
                <w:noProof/>
              </w:rPr>
              <w:t>5.</w:t>
            </w:r>
            <w:r w:rsidR="00CE6B93">
              <w:rPr>
                <w:noProof/>
                <w:sz w:val="22"/>
                <w:szCs w:val="22"/>
                <w:lang w:val="es-CO" w:eastAsia="es-CO"/>
              </w:rPr>
              <w:tab/>
            </w:r>
            <w:r w:rsidR="00CE6B93" w:rsidRPr="000E52F6">
              <w:rPr>
                <w:rStyle w:val="Hipervnculo"/>
                <w:rFonts w:ascii="Arial" w:hAnsi="Arial" w:cs="Arial"/>
                <w:b/>
                <w:bCs/>
                <w:noProof/>
              </w:rPr>
              <w:t>Gestión documental</w:t>
            </w:r>
            <w:r w:rsidR="00CE6B93">
              <w:rPr>
                <w:noProof/>
                <w:webHidden/>
              </w:rPr>
              <w:tab/>
            </w:r>
            <w:r w:rsidR="00CE6B93">
              <w:rPr>
                <w:noProof/>
                <w:webHidden/>
              </w:rPr>
              <w:fldChar w:fldCharType="begin"/>
            </w:r>
            <w:r w:rsidR="00CE6B93">
              <w:rPr>
                <w:noProof/>
                <w:webHidden/>
              </w:rPr>
              <w:instrText xml:space="preserve"> PAGEREF _Toc91696581 \h </w:instrText>
            </w:r>
            <w:r w:rsidR="00CE6B93">
              <w:rPr>
                <w:noProof/>
                <w:webHidden/>
              </w:rPr>
            </w:r>
            <w:r w:rsidR="00CE6B93">
              <w:rPr>
                <w:noProof/>
                <w:webHidden/>
              </w:rPr>
              <w:fldChar w:fldCharType="separate"/>
            </w:r>
            <w:r w:rsidR="00CE6B93">
              <w:rPr>
                <w:noProof/>
                <w:webHidden/>
              </w:rPr>
              <w:t>21</w:t>
            </w:r>
            <w:r w:rsidR="00CE6B93">
              <w:rPr>
                <w:noProof/>
                <w:webHidden/>
              </w:rPr>
              <w:fldChar w:fldCharType="end"/>
            </w:r>
          </w:hyperlink>
        </w:p>
        <w:p w14:paraId="362494CF" w14:textId="323C54BD" w:rsidR="00CE6B93" w:rsidRDefault="0052166B">
          <w:pPr>
            <w:pStyle w:val="TDC2"/>
            <w:tabs>
              <w:tab w:val="left" w:pos="880"/>
              <w:tab w:val="right" w:leader="dot" w:pos="8828"/>
            </w:tabs>
            <w:rPr>
              <w:noProof/>
              <w:sz w:val="22"/>
              <w:szCs w:val="22"/>
              <w:lang w:val="es-CO" w:eastAsia="es-CO"/>
            </w:rPr>
          </w:pPr>
          <w:hyperlink w:anchor="_Toc91696582" w:history="1">
            <w:r w:rsidR="00CE6B93" w:rsidRPr="000E52F6">
              <w:rPr>
                <w:rStyle w:val="Hipervnculo"/>
                <w:rFonts w:ascii="Arial" w:hAnsi="Arial" w:cs="Arial"/>
                <w:b/>
                <w:bCs/>
                <w:noProof/>
              </w:rPr>
              <w:t>5.1.</w:t>
            </w:r>
            <w:r w:rsidR="00CE6B93">
              <w:rPr>
                <w:noProof/>
                <w:sz w:val="22"/>
                <w:szCs w:val="22"/>
                <w:lang w:val="es-CO" w:eastAsia="es-CO"/>
              </w:rPr>
              <w:tab/>
            </w:r>
            <w:r w:rsidR="00CE6B93" w:rsidRPr="000E52F6">
              <w:rPr>
                <w:rStyle w:val="Hipervnculo"/>
                <w:rFonts w:ascii="Arial" w:hAnsi="Arial" w:cs="Arial"/>
                <w:b/>
                <w:bCs/>
                <w:noProof/>
              </w:rPr>
              <w:t>Logros y avances sobre las tablas de retención documental TRD</w:t>
            </w:r>
            <w:r w:rsidR="00CE6B93">
              <w:rPr>
                <w:noProof/>
                <w:webHidden/>
              </w:rPr>
              <w:tab/>
            </w:r>
            <w:r w:rsidR="00CE6B93">
              <w:rPr>
                <w:noProof/>
                <w:webHidden/>
              </w:rPr>
              <w:fldChar w:fldCharType="begin"/>
            </w:r>
            <w:r w:rsidR="00CE6B93">
              <w:rPr>
                <w:noProof/>
                <w:webHidden/>
              </w:rPr>
              <w:instrText xml:space="preserve"> PAGEREF _Toc91696582 \h </w:instrText>
            </w:r>
            <w:r w:rsidR="00CE6B93">
              <w:rPr>
                <w:noProof/>
                <w:webHidden/>
              </w:rPr>
            </w:r>
            <w:r w:rsidR="00CE6B93">
              <w:rPr>
                <w:noProof/>
                <w:webHidden/>
              </w:rPr>
              <w:fldChar w:fldCharType="separate"/>
            </w:r>
            <w:r w:rsidR="00CE6B93">
              <w:rPr>
                <w:noProof/>
                <w:webHidden/>
              </w:rPr>
              <w:t>21</w:t>
            </w:r>
            <w:r w:rsidR="00CE6B93">
              <w:rPr>
                <w:noProof/>
                <w:webHidden/>
              </w:rPr>
              <w:fldChar w:fldCharType="end"/>
            </w:r>
          </w:hyperlink>
        </w:p>
        <w:p w14:paraId="346DA18A" w14:textId="6ECC482B" w:rsidR="00CE6B93" w:rsidRDefault="0052166B">
          <w:pPr>
            <w:pStyle w:val="TDC2"/>
            <w:tabs>
              <w:tab w:val="left" w:pos="880"/>
              <w:tab w:val="right" w:leader="dot" w:pos="8828"/>
            </w:tabs>
            <w:rPr>
              <w:noProof/>
              <w:sz w:val="22"/>
              <w:szCs w:val="22"/>
              <w:lang w:val="es-CO" w:eastAsia="es-CO"/>
            </w:rPr>
          </w:pPr>
          <w:hyperlink w:anchor="_Toc91696583" w:history="1">
            <w:r w:rsidR="00CE6B93" w:rsidRPr="000E52F6">
              <w:rPr>
                <w:rStyle w:val="Hipervnculo"/>
                <w:rFonts w:ascii="Arial" w:hAnsi="Arial" w:cs="Arial"/>
                <w:b/>
                <w:bCs/>
                <w:noProof/>
              </w:rPr>
              <w:t>5.2.</w:t>
            </w:r>
            <w:r w:rsidR="00CE6B93">
              <w:rPr>
                <w:noProof/>
                <w:sz w:val="22"/>
                <w:szCs w:val="22"/>
                <w:lang w:val="es-CO" w:eastAsia="es-CO"/>
              </w:rPr>
              <w:tab/>
            </w:r>
            <w:r w:rsidR="00CE6B93" w:rsidRPr="000E52F6">
              <w:rPr>
                <w:rStyle w:val="Hipervnculo"/>
                <w:rFonts w:ascii="Arial" w:hAnsi="Arial" w:cs="Arial"/>
                <w:b/>
                <w:bCs/>
                <w:noProof/>
              </w:rPr>
              <w:t>Retos pendientes por desarrollar sobre las Tablas de Retención Documental TRD</w:t>
            </w:r>
            <w:r w:rsidR="00CE6B93">
              <w:rPr>
                <w:noProof/>
                <w:webHidden/>
              </w:rPr>
              <w:tab/>
            </w:r>
            <w:r w:rsidR="00CE6B93">
              <w:rPr>
                <w:noProof/>
                <w:webHidden/>
              </w:rPr>
              <w:fldChar w:fldCharType="begin"/>
            </w:r>
            <w:r w:rsidR="00CE6B93">
              <w:rPr>
                <w:noProof/>
                <w:webHidden/>
              </w:rPr>
              <w:instrText xml:space="preserve"> PAGEREF _Toc91696583 \h </w:instrText>
            </w:r>
            <w:r w:rsidR="00CE6B93">
              <w:rPr>
                <w:noProof/>
                <w:webHidden/>
              </w:rPr>
            </w:r>
            <w:r w:rsidR="00CE6B93">
              <w:rPr>
                <w:noProof/>
                <w:webHidden/>
              </w:rPr>
              <w:fldChar w:fldCharType="separate"/>
            </w:r>
            <w:r w:rsidR="00CE6B93">
              <w:rPr>
                <w:noProof/>
                <w:webHidden/>
              </w:rPr>
              <w:t>21</w:t>
            </w:r>
            <w:r w:rsidR="00CE6B93">
              <w:rPr>
                <w:noProof/>
                <w:webHidden/>
              </w:rPr>
              <w:fldChar w:fldCharType="end"/>
            </w:r>
          </w:hyperlink>
        </w:p>
        <w:p w14:paraId="6CDB0AE4" w14:textId="2EDC3459" w:rsidR="00CE6B93" w:rsidRDefault="0052166B">
          <w:pPr>
            <w:pStyle w:val="TDC2"/>
            <w:tabs>
              <w:tab w:val="left" w:pos="880"/>
              <w:tab w:val="right" w:leader="dot" w:pos="8828"/>
            </w:tabs>
            <w:rPr>
              <w:noProof/>
              <w:sz w:val="22"/>
              <w:szCs w:val="22"/>
              <w:lang w:val="es-CO" w:eastAsia="es-CO"/>
            </w:rPr>
          </w:pPr>
          <w:hyperlink w:anchor="_Toc91696584" w:history="1">
            <w:r w:rsidR="00CE6B93" w:rsidRPr="000E52F6">
              <w:rPr>
                <w:rStyle w:val="Hipervnculo"/>
                <w:rFonts w:ascii="Arial" w:hAnsi="Arial" w:cs="Arial"/>
                <w:b/>
                <w:bCs/>
                <w:noProof/>
              </w:rPr>
              <w:t>5.3.</w:t>
            </w:r>
            <w:r w:rsidR="00CE6B93">
              <w:rPr>
                <w:noProof/>
                <w:sz w:val="22"/>
                <w:szCs w:val="22"/>
                <w:lang w:val="es-CO" w:eastAsia="es-CO"/>
              </w:rPr>
              <w:tab/>
            </w:r>
            <w:r w:rsidR="00CE6B93" w:rsidRPr="000E52F6">
              <w:rPr>
                <w:rStyle w:val="Hipervnculo"/>
                <w:rFonts w:ascii="Arial" w:hAnsi="Arial" w:cs="Arial"/>
                <w:b/>
                <w:bCs/>
                <w:noProof/>
              </w:rPr>
              <w:t>Logros y avances sobre plan institucional de archivos PINAR</w:t>
            </w:r>
            <w:r w:rsidR="00CE6B93">
              <w:rPr>
                <w:noProof/>
                <w:webHidden/>
              </w:rPr>
              <w:tab/>
            </w:r>
            <w:r w:rsidR="00CE6B93">
              <w:rPr>
                <w:noProof/>
                <w:webHidden/>
              </w:rPr>
              <w:fldChar w:fldCharType="begin"/>
            </w:r>
            <w:r w:rsidR="00CE6B93">
              <w:rPr>
                <w:noProof/>
                <w:webHidden/>
              </w:rPr>
              <w:instrText xml:space="preserve"> PAGEREF _Toc91696584 \h </w:instrText>
            </w:r>
            <w:r w:rsidR="00CE6B93">
              <w:rPr>
                <w:noProof/>
                <w:webHidden/>
              </w:rPr>
            </w:r>
            <w:r w:rsidR="00CE6B93">
              <w:rPr>
                <w:noProof/>
                <w:webHidden/>
              </w:rPr>
              <w:fldChar w:fldCharType="separate"/>
            </w:r>
            <w:r w:rsidR="00CE6B93">
              <w:rPr>
                <w:noProof/>
                <w:webHidden/>
              </w:rPr>
              <w:t>22</w:t>
            </w:r>
            <w:r w:rsidR="00CE6B93">
              <w:rPr>
                <w:noProof/>
                <w:webHidden/>
              </w:rPr>
              <w:fldChar w:fldCharType="end"/>
            </w:r>
          </w:hyperlink>
        </w:p>
        <w:p w14:paraId="2A3DABEA" w14:textId="478D4D5D" w:rsidR="00CE6B93" w:rsidRDefault="0052166B">
          <w:pPr>
            <w:pStyle w:val="TDC2"/>
            <w:tabs>
              <w:tab w:val="left" w:pos="880"/>
              <w:tab w:val="right" w:leader="dot" w:pos="8828"/>
            </w:tabs>
            <w:rPr>
              <w:noProof/>
              <w:sz w:val="22"/>
              <w:szCs w:val="22"/>
              <w:lang w:val="es-CO" w:eastAsia="es-CO"/>
            </w:rPr>
          </w:pPr>
          <w:hyperlink w:anchor="_Toc91696585" w:history="1">
            <w:r w:rsidR="00CE6B93" w:rsidRPr="000E52F6">
              <w:rPr>
                <w:rStyle w:val="Hipervnculo"/>
                <w:rFonts w:ascii="Arial" w:hAnsi="Arial" w:cs="Arial"/>
                <w:b/>
                <w:bCs/>
                <w:noProof/>
              </w:rPr>
              <w:t>5.4.</w:t>
            </w:r>
            <w:r w:rsidR="00CE6B93">
              <w:rPr>
                <w:noProof/>
                <w:sz w:val="22"/>
                <w:szCs w:val="22"/>
                <w:lang w:val="es-CO" w:eastAsia="es-CO"/>
              </w:rPr>
              <w:tab/>
            </w:r>
            <w:r w:rsidR="00CE6B93" w:rsidRPr="000E52F6">
              <w:rPr>
                <w:rStyle w:val="Hipervnculo"/>
                <w:rFonts w:ascii="Arial" w:hAnsi="Arial" w:cs="Arial"/>
                <w:b/>
                <w:bCs/>
                <w:noProof/>
              </w:rPr>
              <w:t>Logro y avance actual sobre el programa de gestión documental PGD</w:t>
            </w:r>
            <w:r w:rsidR="00CE6B93">
              <w:rPr>
                <w:noProof/>
                <w:webHidden/>
              </w:rPr>
              <w:tab/>
            </w:r>
            <w:r w:rsidR="00CE6B93">
              <w:rPr>
                <w:noProof/>
                <w:webHidden/>
              </w:rPr>
              <w:fldChar w:fldCharType="begin"/>
            </w:r>
            <w:r w:rsidR="00CE6B93">
              <w:rPr>
                <w:noProof/>
                <w:webHidden/>
              </w:rPr>
              <w:instrText xml:space="preserve"> PAGEREF _Toc91696585 \h </w:instrText>
            </w:r>
            <w:r w:rsidR="00CE6B93">
              <w:rPr>
                <w:noProof/>
                <w:webHidden/>
              </w:rPr>
            </w:r>
            <w:r w:rsidR="00CE6B93">
              <w:rPr>
                <w:noProof/>
                <w:webHidden/>
              </w:rPr>
              <w:fldChar w:fldCharType="separate"/>
            </w:r>
            <w:r w:rsidR="00CE6B93">
              <w:rPr>
                <w:noProof/>
                <w:webHidden/>
              </w:rPr>
              <w:t>23</w:t>
            </w:r>
            <w:r w:rsidR="00CE6B93">
              <w:rPr>
                <w:noProof/>
                <w:webHidden/>
              </w:rPr>
              <w:fldChar w:fldCharType="end"/>
            </w:r>
          </w:hyperlink>
        </w:p>
        <w:p w14:paraId="1AF8F6D1" w14:textId="330A3E91" w:rsidR="00CE6B93" w:rsidRDefault="0052166B">
          <w:pPr>
            <w:pStyle w:val="TDC2"/>
            <w:tabs>
              <w:tab w:val="left" w:pos="880"/>
              <w:tab w:val="right" w:leader="dot" w:pos="8828"/>
            </w:tabs>
            <w:rPr>
              <w:noProof/>
              <w:sz w:val="22"/>
              <w:szCs w:val="22"/>
              <w:lang w:val="es-CO" w:eastAsia="es-CO"/>
            </w:rPr>
          </w:pPr>
          <w:hyperlink w:anchor="_Toc91696586" w:history="1">
            <w:r w:rsidR="00CE6B93" w:rsidRPr="000E52F6">
              <w:rPr>
                <w:rStyle w:val="Hipervnculo"/>
                <w:rFonts w:ascii="Arial" w:hAnsi="Arial" w:cs="Arial"/>
                <w:b/>
                <w:bCs/>
                <w:noProof/>
              </w:rPr>
              <w:t>5.5.</w:t>
            </w:r>
            <w:r w:rsidR="00CE6B93">
              <w:rPr>
                <w:noProof/>
                <w:sz w:val="22"/>
                <w:szCs w:val="22"/>
                <w:lang w:val="es-CO" w:eastAsia="es-CO"/>
              </w:rPr>
              <w:tab/>
            </w:r>
            <w:r w:rsidR="00CE6B93" w:rsidRPr="000E52F6">
              <w:rPr>
                <w:rStyle w:val="Hipervnculo"/>
                <w:rFonts w:ascii="Arial" w:hAnsi="Arial" w:cs="Arial"/>
                <w:b/>
                <w:bCs/>
                <w:noProof/>
              </w:rPr>
              <w:t>Avance sobre Custodia</w:t>
            </w:r>
            <w:r w:rsidR="00CE6B93">
              <w:rPr>
                <w:noProof/>
                <w:webHidden/>
              </w:rPr>
              <w:tab/>
            </w:r>
            <w:r w:rsidR="00CE6B93">
              <w:rPr>
                <w:noProof/>
                <w:webHidden/>
              </w:rPr>
              <w:fldChar w:fldCharType="begin"/>
            </w:r>
            <w:r w:rsidR="00CE6B93">
              <w:rPr>
                <w:noProof/>
                <w:webHidden/>
              </w:rPr>
              <w:instrText xml:space="preserve"> PAGEREF _Toc91696586 \h </w:instrText>
            </w:r>
            <w:r w:rsidR="00CE6B93">
              <w:rPr>
                <w:noProof/>
                <w:webHidden/>
              </w:rPr>
            </w:r>
            <w:r w:rsidR="00CE6B93">
              <w:rPr>
                <w:noProof/>
                <w:webHidden/>
              </w:rPr>
              <w:fldChar w:fldCharType="separate"/>
            </w:r>
            <w:r w:rsidR="00CE6B93">
              <w:rPr>
                <w:noProof/>
                <w:webHidden/>
              </w:rPr>
              <w:t>23</w:t>
            </w:r>
            <w:r w:rsidR="00CE6B93">
              <w:rPr>
                <w:noProof/>
                <w:webHidden/>
              </w:rPr>
              <w:fldChar w:fldCharType="end"/>
            </w:r>
          </w:hyperlink>
        </w:p>
        <w:p w14:paraId="5C217C5A" w14:textId="1C0EA68F" w:rsidR="00CE6B93" w:rsidRDefault="0052166B">
          <w:pPr>
            <w:pStyle w:val="TDC2"/>
            <w:tabs>
              <w:tab w:val="left" w:pos="880"/>
              <w:tab w:val="right" w:leader="dot" w:pos="8828"/>
            </w:tabs>
            <w:rPr>
              <w:noProof/>
              <w:sz w:val="22"/>
              <w:szCs w:val="22"/>
              <w:lang w:val="es-CO" w:eastAsia="es-CO"/>
            </w:rPr>
          </w:pPr>
          <w:hyperlink w:anchor="_Toc91696587" w:history="1">
            <w:r w:rsidR="00CE6B93" w:rsidRPr="000E52F6">
              <w:rPr>
                <w:rStyle w:val="Hipervnculo"/>
                <w:rFonts w:ascii="Arial" w:hAnsi="Arial" w:cs="Arial"/>
                <w:b/>
                <w:bCs/>
                <w:noProof/>
              </w:rPr>
              <w:t>5.6.</w:t>
            </w:r>
            <w:r w:rsidR="00CE6B93">
              <w:rPr>
                <w:noProof/>
                <w:sz w:val="22"/>
                <w:szCs w:val="22"/>
                <w:lang w:val="es-CO" w:eastAsia="es-CO"/>
              </w:rPr>
              <w:tab/>
            </w:r>
            <w:r w:rsidR="00CE6B93" w:rsidRPr="000E52F6">
              <w:rPr>
                <w:rStyle w:val="Hipervnculo"/>
                <w:rFonts w:ascii="Arial" w:hAnsi="Arial" w:cs="Arial"/>
                <w:b/>
                <w:bCs/>
                <w:noProof/>
              </w:rPr>
              <w:t>Avance y logros sobre procedimientos de gestión documental en la UAESPE que se encuentran actualizados y aprobados.</w:t>
            </w:r>
            <w:r w:rsidR="00CE6B93">
              <w:rPr>
                <w:noProof/>
                <w:webHidden/>
              </w:rPr>
              <w:tab/>
            </w:r>
            <w:r w:rsidR="00CE6B93">
              <w:rPr>
                <w:noProof/>
                <w:webHidden/>
              </w:rPr>
              <w:fldChar w:fldCharType="begin"/>
            </w:r>
            <w:r w:rsidR="00CE6B93">
              <w:rPr>
                <w:noProof/>
                <w:webHidden/>
              </w:rPr>
              <w:instrText xml:space="preserve"> PAGEREF _Toc91696587 \h </w:instrText>
            </w:r>
            <w:r w:rsidR="00CE6B93">
              <w:rPr>
                <w:noProof/>
                <w:webHidden/>
              </w:rPr>
            </w:r>
            <w:r w:rsidR="00CE6B93">
              <w:rPr>
                <w:noProof/>
                <w:webHidden/>
              </w:rPr>
              <w:fldChar w:fldCharType="separate"/>
            </w:r>
            <w:r w:rsidR="00CE6B93">
              <w:rPr>
                <w:noProof/>
                <w:webHidden/>
              </w:rPr>
              <w:t>23</w:t>
            </w:r>
            <w:r w:rsidR="00CE6B93">
              <w:rPr>
                <w:noProof/>
                <w:webHidden/>
              </w:rPr>
              <w:fldChar w:fldCharType="end"/>
            </w:r>
          </w:hyperlink>
        </w:p>
        <w:p w14:paraId="0BAC6D07" w14:textId="4AB484C9" w:rsidR="00CE6B93" w:rsidRDefault="0052166B">
          <w:pPr>
            <w:pStyle w:val="TDC2"/>
            <w:tabs>
              <w:tab w:val="left" w:pos="880"/>
              <w:tab w:val="right" w:leader="dot" w:pos="8828"/>
            </w:tabs>
            <w:rPr>
              <w:noProof/>
              <w:sz w:val="22"/>
              <w:szCs w:val="22"/>
              <w:lang w:val="es-CO" w:eastAsia="es-CO"/>
            </w:rPr>
          </w:pPr>
          <w:hyperlink w:anchor="_Toc91696588" w:history="1">
            <w:r w:rsidR="00CE6B93" w:rsidRPr="000E52F6">
              <w:rPr>
                <w:rStyle w:val="Hipervnculo"/>
                <w:rFonts w:ascii="Arial" w:hAnsi="Arial" w:cs="Arial"/>
                <w:b/>
                <w:bCs/>
                <w:noProof/>
              </w:rPr>
              <w:t>5.7.</w:t>
            </w:r>
            <w:r w:rsidR="00CE6B93">
              <w:rPr>
                <w:noProof/>
                <w:sz w:val="22"/>
                <w:szCs w:val="22"/>
                <w:lang w:val="es-CO" w:eastAsia="es-CO"/>
              </w:rPr>
              <w:tab/>
            </w:r>
            <w:r w:rsidR="00CE6B93" w:rsidRPr="000E52F6">
              <w:rPr>
                <w:rStyle w:val="Hipervnculo"/>
                <w:rFonts w:ascii="Arial" w:hAnsi="Arial" w:cs="Arial"/>
                <w:b/>
                <w:bCs/>
                <w:noProof/>
              </w:rPr>
              <w:t>Avances sobre capacitaciones.</w:t>
            </w:r>
            <w:r w:rsidR="00CE6B93">
              <w:rPr>
                <w:noProof/>
                <w:webHidden/>
              </w:rPr>
              <w:tab/>
            </w:r>
            <w:r w:rsidR="00CE6B93">
              <w:rPr>
                <w:noProof/>
                <w:webHidden/>
              </w:rPr>
              <w:fldChar w:fldCharType="begin"/>
            </w:r>
            <w:r w:rsidR="00CE6B93">
              <w:rPr>
                <w:noProof/>
                <w:webHidden/>
              </w:rPr>
              <w:instrText xml:space="preserve"> PAGEREF _Toc91696588 \h </w:instrText>
            </w:r>
            <w:r w:rsidR="00CE6B93">
              <w:rPr>
                <w:noProof/>
                <w:webHidden/>
              </w:rPr>
            </w:r>
            <w:r w:rsidR="00CE6B93">
              <w:rPr>
                <w:noProof/>
                <w:webHidden/>
              </w:rPr>
              <w:fldChar w:fldCharType="separate"/>
            </w:r>
            <w:r w:rsidR="00CE6B93">
              <w:rPr>
                <w:noProof/>
                <w:webHidden/>
              </w:rPr>
              <w:t>24</w:t>
            </w:r>
            <w:r w:rsidR="00CE6B93">
              <w:rPr>
                <w:noProof/>
                <w:webHidden/>
              </w:rPr>
              <w:fldChar w:fldCharType="end"/>
            </w:r>
          </w:hyperlink>
        </w:p>
        <w:p w14:paraId="70DF6155" w14:textId="402B73DC" w:rsidR="00CE6B93" w:rsidRDefault="0052166B">
          <w:pPr>
            <w:pStyle w:val="TDC2"/>
            <w:tabs>
              <w:tab w:val="left" w:pos="880"/>
              <w:tab w:val="right" w:leader="dot" w:pos="8828"/>
            </w:tabs>
            <w:rPr>
              <w:noProof/>
              <w:sz w:val="22"/>
              <w:szCs w:val="22"/>
              <w:lang w:val="es-CO" w:eastAsia="es-CO"/>
            </w:rPr>
          </w:pPr>
          <w:hyperlink w:anchor="_Toc91696589" w:history="1">
            <w:r w:rsidR="00CE6B93" w:rsidRPr="000E52F6">
              <w:rPr>
                <w:rStyle w:val="Hipervnculo"/>
                <w:rFonts w:ascii="Arial" w:hAnsi="Arial" w:cs="Arial"/>
                <w:b/>
                <w:bCs/>
                <w:noProof/>
              </w:rPr>
              <w:t>6.</w:t>
            </w:r>
            <w:r w:rsidR="00CE6B93">
              <w:rPr>
                <w:noProof/>
                <w:sz w:val="22"/>
                <w:szCs w:val="22"/>
                <w:lang w:val="es-CO" w:eastAsia="es-CO"/>
              </w:rPr>
              <w:tab/>
            </w:r>
            <w:r w:rsidR="00CE6B93" w:rsidRPr="000E52F6">
              <w:rPr>
                <w:rStyle w:val="Hipervnculo"/>
                <w:rFonts w:ascii="Arial" w:hAnsi="Arial" w:cs="Arial"/>
                <w:b/>
                <w:bCs/>
                <w:noProof/>
              </w:rPr>
              <w:t>Defensa Jurídica</w:t>
            </w:r>
            <w:r w:rsidR="00CE6B93">
              <w:rPr>
                <w:noProof/>
                <w:webHidden/>
              </w:rPr>
              <w:tab/>
            </w:r>
            <w:r w:rsidR="00CE6B93">
              <w:rPr>
                <w:noProof/>
                <w:webHidden/>
              </w:rPr>
              <w:fldChar w:fldCharType="begin"/>
            </w:r>
            <w:r w:rsidR="00CE6B93">
              <w:rPr>
                <w:noProof/>
                <w:webHidden/>
              </w:rPr>
              <w:instrText xml:space="preserve"> PAGEREF _Toc91696589 \h </w:instrText>
            </w:r>
            <w:r w:rsidR="00CE6B93">
              <w:rPr>
                <w:noProof/>
                <w:webHidden/>
              </w:rPr>
            </w:r>
            <w:r w:rsidR="00CE6B93">
              <w:rPr>
                <w:noProof/>
                <w:webHidden/>
              </w:rPr>
              <w:fldChar w:fldCharType="separate"/>
            </w:r>
            <w:r w:rsidR="00CE6B93">
              <w:rPr>
                <w:noProof/>
                <w:webHidden/>
              </w:rPr>
              <w:t>24</w:t>
            </w:r>
            <w:r w:rsidR="00CE6B93">
              <w:rPr>
                <w:noProof/>
                <w:webHidden/>
              </w:rPr>
              <w:fldChar w:fldCharType="end"/>
            </w:r>
          </w:hyperlink>
        </w:p>
        <w:p w14:paraId="44A5F822" w14:textId="5647093A" w:rsidR="00CE6B93" w:rsidRDefault="0052166B">
          <w:pPr>
            <w:pStyle w:val="TDC2"/>
            <w:tabs>
              <w:tab w:val="left" w:pos="880"/>
              <w:tab w:val="right" w:leader="dot" w:pos="8828"/>
            </w:tabs>
            <w:rPr>
              <w:noProof/>
              <w:sz w:val="22"/>
              <w:szCs w:val="22"/>
              <w:lang w:val="es-CO" w:eastAsia="es-CO"/>
            </w:rPr>
          </w:pPr>
          <w:hyperlink w:anchor="_Toc91696590" w:history="1">
            <w:r w:rsidR="00CE6B93" w:rsidRPr="000E52F6">
              <w:rPr>
                <w:rStyle w:val="Hipervnculo"/>
                <w:rFonts w:ascii="Arial" w:hAnsi="Arial" w:cs="Arial"/>
                <w:b/>
                <w:bCs/>
                <w:noProof/>
              </w:rPr>
              <w:t>6.1.</w:t>
            </w:r>
            <w:r w:rsidR="00CE6B93">
              <w:rPr>
                <w:noProof/>
                <w:sz w:val="22"/>
                <w:szCs w:val="22"/>
                <w:lang w:val="es-CO" w:eastAsia="es-CO"/>
              </w:rPr>
              <w:tab/>
            </w:r>
            <w:r w:rsidR="00CE6B93" w:rsidRPr="000E52F6">
              <w:rPr>
                <w:rStyle w:val="Hipervnculo"/>
                <w:rFonts w:ascii="Arial" w:hAnsi="Arial" w:cs="Arial"/>
                <w:b/>
                <w:bCs/>
                <w:noProof/>
              </w:rPr>
              <w:t>Comité de conciliación</w:t>
            </w:r>
            <w:r w:rsidR="00CE6B93">
              <w:rPr>
                <w:noProof/>
                <w:webHidden/>
              </w:rPr>
              <w:tab/>
            </w:r>
            <w:r w:rsidR="00CE6B93">
              <w:rPr>
                <w:noProof/>
                <w:webHidden/>
              </w:rPr>
              <w:fldChar w:fldCharType="begin"/>
            </w:r>
            <w:r w:rsidR="00CE6B93">
              <w:rPr>
                <w:noProof/>
                <w:webHidden/>
              </w:rPr>
              <w:instrText xml:space="preserve"> PAGEREF _Toc91696590 \h </w:instrText>
            </w:r>
            <w:r w:rsidR="00CE6B93">
              <w:rPr>
                <w:noProof/>
                <w:webHidden/>
              </w:rPr>
            </w:r>
            <w:r w:rsidR="00CE6B93">
              <w:rPr>
                <w:noProof/>
                <w:webHidden/>
              </w:rPr>
              <w:fldChar w:fldCharType="separate"/>
            </w:r>
            <w:r w:rsidR="00CE6B93">
              <w:rPr>
                <w:noProof/>
                <w:webHidden/>
              </w:rPr>
              <w:t>24</w:t>
            </w:r>
            <w:r w:rsidR="00CE6B93">
              <w:rPr>
                <w:noProof/>
                <w:webHidden/>
              </w:rPr>
              <w:fldChar w:fldCharType="end"/>
            </w:r>
          </w:hyperlink>
        </w:p>
        <w:p w14:paraId="2E2D0CBD" w14:textId="1AF67B18" w:rsidR="00CE6B93" w:rsidRDefault="0052166B">
          <w:pPr>
            <w:pStyle w:val="TDC2"/>
            <w:tabs>
              <w:tab w:val="left" w:pos="880"/>
              <w:tab w:val="right" w:leader="dot" w:pos="8828"/>
            </w:tabs>
            <w:rPr>
              <w:noProof/>
              <w:sz w:val="22"/>
              <w:szCs w:val="22"/>
              <w:lang w:val="es-CO" w:eastAsia="es-CO"/>
            </w:rPr>
          </w:pPr>
          <w:hyperlink w:anchor="_Toc91696591" w:history="1">
            <w:r w:rsidR="00CE6B93" w:rsidRPr="000E52F6">
              <w:rPr>
                <w:rStyle w:val="Hipervnculo"/>
                <w:rFonts w:ascii="Arial" w:hAnsi="Arial" w:cs="Arial"/>
                <w:b/>
                <w:bCs/>
                <w:noProof/>
              </w:rPr>
              <w:t>6.2.</w:t>
            </w:r>
            <w:r w:rsidR="00CE6B93">
              <w:rPr>
                <w:noProof/>
                <w:sz w:val="22"/>
                <w:szCs w:val="22"/>
                <w:lang w:val="es-CO" w:eastAsia="es-CO"/>
              </w:rPr>
              <w:tab/>
            </w:r>
            <w:r w:rsidR="00CE6B93" w:rsidRPr="000E52F6">
              <w:rPr>
                <w:rStyle w:val="Hipervnculo"/>
                <w:rFonts w:ascii="Arial" w:hAnsi="Arial" w:cs="Arial"/>
                <w:b/>
                <w:bCs/>
                <w:noProof/>
              </w:rPr>
              <w:t>Modelo Óptimo de Gestión de la Agencia Nacional de Defensa Jurídica del Estado – ANDJE – Certificaciones expedidas por la ANDJE a la Unidad</w:t>
            </w:r>
            <w:r w:rsidR="00CE6B93">
              <w:rPr>
                <w:noProof/>
                <w:webHidden/>
              </w:rPr>
              <w:tab/>
            </w:r>
            <w:r w:rsidR="00CE6B93">
              <w:rPr>
                <w:noProof/>
                <w:webHidden/>
              </w:rPr>
              <w:fldChar w:fldCharType="begin"/>
            </w:r>
            <w:r w:rsidR="00CE6B93">
              <w:rPr>
                <w:noProof/>
                <w:webHidden/>
              </w:rPr>
              <w:instrText xml:space="preserve"> PAGEREF _Toc91696591 \h </w:instrText>
            </w:r>
            <w:r w:rsidR="00CE6B93">
              <w:rPr>
                <w:noProof/>
                <w:webHidden/>
              </w:rPr>
            </w:r>
            <w:r w:rsidR="00CE6B93">
              <w:rPr>
                <w:noProof/>
                <w:webHidden/>
              </w:rPr>
              <w:fldChar w:fldCharType="separate"/>
            </w:r>
            <w:r w:rsidR="00CE6B93">
              <w:rPr>
                <w:noProof/>
                <w:webHidden/>
              </w:rPr>
              <w:t>25</w:t>
            </w:r>
            <w:r w:rsidR="00CE6B93">
              <w:rPr>
                <w:noProof/>
                <w:webHidden/>
              </w:rPr>
              <w:fldChar w:fldCharType="end"/>
            </w:r>
          </w:hyperlink>
        </w:p>
        <w:p w14:paraId="114E8714" w14:textId="1C7A7E36" w:rsidR="00CE6B93" w:rsidRDefault="0052166B">
          <w:pPr>
            <w:pStyle w:val="TDC2"/>
            <w:tabs>
              <w:tab w:val="left" w:pos="880"/>
              <w:tab w:val="right" w:leader="dot" w:pos="8828"/>
            </w:tabs>
            <w:rPr>
              <w:noProof/>
              <w:sz w:val="22"/>
              <w:szCs w:val="22"/>
              <w:lang w:val="es-CO" w:eastAsia="es-CO"/>
            </w:rPr>
          </w:pPr>
          <w:hyperlink w:anchor="_Toc91696592" w:history="1">
            <w:r w:rsidR="00CE6B93" w:rsidRPr="000E52F6">
              <w:rPr>
                <w:rStyle w:val="Hipervnculo"/>
                <w:rFonts w:ascii="Arial" w:hAnsi="Arial" w:cs="Arial"/>
                <w:b/>
                <w:bCs/>
                <w:noProof/>
              </w:rPr>
              <w:t>6.3.</w:t>
            </w:r>
            <w:r w:rsidR="00CE6B93">
              <w:rPr>
                <w:noProof/>
                <w:sz w:val="22"/>
                <w:szCs w:val="22"/>
                <w:lang w:val="es-CO" w:eastAsia="es-CO"/>
              </w:rPr>
              <w:tab/>
            </w:r>
            <w:r w:rsidR="00CE6B93" w:rsidRPr="000E52F6">
              <w:rPr>
                <w:rStyle w:val="Hipervnculo"/>
                <w:rFonts w:ascii="Arial" w:hAnsi="Arial" w:cs="Arial"/>
                <w:b/>
                <w:bCs/>
                <w:noProof/>
              </w:rPr>
              <w:t>Política de Prevención del daño antijurídico 2020-2021:</w:t>
            </w:r>
            <w:r w:rsidR="00CE6B93">
              <w:rPr>
                <w:noProof/>
                <w:webHidden/>
              </w:rPr>
              <w:tab/>
            </w:r>
            <w:r w:rsidR="00CE6B93">
              <w:rPr>
                <w:noProof/>
                <w:webHidden/>
              </w:rPr>
              <w:fldChar w:fldCharType="begin"/>
            </w:r>
            <w:r w:rsidR="00CE6B93">
              <w:rPr>
                <w:noProof/>
                <w:webHidden/>
              </w:rPr>
              <w:instrText xml:space="preserve"> PAGEREF _Toc91696592 \h </w:instrText>
            </w:r>
            <w:r w:rsidR="00CE6B93">
              <w:rPr>
                <w:noProof/>
                <w:webHidden/>
              </w:rPr>
            </w:r>
            <w:r w:rsidR="00CE6B93">
              <w:rPr>
                <w:noProof/>
                <w:webHidden/>
              </w:rPr>
              <w:fldChar w:fldCharType="separate"/>
            </w:r>
            <w:r w:rsidR="00CE6B93">
              <w:rPr>
                <w:noProof/>
                <w:webHidden/>
              </w:rPr>
              <w:t>26</w:t>
            </w:r>
            <w:r w:rsidR="00CE6B93">
              <w:rPr>
                <w:noProof/>
                <w:webHidden/>
              </w:rPr>
              <w:fldChar w:fldCharType="end"/>
            </w:r>
          </w:hyperlink>
        </w:p>
        <w:p w14:paraId="0CA0CAA2" w14:textId="2E267500" w:rsidR="00CE6B93" w:rsidRDefault="0052166B">
          <w:pPr>
            <w:pStyle w:val="TDC2"/>
            <w:tabs>
              <w:tab w:val="left" w:pos="880"/>
              <w:tab w:val="right" w:leader="dot" w:pos="8828"/>
            </w:tabs>
            <w:rPr>
              <w:noProof/>
              <w:sz w:val="22"/>
              <w:szCs w:val="22"/>
              <w:lang w:val="es-CO" w:eastAsia="es-CO"/>
            </w:rPr>
          </w:pPr>
          <w:hyperlink w:anchor="_Toc91696593" w:history="1">
            <w:r w:rsidR="00CE6B93" w:rsidRPr="000E52F6">
              <w:rPr>
                <w:rStyle w:val="Hipervnculo"/>
                <w:rFonts w:ascii="Arial" w:hAnsi="Arial" w:cs="Arial"/>
                <w:b/>
                <w:bCs/>
                <w:noProof/>
                <w:lang w:val="es-419"/>
              </w:rPr>
              <w:t>6.4.</w:t>
            </w:r>
            <w:r w:rsidR="00CE6B93">
              <w:rPr>
                <w:noProof/>
                <w:sz w:val="22"/>
                <w:szCs w:val="22"/>
                <w:lang w:val="es-CO" w:eastAsia="es-CO"/>
              </w:rPr>
              <w:tab/>
            </w:r>
            <w:r w:rsidR="00CE6B93" w:rsidRPr="000E52F6">
              <w:rPr>
                <w:rStyle w:val="Hipervnculo"/>
                <w:rFonts w:ascii="Arial" w:hAnsi="Arial" w:cs="Arial"/>
                <w:b/>
                <w:bCs/>
                <w:noProof/>
              </w:rPr>
              <w:t>Política de Prevención del daño antijurídico 2022-2023:</w:t>
            </w:r>
            <w:r w:rsidR="00CE6B93">
              <w:rPr>
                <w:noProof/>
                <w:webHidden/>
              </w:rPr>
              <w:tab/>
            </w:r>
            <w:r w:rsidR="00CE6B93">
              <w:rPr>
                <w:noProof/>
                <w:webHidden/>
              </w:rPr>
              <w:fldChar w:fldCharType="begin"/>
            </w:r>
            <w:r w:rsidR="00CE6B93">
              <w:rPr>
                <w:noProof/>
                <w:webHidden/>
              </w:rPr>
              <w:instrText xml:space="preserve"> PAGEREF _Toc91696593 \h </w:instrText>
            </w:r>
            <w:r w:rsidR="00CE6B93">
              <w:rPr>
                <w:noProof/>
                <w:webHidden/>
              </w:rPr>
            </w:r>
            <w:r w:rsidR="00CE6B93">
              <w:rPr>
                <w:noProof/>
                <w:webHidden/>
              </w:rPr>
              <w:fldChar w:fldCharType="separate"/>
            </w:r>
            <w:r w:rsidR="00CE6B93">
              <w:rPr>
                <w:noProof/>
                <w:webHidden/>
              </w:rPr>
              <w:t>26</w:t>
            </w:r>
            <w:r w:rsidR="00CE6B93">
              <w:rPr>
                <w:noProof/>
                <w:webHidden/>
              </w:rPr>
              <w:fldChar w:fldCharType="end"/>
            </w:r>
          </w:hyperlink>
        </w:p>
        <w:p w14:paraId="0F8A5D74" w14:textId="5ABE50FC" w:rsidR="00CE6B93" w:rsidRDefault="0052166B">
          <w:pPr>
            <w:pStyle w:val="TDC2"/>
            <w:tabs>
              <w:tab w:val="left" w:pos="880"/>
              <w:tab w:val="right" w:leader="dot" w:pos="8828"/>
            </w:tabs>
            <w:rPr>
              <w:noProof/>
              <w:sz w:val="22"/>
              <w:szCs w:val="22"/>
              <w:lang w:val="es-CO" w:eastAsia="es-CO"/>
            </w:rPr>
          </w:pPr>
          <w:hyperlink w:anchor="_Toc91696594" w:history="1">
            <w:r w:rsidR="00CE6B93" w:rsidRPr="000E52F6">
              <w:rPr>
                <w:rStyle w:val="Hipervnculo"/>
                <w:rFonts w:ascii="Arial" w:hAnsi="Arial" w:cs="Arial"/>
                <w:b/>
                <w:bCs/>
                <w:noProof/>
              </w:rPr>
              <w:t>6.5.</w:t>
            </w:r>
            <w:r w:rsidR="00CE6B93">
              <w:rPr>
                <w:noProof/>
                <w:sz w:val="22"/>
                <w:szCs w:val="22"/>
                <w:lang w:val="es-CO" w:eastAsia="es-CO"/>
              </w:rPr>
              <w:tab/>
            </w:r>
            <w:r w:rsidR="00CE6B93" w:rsidRPr="000E52F6">
              <w:rPr>
                <w:rStyle w:val="Hipervnculo"/>
                <w:rFonts w:ascii="Arial" w:hAnsi="Arial" w:cs="Arial"/>
                <w:b/>
                <w:bCs/>
                <w:noProof/>
              </w:rPr>
              <w:t>Conciliaciones Extrajudiciales</w:t>
            </w:r>
            <w:r w:rsidR="00CE6B93">
              <w:rPr>
                <w:noProof/>
                <w:webHidden/>
              </w:rPr>
              <w:tab/>
            </w:r>
            <w:r w:rsidR="00CE6B93">
              <w:rPr>
                <w:noProof/>
                <w:webHidden/>
              </w:rPr>
              <w:fldChar w:fldCharType="begin"/>
            </w:r>
            <w:r w:rsidR="00CE6B93">
              <w:rPr>
                <w:noProof/>
                <w:webHidden/>
              </w:rPr>
              <w:instrText xml:space="preserve"> PAGEREF _Toc91696594 \h </w:instrText>
            </w:r>
            <w:r w:rsidR="00CE6B93">
              <w:rPr>
                <w:noProof/>
                <w:webHidden/>
              </w:rPr>
            </w:r>
            <w:r w:rsidR="00CE6B93">
              <w:rPr>
                <w:noProof/>
                <w:webHidden/>
              </w:rPr>
              <w:fldChar w:fldCharType="separate"/>
            </w:r>
            <w:r w:rsidR="00CE6B93">
              <w:rPr>
                <w:noProof/>
                <w:webHidden/>
              </w:rPr>
              <w:t>26</w:t>
            </w:r>
            <w:r w:rsidR="00CE6B93">
              <w:rPr>
                <w:noProof/>
                <w:webHidden/>
              </w:rPr>
              <w:fldChar w:fldCharType="end"/>
            </w:r>
          </w:hyperlink>
        </w:p>
        <w:p w14:paraId="4A2FF23F" w14:textId="01CE302E" w:rsidR="00CE6B93" w:rsidRDefault="0052166B">
          <w:pPr>
            <w:pStyle w:val="TDC2"/>
            <w:tabs>
              <w:tab w:val="left" w:pos="880"/>
              <w:tab w:val="right" w:leader="dot" w:pos="8828"/>
            </w:tabs>
            <w:rPr>
              <w:noProof/>
              <w:sz w:val="22"/>
              <w:szCs w:val="22"/>
              <w:lang w:val="es-CO" w:eastAsia="es-CO"/>
            </w:rPr>
          </w:pPr>
          <w:hyperlink w:anchor="_Toc91696595" w:history="1">
            <w:r w:rsidR="00CE6B93" w:rsidRPr="000E52F6">
              <w:rPr>
                <w:rStyle w:val="Hipervnculo"/>
                <w:rFonts w:ascii="Arial" w:hAnsi="Arial" w:cs="Arial"/>
                <w:b/>
                <w:bCs/>
                <w:noProof/>
              </w:rPr>
              <w:t>6.6.</w:t>
            </w:r>
            <w:r w:rsidR="00CE6B93">
              <w:rPr>
                <w:noProof/>
                <w:sz w:val="22"/>
                <w:szCs w:val="22"/>
                <w:lang w:val="es-CO" w:eastAsia="es-CO"/>
              </w:rPr>
              <w:tab/>
            </w:r>
            <w:r w:rsidR="00CE6B93" w:rsidRPr="000E52F6">
              <w:rPr>
                <w:rStyle w:val="Hipervnculo"/>
                <w:rFonts w:ascii="Arial" w:hAnsi="Arial" w:cs="Arial"/>
                <w:b/>
                <w:bCs/>
                <w:noProof/>
              </w:rPr>
              <w:t>Procedimiento</w:t>
            </w:r>
            <w:r w:rsidR="00CE6B93">
              <w:rPr>
                <w:noProof/>
                <w:webHidden/>
              </w:rPr>
              <w:tab/>
            </w:r>
            <w:r w:rsidR="00CE6B93">
              <w:rPr>
                <w:noProof/>
                <w:webHidden/>
              </w:rPr>
              <w:fldChar w:fldCharType="begin"/>
            </w:r>
            <w:r w:rsidR="00CE6B93">
              <w:rPr>
                <w:noProof/>
                <w:webHidden/>
              </w:rPr>
              <w:instrText xml:space="preserve"> PAGEREF _Toc91696595 \h </w:instrText>
            </w:r>
            <w:r w:rsidR="00CE6B93">
              <w:rPr>
                <w:noProof/>
                <w:webHidden/>
              </w:rPr>
            </w:r>
            <w:r w:rsidR="00CE6B93">
              <w:rPr>
                <w:noProof/>
                <w:webHidden/>
              </w:rPr>
              <w:fldChar w:fldCharType="separate"/>
            </w:r>
            <w:r w:rsidR="00CE6B93">
              <w:rPr>
                <w:noProof/>
                <w:webHidden/>
              </w:rPr>
              <w:t>27</w:t>
            </w:r>
            <w:r w:rsidR="00CE6B93">
              <w:rPr>
                <w:noProof/>
                <w:webHidden/>
              </w:rPr>
              <w:fldChar w:fldCharType="end"/>
            </w:r>
          </w:hyperlink>
        </w:p>
        <w:p w14:paraId="2C6D4330" w14:textId="6D877E7F" w:rsidR="00CE6B93" w:rsidRDefault="0052166B">
          <w:pPr>
            <w:pStyle w:val="TDC2"/>
            <w:tabs>
              <w:tab w:val="left" w:pos="880"/>
              <w:tab w:val="right" w:leader="dot" w:pos="8828"/>
            </w:tabs>
            <w:rPr>
              <w:noProof/>
              <w:sz w:val="22"/>
              <w:szCs w:val="22"/>
              <w:lang w:val="es-CO" w:eastAsia="es-CO"/>
            </w:rPr>
          </w:pPr>
          <w:hyperlink w:anchor="_Toc91696596" w:history="1">
            <w:r w:rsidR="00CE6B93" w:rsidRPr="000E52F6">
              <w:rPr>
                <w:rStyle w:val="Hipervnculo"/>
                <w:rFonts w:ascii="Arial" w:hAnsi="Arial" w:cs="Arial"/>
                <w:b/>
                <w:bCs/>
                <w:noProof/>
              </w:rPr>
              <w:t>6.7.</w:t>
            </w:r>
            <w:r w:rsidR="00CE6B93">
              <w:rPr>
                <w:noProof/>
                <w:sz w:val="22"/>
                <w:szCs w:val="22"/>
                <w:lang w:val="es-CO" w:eastAsia="es-CO"/>
              </w:rPr>
              <w:tab/>
            </w:r>
            <w:r w:rsidR="00CE6B93" w:rsidRPr="000E52F6">
              <w:rPr>
                <w:rStyle w:val="Hipervnculo"/>
                <w:rFonts w:ascii="Arial" w:hAnsi="Arial" w:cs="Arial"/>
                <w:b/>
                <w:bCs/>
                <w:noProof/>
              </w:rPr>
              <w:t>Procesos judiciales</w:t>
            </w:r>
            <w:r w:rsidR="00CE6B93">
              <w:rPr>
                <w:noProof/>
                <w:webHidden/>
              </w:rPr>
              <w:tab/>
            </w:r>
            <w:r w:rsidR="00CE6B93">
              <w:rPr>
                <w:noProof/>
                <w:webHidden/>
              </w:rPr>
              <w:fldChar w:fldCharType="begin"/>
            </w:r>
            <w:r w:rsidR="00CE6B93">
              <w:rPr>
                <w:noProof/>
                <w:webHidden/>
              </w:rPr>
              <w:instrText xml:space="preserve"> PAGEREF _Toc91696596 \h </w:instrText>
            </w:r>
            <w:r w:rsidR="00CE6B93">
              <w:rPr>
                <w:noProof/>
                <w:webHidden/>
              </w:rPr>
            </w:r>
            <w:r w:rsidR="00CE6B93">
              <w:rPr>
                <w:noProof/>
                <w:webHidden/>
              </w:rPr>
              <w:fldChar w:fldCharType="separate"/>
            </w:r>
            <w:r w:rsidR="00CE6B93">
              <w:rPr>
                <w:noProof/>
                <w:webHidden/>
              </w:rPr>
              <w:t>27</w:t>
            </w:r>
            <w:r w:rsidR="00CE6B93">
              <w:rPr>
                <w:noProof/>
                <w:webHidden/>
              </w:rPr>
              <w:fldChar w:fldCharType="end"/>
            </w:r>
          </w:hyperlink>
        </w:p>
        <w:p w14:paraId="76B75C47" w14:textId="6FD51ECE" w:rsidR="00CE6B93" w:rsidRDefault="0052166B">
          <w:pPr>
            <w:pStyle w:val="TDC2"/>
            <w:tabs>
              <w:tab w:val="left" w:pos="880"/>
              <w:tab w:val="right" w:leader="dot" w:pos="8828"/>
            </w:tabs>
            <w:rPr>
              <w:noProof/>
              <w:sz w:val="22"/>
              <w:szCs w:val="22"/>
              <w:lang w:val="es-CO" w:eastAsia="es-CO"/>
            </w:rPr>
          </w:pPr>
          <w:hyperlink w:anchor="_Toc91696597" w:history="1">
            <w:r w:rsidR="00CE6B93" w:rsidRPr="000E52F6">
              <w:rPr>
                <w:rStyle w:val="Hipervnculo"/>
                <w:rFonts w:ascii="Arial" w:hAnsi="Arial" w:cs="Arial"/>
                <w:b/>
                <w:bCs/>
                <w:noProof/>
              </w:rPr>
              <w:t>6.8.</w:t>
            </w:r>
            <w:r w:rsidR="00CE6B93">
              <w:rPr>
                <w:noProof/>
                <w:sz w:val="22"/>
                <w:szCs w:val="22"/>
                <w:lang w:val="es-CO" w:eastAsia="es-CO"/>
              </w:rPr>
              <w:tab/>
            </w:r>
            <w:r w:rsidR="00CE6B93" w:rsidRPr="000E52F6">
              <w:rPr>
                <w:rStyle w:val="Hipervnculo"/>
                <w:rFonts w:ascii="Arial" w:hAnsi="Arial" w:cs="Arial"/>
                <w:b/>
                <w:bCs/>
                <w:noProof/>
              </w:rPr>
              <w:t>Tutelas</w:t>
            </w:r>
            <w:r w:rsidR="00CE6B93">
              <w:rPr>
                <w:noProof/>
                <w:webHidden/>
              </w:rPr>
              <w:tab/>
            </w:r>
            <w:r w:rsidR="00CE6B93">
              <w:rPr>
                <w:noProof/>
                <w:webHidden/>
              </w:rPr>
              <w:fldChar w:fldCharType="begin"/>
            </w:r>
            <w:r w:rsidR="00CE6B93">
              <w:rPr>
                <w:noProof/>
                <w:webHidden/>
              </w:rPr>
              <w:instrText xml:space="preserve"> PAGEREF _Toc91696597 \h </w:instrText>
            </w:r>
            <w:r w:rsidR="00CE6B93">
              <w:rPr>
                <w:noProof/>
                <w:webHidden/>
              </w:rPr>
            </w:r>
            <w:r w:rsidR="00CE6B93">
              <w:rPr>
                <w:noProof/>
                <w:webHidden/>
              </w:rPr>
              <w:fldChar w:fldCharType="separate"/>
            </w:r>
            <w:r w:rsidR="00CE6B93">
              <w:rPr>
                <w:noProof/>
                <w:webHidden/>
              </w:rPr>
              <w:t>30</w:t>
            </w:r>
            <w:r w:rsidR="00CE6B93">
              <w:rPr>
                <w:noProof/>
                <w:webHidden/>
              </w:rPr>
              <w:fldChar w:fldCharType="end"/>
            </w:r>
          </w:hyperlink>
        </w:p>
        <w:p w14:paraId="735C19CF" w14:textId="38C1E35C" w:rsidR="00CE6B93" w:rsidRDefault="0052166B">
          <w:pPr>
            <w:pStyle w:val="TDC2"/>
            <w:tabs>
              <w:tab w:val="left" w:pos="880"/>
              <w:tab w:val="right" w:leader="dot" w:pos="8828"/>
            </w:tabs>
            <w:rPr>
              <w:noProof/>
              <w:sz w:val="22"/>
              <w:szCs w:val="22"/>
              <w:lang w:val="es-CO" w:eastAsia="es-CO"/>
            </w:rPr>
          </w:pPr>
          <w:hyperlink w:anchor="_Toc91696598" w:history="1">
            <w:r w:rsidR="00CE6B93" w:rsidRPr="000E52F6">
              <w:rPr>
                <w:rStyle w:val="Hipervnculo"/>
                <w:rFonts w:ascii="Arial" w:hAnsi="Arial" w:cs="Arial"/>
                <w:b/>
                <w:bCs/>
                <w:noProof/>
              </w:rPr>
              <w:t>6.9.</w:t>
            </w:r>
            <w:r w:rsidR="00CE6B93">
              <w:rPr>
                <w:noProof/>
                <w:sz w:val="22"/>
                <w:szCs w:val="22"/>
                <w:lang w:val="es-CO" w:eastAsia="es-CO"/>
              </w:rPr>
              <w:tab/>
            </w:r>
            <w:r w:rsidR="00CE6B93" w:rsidRPr="000E52F6">
              <w:rPr>
                <w:rStyle w:val="Hipervnculo"/>
                <w:rFonts w:ascii="Arial" w:hAnsi="Arial" w:cs="Arial"/>
                <w:b/>
                <w:bCs/>
                <w:noProof/>
              </w:rPr>
              <w:t>Jurisdicción Coactiva</w:t>
            </w:r>
            <w:r w:rsidR="00CE6B93">
              <w:rPr>
                <w:noProof/>
                <w:webHidden/>
              </w:rPr>
              <w:tab/>
            </w:r>
            <w:r w:rsidR="00CE6B93">
              <w:rPr>
                <w:noProof/>
                <w:webHidden/>
              </w:rPr>
              <w:fldChar w:fldCharType="begin"/>
            </w:r>
            <w:r w:rsidR="00CE6B93">
              <w:rPr>
                <w:noProof/>
                <w:webHidden/>
              </w:rPr>
              <w:instrText xml:space="preserve"> PAGEREF _Toc91696598 \h </w:instrText>
            </w:r>
            <w:r w:rsidR="00CE6B93">
              <w:rPr>
                <w:noProof/>
                <w:webHidden/>
              </w:rPr>
            </w:r>
            <w:r w:rsidR="00CE6B93">
              <w:rPr>
                <w:noProof/>
                <w:webHidden/>
              </w:rPr>
              <w:fldChar w:fldCharType="separate"/>
            </w:r>
            <w:r w:rsidR="00CE6B93">
              <w:rPr>
                <w:noProof/>
                <w:webHidden/>
              </w:rPr>
              <w:t>35</w:t>
            </w:r>
            <w:r w:rsidR="00CE6B93">
              <w:rPr>
                <w:noProof/>
                <w:webHidden/>
              </w:rPr>
              <w:fldChar w:fldCharType="end"/>
            </w:r>
          </w:hyperlink>
        </w:p>
        <w:p w14:paraId="2F570A85" w14:textId="054F0258" w:rsidR="00CE6B93" w:rsidRDefault="0052166B">
          <w:pPr>
            <w:pStyle w:val="TDC2"/>
            <w:tabs>
              <w:tab w:val="left" w:pos="880"/>
              <w:tab w:val="right" w:leader="dot" w:pos="8828"/>
            </w:tabs>
            <w:rPr>
              <w:noProof/>
              <w:sz w:val="22"/>
              <w:szCs w:val="22"/>
              <w:lang w:val="es-CO" w:eastAsia="es-CO"/>
            </w:rPr>
          </w:pPr>
          <w:hyperlink w:anchor="_Toc91696599" w:history="1">
            <w:r w:rsidR="00CE6B93" w:rsidRPr="000E52F6">
              <w:rPr>
                <w:rStyle w:val="Hipervnculo"/>
                <w:rFonts w:ascii="Arial" w:hAnsi="Arial" w:cs="Arial"/>
                <w:b/>
                <w:bCs/>
                <w:noProof/>
              </w:rPr>
              <w:t>7.</w:t>
            </w:r>
            <w:r w:rsidR="00CE6B93">
              <w:rPr>
                <w:noProof/>
                <w:sz w:val="22"/>
                <w:szCs w:val="22"/>
                <w:lang w:val="es-CO" w:eastAsia="es-CO"/>
              </w:rPr>
              <w:tab/>
            </w:r>
            <w:r w:rsidR="00CE6B93" w:rsidRPr="000E52F6">
              <w:rPr>
                <w:rStyle w:val="Hipervnculo"/>
                <w:rFonts w:ascii="Arial" w:hAnsi="Arial" w:cs="Arial"/>
                <w:b/>
                <w:bCs/>
                <w:noProof/>
              </w:rPr>
              <w:t>Gestión Ambiental</w:t>
            </w:r>
            <w:r w:rsidR="00CE6B93">
              <w:rPr>
                <w:noProof/>
                <w:webHidden/>
              </w:rPr>
              <w:tab/>
            </w:r>
            <w:r w:rsidR="00CE6B93">
              <w:rPr>
                <w:noProof/>
                <w:webHidden/>
              </w:rPr>
              <w:fldChar w:fldCharType="begin"/>
            </w:r>
            <w:r w:rsidR="00CE6B93">
              <w:rPr>
                <w:noProof/>
                <w:webHidden/>
              </w:rPr>
              <w:instrText xml:space="preserve"> PAGEREF _Toc91696599 \h </w:instrText>
            </w:r>
            <w:r w:rsidR="00CE6B93">
              <w:rPr>
                <w:noProof/>
                <w:webHidden/>
              </w:rPr>
            </w:r>
            <w:r w:rsidR="00CE6B93">
              <w:rPr>
                <w:noProof/>
                <w:webHidden/>
              </w:rPr>
              <w:fldChar w:fldCharType="separate"/>
            </w:r>
            <w:r w:rsidR="00CE6B93">
              <w:rPr>
                <w:noProof/>
                <w:webHidden/>
              </w:rPr>
              <w:t>37</w:t>
            </w:r>
            <w:r w:rsidR="00CE6B93">
              <w:rPr>
                <w:noProof/>
                <w:webHidden/>
              </w:rPr>
              <w:fldChar w:fldCharType="end"/>
            </w:r>
          </w:hyperlink>
        </w:p>
        <w:p w14:paraId="393B4E95" w14:textId="005CA255" w:rsidR="00CE6B93" w:rsidRDefault="0052166B">
          <w:pPr>
            <w:pStyle w:val="TDC2"/>
            <w:tabs>
              <w:tab w:val="left" w:pos="880"/>
              <w:tab w:val="right" w:leader="dot" w:pos="8828"/>
            </w:tabs>
            <w:rPr>
              <w:noProof/>
              <w:sz w:val="22"/>
              <w:szCs w:val="22"/>
              <w:lang w:val="es-CO" w:eastAsia="es-CO"/>
            </w:rPr>
          </w:pPr>
          <w:hyperlink w:anchor="_Toc91696600" w:history="1">
            <w:r w:rsidR="00CE6B93" w:rsidRPr="000E52F6">
              <w:rPr>
                <w:rStyle w:val="Hipervnculo"/>
                <w:rFonts w:ascii="Arial" w:hAnsi="Arial" w:cs="Arial"/>
                <w:b/>
                <w:bCs/>
                <w:noProof/>
              </w:rPr>
              <w:t>7.1.</w:t>
            </w:r>
            <w:r w:rsidR="00CE6B93">
              <w:rPr>
                <w:noProof/>
                <w:sz w:val="22"/>
                <w:szCs w:val="22"/>
                <w:lang w:val="es-CO" w:eastAsia="es-CO"/>
              </w:rPr>
              <w:tab/>
            </w:r>
            <w:r w:rsidR="00CE6B93" w:rsidRPr="000E52F6">
              <w:rPr>
                <w:rStyle w:val="Hipervnculo"/>
                <w:rFonts w:ascii="Arial" w:hAnsi="Arial" w:cs="Arial"/>
                <w:b/>
                <w:bCs/>
                <w:noProof/>
              </w:rPr>
              <w:t>Plan de Acción de Gestión Ambiental 2021</w:t>
            </w:r>
            <w:r w:rsidR="00CE6B93">
              <w:rPr>
                <w:noProof/>
                <w:webHidden/>
              </w:rPr>
              <w:tab/>
            </w:r>
            <w:r w:rsidR="00CE6B93">
              <w:rPr>
                <w:noProof/>
                <w:webHidden/>
              </w:rPr>
              <w:fldChar w:fldCharType="begin"/>
            </w:r>
            <w:r w:rsidR="00CE6B93">
              <w:rPr>
                <w:noProof/>
                <w:webHidden/>
              </w:rPr>
              <w:instrText xml:space="preserve"> PAGEREF _Toc91696600 \h </w:instrText>
            </w:r>
            <w:r w:rsidR="00CE6B93">
              <w:rPr>
                <w:noProof/>
                <w:webHidden/>
              </w:rPr>
            </w:r>
            <w:r w:rsidR="00CE6B93">
              <w:rPr>
                <w:noProof/>
                <w:webHidden/>
              </w:rPr>
              <w:fldChar w:fldCharType="separate"/>
            </w:r>
            <w:r w:rsidR="00CE6B93">
              <w:rPr>
                <w:noProof/>
                <w:webHidden/>
              </w:rPr>
              <w:t>37</w:t>
            </w:r>
            <w:r w:rsidR="00CE6B93">
              <w:rPr>
                <w:noProof/>
                <w:webHidden/>
              </w:rPr>
              <w:fldChar w:fldCharType="end"/>
            </w:r>
          </w:hyperlink>
        </w:p>
        <w:p w14:paraId="334281CC" w14:textId="3FB38D9C" w:rsidR="00CE6B93" w:rsidRDefault="0052166B">
          <w:pPr>
            <w:pStyle w:val="TDC2"/>
            <w:tabs>
              <w:tab w:val="left" w:pos="880"/>
              <w:tab w:val="right" w:leader="dot" w:pos="8828"/>
            </w:tabs>
            <w:rPr>
              <w:noProof/>
              <w:sz w:val="22"/>
              <w:szCs w:val="22"/>
              <w:lang w:val="es-CO" w:eastAsia="es-CO"/>
            </w:rPr>
          </w:pPr>
          <w:hyperlink w:anchor="_Toc91696601" w:history="1">
            <w:r w:rsidR="00CE6B93" w:rsidRPr="000E52F6">
              <w:rPr>
                <w:rStyle w:val="Hipervnculo"/>
                <w:rFonts w:ascii="Arial" w:hAnsi="Arial" w:cs="Arial"/>
                <w:b/>
                <w:bCs/>
                <w:noProof/>
              </w:rPr>
              <w:t>7.2.</w:t>
            </w:r>
            <w:r w:rsidR="00CE6B93">
              <w:rPr>
                <w:noProof/>
                <w:sz w:val="22"/>
                <w:szCs w:val="22"/>
                <w:lang w:val="es-CO" w:eastAsia="es-CO"/>
              </w:rPr>
              <w:tab/>
            </w:r>
            <w:r w:rsidR="00CE6B93" w:rsidRPr="000E52F6">
              <w:rPr>
                <w:rStyle w:val="Hipervnculo"/>
                <w:rFonts w:ascii="Arial" w:hAnsi="Arial" w:cs="Arial"/>
                <w:b/>
                <w:bCs/>
                <w:noProof/>
              </w:rPr>
              <w:t>Capacitaciones</w:t>
            </w:r>
            <w:r w:rsidR="00CE6B93">
              <w:rPr>
                <w:noProof/>
                <w:webHidden/>
              </w:rPr>
              <w:tab/>
            </w:r>
            <w:r w:rsidR="00CE6B93">
              <w:rPr>
                <w:noProof/>
                <w:webHidden/>
              </w:rPr>
              <w:fldChar w:fldCharType="begin"/>
            </w:r>
            <w:r w:rsidR="00CE6B93">
              <w:rPr>
                <w:noProof/>
                <w:webHidden/>
              </w:rPr>
              <w:instrText xml:space="preserve"> PAGEREF _Toc91696601 \h </w:instrText>
            </w:r>
            <w:r w:rsidR="00CE6B93">
              <w:rPr>
                <w:noProof/>
                <w:webHidden/>
              </w:rPr>
            </w:r>
            <w:r w:rsidR="00CE6B93">
              <w:rPr>
                <w:noProof/>
                <w:webHidden/>
              </w:rPr>
              <w:fldChar w:fldCharType="separate"/>
            </w:r>
            <w:r w:rsidR="00CE6B93">
              <w:rPr>
                <w:noProof/>
                <w:webHidden/>
              </w:rPr>
              <w:t>38</w:t>
            </w:r>
            <w:r w:rsidR="00CE6B93">
              <w:rPr>
                <w:noProof/>
                <w:webHidden/>
              </w:rPr>
              <w:fldChar w:fldCharType="end"/>
            </w:r>
          </w:hyperlink>
        </w:p>
        <w:p w14:paraId="197A3685" w14:textId="2A0192B5" w:rsidR="00CE6B93" w:rsidRDefault="0052166B">
          <w:pPr>
            <w:pStyle w:val="TDC2"/>
            <w:tabs>
              <w:tab w:val="left" w:pos="880"/>
              <w:tab w:val="right" w:leader="dot" w:pos="8828"/>
            </w:tabs>
            <w:rPr>
              <w:noProof/>
              <w:sz w:val="22"/>
              <w:szCs w:val="22"/>
              <w:lang w:val="es-CO" w:eastAsia="es-CO"/>
            </w:rPr>
          </w:pPr>
          <w:hyperlink w:anchor="_Toc91696602" w:history="1">
            <w:r w:rsidR="00CE6B93" w:rsidRPr="000E52F6">
              <w:rPr>
                <w:rStyle w:val="Hipervnculo"/>
                <w:rFonts w:ascii="Arial" w:hAnsi="Arial" w:cs="Arial"/>
                <w:b/>
                <w:bCs/>
                <w:noProof/>
              </w:rPr>
              <w:t>7.3.</w:t>
            </w:r>
            <w:r w:rsidR="00CE6B93">
              <w:rPr>
                <w:noProof/>
                <w:sz w:val="22"/>
                <w:szCs w:val="22"/>
                <w:lang w:val="es-CO" w:eastAsia="es-CO"/>
              </w:rPr>
              <w:tab/>
            </w:r>
            <w:r w:rsidR="00CE6B93" w:rsidRPr="000E52F6">
              <w:rPr>
                <w:rStyle w:val="Hipervnculo"/>
                <w:rFonts w:ascii="Arial" w:hAnsi="Arial" w:cs="Arial"/>
                <w:b/>
                <w:bCs/>
                <w:noProof/>
              </w:rPr>
              <w:t>Indicadores ambientales</w:t>
            </w:r>
            <w:r w:rsidR="00CE6B93">
              <w:rPr>
                <w:noProof/>
                <w:webHidden/>
              </w:rPr>
              <w:tab/>
            </w:r>
            <w:r w:rsidR="00CE6B93">
              <w:rPr>
                <w:noProof/>
                <w:webHidden/>
              </w:rPr>
              <w:fldChar w:fldCharType="begin"/>
            </w:r>
            <w:r w:rsidR="00CE6B93">
              <w:rPr>
                <w:noProof/>
                <w:webHidden/>
              </w:rPr>
              <w:instrText xml:space="preserve"> PAGEREF _Toc91696602 \h </w:instrText>
            </w:r>
            <w:r w:rsidR="00CE6B93">
              <w:rPr>
                <w:noProof/>
                <w:webHidden/>
              </w:rPr>
            </w:r>
            <w:r w:rsidR="00CE6B93">
              <w:rPr>
                <w:noProof/>
                <w:webHidden/>
              </w:rPr>
              <w:fldChar w:fldCharType="separate"/>
            </w:r>
            <w:r w:rsidR="00CE6B93">
              <w:rPr>
                <w:noProof/>
                <w:webHidden/>
              </w:rPr>
              <w:t>38</w:t>
            </w:r>
            <w:r w:rsidR="00CE6B93">
              <w:rPr>
                <w:noProof/>
                <w:webHidden/>
              </w:rPr>
              <w:fldChar w:fldCharType="end"/>
            </w:r>
          </w:hyperlink>
        </w:p>
        <w:p w14:paraId="008A43C4" w14:textId="545E2CBD" w:rsidR="00CE6B93" w:rsidRDefault="0052166B">
          <w:pPr>
            <w:pStyle w:val="TDC2"/>
            <w:tabs>
              <w:tab w:val="left" w:pos="1100"/>
              <w:tab w:val="right" w:leader="dot" w:pos="8828"/>
            </w:tabs>
            <w:rPr>
              <w:noProof/>
              <w:sz w:val="22"/>
              <w:szCs w:val="22"/>
              <w:lang w:val="es-CO" w:eastAsia="es-CO"/>
            </w:rPr>
          </w:pPr>
          <w:hyperlink w:anchor="_Toc91696603" w:history="1">
            <w:r w:rsidR="00CE6B93" w:rsidRPr="000E52F6">
              <w:rPr>
                <w:rStyle w:val="Hipervnculo"/>
                <w:rFonts w:ascii="Arial" w:hAnsi="Arial" w:cs="Arial"/>
                <w:b/>
                <w:bCs/>
                <w:noProof/>
              </w:rPr>
              <w:t>7.3.1.</w:t>
            </w:r>
            <w:r w:rsidR="00CE6B93">
              <w:rPr>
                <w:noProof/>
                <w:sz w:val="22"/>
                <w:szCs w:val="22"/>
                <w:lang w:val="es-CO" w:eastAsia="es-CO"/>
              </w:rPr>
              <w:tab/>
            </w:r>
            <w:r w:rsidR="00CE6B93" w:rsidRPr="000E52F6">
              <w:rPr>
                <w:rStyle w:val="Hipervnculo"/>
                <w:rFonts w:ascii="Arial" w:hAnsi="Arial" w:cs="Arial"/>
                <w:b/>
                <w:bCs/>
                <w:noProof/>
              </w:rPr>
              <w:t>Consumo de agua</w:t>
            </w:r>
            <w:r w:rsidR="00CE6B93">
              <w:rPr>
                <w:noProof/>
                <w:webHidden/>
              </w:rPr>
              <w:tab/>
            </w:r>
            <w:r w:rsidR="00CE6B93">
              <w:rPr>
                <w:noProof/>
                <w:webHidden/>
              </w:rPr>
              <w:fldChar w:fldCharType="begin"/>
            </w:r>
            <w:r w:rsidR="00CE6B93">
              <w:rPr>
                <w:noProof/>
                <w:webHidden/>
              </w:rPr>
              <w:instrText xml:space="preserve"> PAGEREF _Toc91696603 \h </w:instrText>
            </w:r>
            <w:r w:rsidR="00CE6B93">
              <w:rPr>
                <w:noProof/>
                <w:webHidden/>
              </w:rPr>
            </w:r>
            <w:r w:rsidR="00CE6B93">
              <w:rPr>
                <w:noProof/>
                <w:webHidden/>
              </w:rPr>
              <w:fldChar w:fldCharType="separate"/>
            </w:r>
            <w:r w:rsidR="00CE6B93">
              <w:rPr>
                <w:noProof/>
                <w:webHidden/>
              </w:rPr>
              <w:t>38</w:t>
            </w:r>
            <w:r w:rsidR="00CE6B93">
              <w:rPr>
                <w:noProof/>
                <w:webHidden/>
              </w:rPr>
              <w:fldChar w:fldCharType="end"/>
            </w:r>
          </w:hyperlink>
        </w:p>
        <w:p w14:paraId="53567990" w14:textId="7F30DC70" w:rsidR="00CE6B93" w:rsidRDefault="0052166B">
          <w:pPr>
            <w:pStyle w:val="TDC2"/>
            <w:tabs>
              <w:tab w:val="left" w:pos="1100"/>
              <w:tab w:val="right" w:leader="dot" w:pos="8828"/>
            </w:tabs>
            <w:rPr>
              <w:noProof/>
              <w:sz w:val="22"/>
              <w:szCs w:val="22"/>
              <w:lang w:val="es-CO" w:eastAsia="es-CO"/>
            </w:rPr>
          </w:pPr>
          <w:hyperlink w:anchor="_Toc91696604" w:history="1">
            <w:r w:rsidR="00CE6B93" w:rsidRPr="000E52F6">
              <w:rPr>
                <w:rStyle w:val="Hipervnculo"/>
                <w:rFonts w:ascii="Arial" w:hAnsi="Arial" w:cs="Arial"/>
                <w:b/>
                <w:bCs/>
                <w:noProof/>
              </w:rPr>
              <w:t>7.3.2.</w:t>
            </w:r>
            <w:r w:rsidR="00CE6B93">
              <w:rPr>
                <w:noProof/>
                <w:sz w:val="22"/>
                <w:szCs w:val="22"/>
                <w:lang w:val="es-CO" w:eastAsia="es-CO"/>
              </w:rPr>
              <w:tab/>
            </w:r>
            <w:r w:rsidR="00CE6B93" w:rsidRPr="000E52F6">
              <w:rPr>
                <w:rStyle w:val="Hipervnculo"/>
                <w:rFonts w:ascii="Arial" w:hAnsi="Arial" w:cs="Arial"/>
                <w:b/>
                <w:bCs/>
                <w:noProof/>
              </w:rPr>
              <w:t>Consumo de energía eléctrica</w:t>
            </w:r>
            <w:r w:rsidR="00CE6B93">
              <w:rPr>
                <w:noProof/>
                <w:webHidden/>
              </w:rPr>
              <w:tab/>
            </w:r>
            <w:r w:rsidR="00CE6B93">
              <w:rPr>
                <w:noProof/>
                <w:webHidden/>
              </w:rPr>
              <w:fldChar w:fldCharType="begin"/>
            </w:r>
            <w:r w:rsidR="00CE6B93">
              <w:rPr>
                <w:noProof/>
                <w:webHidden/>
              </w:rPr>
              <w:instrText xml:space="preserve"> PAGEREF _Toc91696604 \h </w:instrText>
            </w:r>
            <w:r w:rsidR="00CE6B93">
              <w:rPr>
                <w:noProof/>
                <w:webHidden/>
              </w:rPr>
            </w:r>
            <w:r w:rsidR="00CE6B93">
              <w:rPr>
                <w:noProof/>
                <w:webHidden/>
              </w:rPr>
              <w:fldChar w:fldCharType="separate"/>
            </w:r>
            <w:r w:rsidR="00CE6B93">
              <w:rPr>
                <w:noProof/>
                <w:webHidden/>
              </w:rPr>
              <w:t>38</w:t>
            </w:r>
            <w:r w:rsidR="00CE6B93">
              <w:rPr>
                <w:noProof/>
                <w:webHidden/>
              </w:rPr>
              <w:fldChar w:fldCharType="end"/>
            </w:r>
          </w:hyperlink>
        </w:p>
        <w:p w14:paraId="37826E78" w14:textId="1453A1B5" w:rsidR="00CE6B93" w:rsidRDefault="0052166B">
          <w:pPr>
            <w:pStyle w:val="TDC2"/>
            <w:tabs>
              <w:tab w:val="left" w:pos="1100"/>
              <w:tab w:val="right" w:leader="dot" w:pos="8828"/>
            </w:tabs>
            <w:rPr>
              <w:noProof/>
              <w:sz w:val="22"/>
              <w:szCs w:val="22"/>
              <w:lang w:val="es-CO" w:eastAsia="es-CO"/>
            </w:rPr>
          </w:pPr>
          <w:hyperlink w:anchor="_Toc91696605" w:history="1">
            <w:r w:rsidR="00CE6B93" w:rsidRPr="000E52F6">
              <w:rPr>
                <w:rStyle w:val="Hipervnculo"/>
                <w:rFonts w:ascii="Arial" w:hAnsi="Arial" w:cs="Arial"/>
                <w:b/>
                <w:bCs/>
                <w:noProof/>
              </w:rPr>
              <w:t>7.3.3.</w:t>
            </w:r>
            <w:r w:rsidR="00CE6B93">
              <w:rPr>
                <w:noProof/>
                <w:sz w:val="22"/>
                <w:szCs w:val="22"/>
                <w:lang w:val="es-CO" w:eastAsia="es-CO"/>
              </w:rPr>
              <w:tab/>
            </w:r>
            <w:r w:rsidR="00CE6B93" w:rsidRPr="000E52F6">
              <w:rPr>
                <w:rStyle w:val="Hipervnculo"/>
                <w:rFonts w:ascii="Arial" w:hAnsi="Arial" w:cs="Arial"/>
                <w:b/>
                <w:bCs/>
                <w:noProof/>
              </w:rPr>
              <w:t>Residuos solidos</w:t>
            </w:r>
            <w:r w:rsidR="00CE6B93">
              <w:rPr>
                <w:noProof/>
                <w:webHidden/>
              </w:rPr>
              <w:tab/>
            </w:r>
            <w:r w:rsidR="00CE6B93">
              <w:rPr>
                <w:noProof/>
                <w:webHidden/>
              </w:rPr>
              <w:fldChar w:fldCharType="begin"/>
            </w:r>
            <w:r w:rsidR="00CE6B93">
              <w:rPr>
                <w:noProof/>
                <w:webHidden/>
              </w:rPr>
              <w:instrText xml:space="preserve"> PAGEREF _Toc91696605 \h </w:instrText>
            </w:r>
            <w:r w:rsidR="00CE6B93">
              <w:rPr>
                <w:noProof/>
                <w:webHidden/>
              </w:rPr>
            </w:r>
            <w:r w:rsidR="00CE6B93">
              <w:rPr>
                <w:noProof/>
                <w:webHidden/>
              </w:rPr>
              <w:fldChar w:fldCharType="separate"/>
            </w:r>
            <w:r w:rsidR="00CE6B93">
              <w:rPr>
                <w:noProof/>
                <w:webHidden/>
              </w:rPr>
              <w:t>39</w:t>
            </w:r>
            <w:r w:rsidR="00CE6B93">
              <w:rPr>
                <w:noProof/>
                <w:webHidden/>
              </w:rPr>
              <w:fldChar w:fldCharType="end"/>
            </w:r>
          </w:hyperlink>
        </w:p>
        <w:p w14:paraId="21D4B8C7" w14:textId="449B8DFD" w:rsidR="00CE6B93" w:rsidRDefault="0052166B">
          <w:pPr>
            <w:pStyle w:val="TDC2"/>
            <w:tabs>
              <w:tab w:val="left" w:pos="880"/>
              <w:tab w:val="right" w:leader="dot" w:pos="8828"/>
            </w:tabs>
            <w:rPr>
              <w:noProof/>
              <w:sz w:val="22"/>
              <w:szCs w:val="22"/>
              <w:lang w:val="es-CO" w:eastAsia="es-CO"/>
            </w:rPr>
          </w:pPr>
          <w:hyperlink w:anchor="_Toc91696606" w:history="1">
            <w:r w:rsidR="00CE6B93" w:rsidRPr="000E52F6">
              <w:rPr>
                <w:rStyle w:val="Hipervnculo"/>
                <w:rFonts w:ascii="Arial" w:hAnsi="Arial" w:cs="Arial"/>
                <w:b/>
                <w:bCs/>
                <w:noProof/>
              </w:rPr>
              <w:t>8.</w:t>
            </w:r>
            <w:r w:rsidR="00CE6B93">
              <w:rPr>
                <w:noProof/>
                <w:sz w:val="22"/>
                <w:szCs w:val="22"/>
                <w:lang w:val="es-CO" w:eastAsia="es-CO"/>
              </w:rPr>
              <w:tab/>
            </w:r>
            <w:r w:rsidR="00CE6B93" w:rsidRPr="000E52F6">
              <w:rPr>
                <w:rStyle w:val="Hipervnculo"/>
                <w:rFonts w:ascii="Arial" w:hAnsi="Arial" w:cs="Arial"/>
                <w:b/>
                <w:bCs/>
                <w:noProof/>
              </w:rPr>
              <w:t>Servicio al Ciudadano</w:t>
            </w:r>
            <w:r w:rsidR="00CE6B93">
              <w:rPr>
                <w:noProof/>
                <w:webHidden/>
              </w:rPr>
              <w:tab/>
            </w:r>
            <w:r w:rsidR="00CE6B93">
              <w:rPr>
                <w:noProof/>
                <w:webHidden/>
              </w:rPr>
              <w:fldChar w:fldCharType="begin"/>
            </w:r>
            <w:r w:rsidR="00CE6B93">
              <w:rPr>
                <w:noProof/>
                <w:webHidden/>
              </w:rPr>
              <w:instrText xml:space="preserve"> PAGEREF _Toc91696606 \h </w:instrText>
            </w:r>
            <w:r w:rsidR="00CE6B93">
              <w:rPr>
                <w:noProof/>
                <w:webHidden/>
              </w:rPr>
            </w:r>
            <w:r w:rsidR="00CE6B93">
              <w:rPr>
                <w:noProof/>
                <w:webHidden/>
              </w:rPr>
              <w:fldChar w:fldCharType="separate"/>
            </w:r>
            <w:r w:rsidR="00CE6B93">
              <w:rPr>
                <w:noProof/>
                <w:webHidden/>
              </w:rPr>
              <w:t>39</w:t>
            </w:r>
            <w:r w:rsidR="00CE6B93">
              <w:rPr>
                <w:noProof/>
                <w:webHidden/>
              </w:rPr>
              <w:fldChar w:fldCharType="end"/>
            </w:r>
          </w:hyperlink>
        </w:p>
        <w:p w14:paraId="78C17332" w14:textId="33A99AB3" w:rsidR="00CE6B93" w:rsidRDefault="0052166B">
          <w:pPr>
            <w:pStyle w:val="TDC2"/>
            <w:tabs>
              <w:tab w:val="left" w:pos="880"/>
              <w:tab w:val="right" w:leader="dot" w:pos="8828"/>
            </w:tabs>
            <w:rPr>
              <w:noProof/>
              <w:sz w:val="22"/>
              <w:szCs w:val="22"/>
              <w:lang w:val="es-CO" w:eastAsia="es-CO"/>
            </w:rPr>
          </w:pPr>
          <w:hyperlink w:anchor="_Toc91696607" w:history="1">
            <w:r w:rsidR="00CE6B93" w:rsidRPr="000E52F6">
              <w:rPr>
                <w:rStyle w:val="Hipervnculo"/>
                <w:rFonts w:ascii="Arial" w:hAnsi="Arial" w:cs="Arial"/>
                <w:b/>
                <w:bCs/>
                <w:noProof/>
              </w:rPr>
              <w:t>8.1.</w:t>
            </w:r>
            <w:r w:rsidR="00CE6B93">
              <w:rPr>
                <w:noProof/>
                <w:sz w:val="22"/>
                <w:szCs w:val="22"/>
                <w:lang w:val="es-CO" w:eastAsia="es-CO"/>
              </w:rPr>
              <w:tab/>
            </w:r>
            <w:r w:rsidR="00CE6B93" w:rsidRPr="000E52F6">
              <w:rPr>
                <w:rStyle w:val="Hipervnculo"/>
                <w:rFonts w:ascii="Arial" w:hAnsi="Arial" w:cs="Arial"/>
                <w:b/>
                <w:bCs/>
                <w:noProof/>
              </w:rPr>
              <w:t>Acciones Adelantadas para el fortalecimiento del Servicio al Ciudadano en el SPE</w:t>
            </w:r>
            <w:r w:rsidR="00CE6B93">
              <w:rPr>
                <w:noProof/>
                <w:webHidden/>
              </w:rPr>
              <w:tab/>
            </w:r>
            <w:r w:rsidR="00CE6B93">
              <w:rPr>
                <w:noProof/>
                <w:webHidden/>
              </w:rPr>
              <w:fldChar w:fldCharType="begin"/>
            </w:r>
            <w:r w:rsidR="00CE6B93">
              <w:rPr>
                <w:noProof/>
                <w:webHidden/>
              </w:rPr>
              <w:instrText xml:space="preserve"> PAGEREF _Toc91696607 \h </w:instrText>
            </w:r>
            <w:r w:rsidR="00CE6B93">
              <w:rPr>
                <w:noProof/>
                <w:webHidden/>
              </w:rPr>
            </w:r>
            <w:r w:rsidR="00CE6B93">
              <w:rPr>
                <w:noProof/>
                <w:webHidden/>
              </w:rPr>
              <w:fldChar w:fldCharType="separate"/>
            </w:r>
            <w:r w:rsidR="00CE6B93">
              <w:rPr>
                <w:noProof/>
                <w:webHidden/>
              </w:rPr>
              <w:t>39</w:t>
            </w:r>
            <w:r w:rsidR="00CE6B93">
              <w:rPr>
                <w:noProof/>
                <w:webHidden/>
              </w:rPr>
              <w:fldChar w:fldCharType="end"/>
            </w:r>
          </w:hyperlink>
        </w:p>
        <w:p w14:paraId="306D3B41" w14:textId="5E467816" w:rsidR="00CE6B93" w:rsidRDefault="0052166B">
          <w:pPr>
            <w:pStyle w:val="TDC2"/>
            <w:tabs>
              <w:tab w:val="left" w:pos="880"/>
              <w:tab w:val="right" w:leader="dot" w:pos="8828"/>
            </w:tabs>
            <w:rPr>
              <w:noProof/>
              <w:sz w:val="22"/>
              <w:szCs w:val="22"/>
              <w:lang w:val="es-CO" w:eastAsia="es-CO"/>
            </w:rPr>
          </w:pPr>
          <w:hyperlink w:anchor="_Toc91696608" w:history="1">
            <w:r w:rsidR="00CE6B93" w:rsidRPr="000E52F6">
              <w:rPr>
                <w:rStyle w:val="Hipervnculo"/>
                <w:rFonts w:ascii="Arial" w:hAnsi="Arial" w:cs="Arial"/>
                <w:b/>
                <w:bCs/>
                <w:noProof/>
              </w:rPr>
              <w:t>8.2.</w:t>
            </w:r>
            <w:r w:rsidR="00CE6B93">
              <w:rPr>
                <w:noProof/>
                <w:sz w:val="22"/>
                <w:szCs w:val="22"/>
                <w:lang w:val="es-CO" w:eastAsia="es-CO"/>
              </w:rPr>
              <w:tab/>
            </w:r>
            <w:r w:rsidR="00CE6B93" w:rsidRPr="000E52F6">
              <w:rPr>
                <w:rStyle w:val="Hipervnculo"/>
                <w:rFonts w:ascii="Arial" w:hAnsi="Arial" w:cs="Arial"/>
                <w:b/>
                <w:bCs/>
                <w:noProof/>
              </w:rPr>
              <w:t>Documentos Creados y/o Actualizados para la Atención al Ciudadano del SPE:</w:t>
            </w:r>
            <w:r w:rsidR="00CE6B93">
              <w:rPr>
                <w:noProof/>
                <w:webHidden/>
              </w:rPr>
              <w:tab/>
            </w:r>
            <w:r w:rsidR="00CE6B93">
              <w:rPr>
                <w:noProof/>
                <w:webHidden/>
              </w:rPr>
              <w:fldChar w:fldCharType="begin"/>
            </w:r>
            <w:r w:rsidR="00CE6B93">
              <w:rPr>
                <w:noProof/>
                <w:webHidden/>
              </w:rPr>
              <w:instrText xml:space="preserve"> PAGEREF _Toc91696608 \h </w:instrText>
            </w:r>
            <w:r w:rsidR="00CE6B93">
              <w:rPr>
                <w:noProof/>
                <w:webHidden/>
              </w:rPr>
            </w:r>
            <w:r w:rsidR="00CE6B93">
              <w:rPr>
                <w:noProof/>
                <w:webHidden/>
              </w:rPr>
              <w:fldChar w:fldCharType="separate"/>
            </w:r>
            <w:r w:rsidR="00CE6B93">
              <w:rPr>
                <w:noProof/>
                <w:webHidden/>
              </w:rPr>
              <w:t>40</w:t>
            </w:r>
            <w:r w:rsidR="00CE6B93">
              <w:rPr>
                <w:noProof/>
                <w:webHidden/>
              </w:rPr>
              <w:fldChar w:fldCharType="end"/>
            </w:r>
          </w:hyperlink>
        </w:p>
        <w:p w14:paraId="6986EA47" w14:textId="7E2F73BA" w:rsidR="00CE6B93" w:rsidRDefault="0052166B">
          <w:pPr>
            <w:pStyle w:val="TDC2"/>
            <w:tabs>
              <w:tab w:val="left" w:pos="880"/>
              <w:tab w:val="right" w:leader="dot" w:pos="8828"/>
            </w:tabs>
            <w:rPr>
              <w:noProof/>
              <w:sz w:val="22"/>
              <w:szCs w:val="22"/>
              <w:lang w:val="es-CO" w:eastAsia="es-CO"/>
            </w:rPr>
          </w:pPr>
          <w:hyperlink w:anchor="_Toc91696609" w:history="1">
            <w:r w:rsidR="00CE6B93" w:rsidRPr="000E52F6">
              <w:rPr>
                <w:rStyle w:val="Hipervnculo"/>
                <w:rFonts w:ascii="Arial" w:hAnsi="Arial" w:cs="Arial"/>
                <w:b/>
                <w:bCs/>
                <w:noProof/>
                <w:lang w:val="es-ES"/>
              </w:rPr>
              <w:t>8.3.</w:t>
            </w:r>
            <w:r w:rsidR="00CE6B93">
              <w:rPr>
                <w:noProof/>
                <w:sz w:val="22"/>
                <w:szCs w:val="22"/>
                <w:lang w:val="es-CO" w:eastAsia="es-CO"/>
              </w:rPr>
              <w:tab/>
            </w:r>
            <w:r w:rsidR="00CE6B93" w:rsidRPr="000E52F6">
              <w:rPr>
                <w:rStyle w:val="Hipervnculo"/>
                <w:rFonts w:ascii="Arial" w:hAnsi="Arial" w:cs="Arial"/>
                <w:b/>
                <w:bCs/>
                <w:noProof/>
                <w:lang w:val="es-ES"/>
              </w:rPr>
              <w:t xml:space="preserve">Canales </w:t>
            </w:r>
            <w:r w:rsidR="00CE6B93" w:rsidRPr="000E52F6">
              <w:rPr>
                <w:rStyle w:val="Hipervnculo"/>
                <w:rFonts w:ascii="Arial" w:hAnsi="Arial" w:cs="Arial"/>
                <w:b/>
                <w:bCs/>
                <w:noProof/>
              </w:rPr>
              <w:t>de</w:t>
            </w:r>
            <w:r w:rsidR="00CE6B93" w:rsidRPr="000E52F6">
              <w:rPr>
                <w:rStyle w:val="Hipervnculo"/>
                <w:rFonts w:ascii="Arial" w:hAnsi="Arial" w:cs="Arial"/>
                <w:b/>
                <w:bCs/>
                <w:noProof/>
                <w:lang w:val="es-ES"/>
              </w:rPr>
              <w:t xml:space="preserve"> Atención en el SPE</w:t>
            </w:r>
            <w:r w:rsidR="00CE6B93">
              <w:rPr>
                <w:noProof/>
                <w:webHidden/>
              </w:rPr>
              <w:tab/>
            </w:r>
            <w:r w:rsidR="00CE6B93">
              <w:rPr>
                <w:noProof/>
                <w:webHidden/>
              </w:rPr>
              <w:fldChar w:fldCharType="begin"/>
            </w:r>
            <w:r w:rsidR="00CE6B93">
              <w:rPr>
                <w:noProof/>
                <w:webHidden/>
              </w:rPr>
              <w:instrText xml:space="preserve"> PAGEREF _Toc91696609 \h </w:instrText>
            </w:r>
            <w:r w:rsidR="00CE6B93">
              <w:rPr>
                <w:noProof/>
                <w:webHidden/>
              </w:rPr>
            </w:r>
            <w:r w:rsidR="00CE6B93">
              <w:rPr>
                <w:noProof/>
                <w:webHidden/>
              </w:rPr>
              <w:fldChar w:fldCharType="separate"/>
            </w:r>
            <w:r w:rsidR="00CE6B93">
              <w:rPr>
                <w:noProof/>
                <w:webHidden/>
              </w:rPr>
              <w:t>41</w:t>
            </w:r>
            <w:r w:rsidR="00CE6B93">
              <w:rPr>
                <w:noProof/>
                <w:webHidden/>
              </w:rPr>
              <w:fldChar w:fldCharType="end"/>
            </w:r>
          </w:hyperlink>
        </w:p>
        <w:p w14:paraId="77D69270" w14:textId="05F47902" w:rsidR="00CE6B93" w:rsidRDefault="0052166B">
          <w:pPr>
            <w:pStyle w:val="TDC2"/>
            <w:tabs>
              <w:tab w:val="left" w:pos="660"/>
              <w:tab w:val="right" w:leader="dot" w:pos="8828"/>
            </w:tabs>
            <w:rPr>
              <w:noProof/>
              <w:sz w:val="22"/>
              <w:szCs w:val="22"/>
              <w:lang w:val="es-CO" w:eastAsia="es-CO"/>
            </w:rPr>
          </w:pPr>
          <w:hyperlink w:anchor="_Toc91696610" w:history="1">
            <w:r w:rsidR="00CE6B93" w:rsidRPr="000E52F6">
              <w:rPr>
                <w:rStyle w:val="Hipervnculo"/>
                <w:rFonts w:ascii="Arial Narrow" w:hAnsi="Arial Narrow"/>
                <w:b/>
                <w:bCs/>
                <w:noProof/>
              </w:rPr>
              <w:t>9.</w:t>
            </w:r>
            <w:r w:rsidR="00CE6B93">
              <w:rPr>
                <w:noProof/>
                <w:sz w:val="22"/>
                <w:szCs w:val="22"/>
                <w:lang w:val="es-CO" w:eastAsia="es-CO"/>
              </w:rPr>
              <w:tab/>
            </w:r>
            <w:r w:rsidR="00CE6B93" w:rsidRPr="000E52F6">
              <w:rPr>
                <w:rStyle w:val="Hipervnculo"/>
                <w:rFonts w:ascii="Arial Narrow" w:hAnsi="Arial Narrow"/>
                <w:b/>
                <w:bCs/>
                <w:noProof/>
              </w:rPr>
              <w:t>Planta de personal</w:t>
            </w:r>
            <w:r w:rsidR="00CE6B93">
              <w:rPr>
                <w:noProof/>
                <w:webHidden/>
              </w:rPr>
              <w:tab/>
            </w:r>
            <w:r w:rsidR="00CE6B93">
              <w:rPr>
                <w:noProof/>
                <w:webHidden/>
              </w:rPr>
              <w:fldChar w:fldCharType="begin"/>
            </w:r>
            <w:r w:rsidR="00CE6B93">
              <w:rPr>
                <w:noProof/>
                <w:webHidden/>
              </w:rPr>
              <w:instrText xml:space="preserve"> PAGEREF _Toc91696610 \h </w:instrText>
            </w:r>
            <w:r w:rsidR="00CE6B93">
              <w:rPr>
                <w:noProof/>
                <w:webHidden/>
              </w:rPr>
            </w:r>
            <w:r w:rsidR="00CE6B93">
              <w:rPr>
                <w:noProof/>
                <w:webHidden/>
              </w:rPr>
              <w:fldChar w:fldCharType="separate"/>
            </w:r>
            <w:r w:rsidR="00CE6B93">
              <w:rPr>
                <w:noProof/>
                <w:webHidden/>
              </w:rPr>
              <w:t>42</w:t>
            </w:r>
            <w:r w:rsidR="00CE6B93">
              <w:rPr>
                <w:noProof/>
                <w:webHidden/>
              </w:rPr>
              <w:fldChar w:fldCharType="end"/>
            </w:r>
          </w:hyperlink>
        </w:p>
        <w:p w14:paraId="7DBCBB0F" w14:textId="528A8B0D" w:rsidR="00CE6B93" w:rsidRDefault="0052166B">
          <w:pPr>
            <w:pStyle w:val="TDC2"/>
            <w:tabs>
              <w:tab w:val="left" w:pos="880"/>
              <w:tab w:val="right" w:leader="dot" w:pos="8828"/>
            </w:tabs>
            <w:rPr>
              <w:noProof/>
              <w:sz w:val="22"/>
              <w:szCs w:val="22"/>
              <w:lang w:val="es-CO" w:eastAsia="es-CO"/>
            </w:rPr>
          </w:pPr>
          <w:hyperlink w:anchor="_Toc91696611" w:history="1">
            <w:r w:rsidR="00CE6B93" w:rsidRPr="000E52F6">
              <w:rPr>
                <w:rStyle w:val="Hipervnculo"/>
                <w:rFonts w:ascii="Arial Narrow" w:hAnsi="Arial Narrow"/>
                <w:b/>
                <w:bCs/>
                <w:noProof/>
              </w:rPr>
              <w:t>10.</w:t>
            </w:r>
            <w:r w:rsidR="00CE6B93">
              <w:rPr>
                <w:noProof/>
                <w:sz w:val="22"/>
                <w:szCs w:val="22"/>
                <w:lang w:val="es-CO" w:eastAsia="es-CO"/>
              </w:rPr>
              <w:tab/>
            </w:r>
            <w:r w:rsidR="00CE6B93" w:rsidRPr="000E52F6">
              <w:rPr>
                <w:rStyle w:val="Hipervnculo"/>
                <w:rFonts w:ascii="Arial Narrow" w:hAnsi="Arial Narrow"/>
                <w:b/>
                <w:bCs/>
                <w:noProof/>
              </w:rPr>
              <w:t>Gestión Financiera (Ejecución Presupuestal)</w:t>
            </w:r>
            <w:r w:rsidR="00CE6B93">
              <w:rPr>
                <w:noProof/>
                <w:webHidden/>
              </w:rPr>
              <w:tab/>
            </w:r>
            <w:r w:rsidR="00CE6B93">
              <w:rPr>
                <w:noProof/>
                <w:webHidden/>
              </w:rPr>
              <w:fldChar w:fldCharType="begin"/>
            </w:r>
            <w:r w:rsidR="00CE6B93">
              <w:rPr>
                <w:noProof/>
                <w:webHidden/>
              </w:rPr>
              <w:instrText xml:space="preserve"> PAGEREF _Toc91696611 \h </w:instrText>
            </w:r>
            <w:r w:rsidR="00CE6B93">
              <w:rPr>
                <w:noProof/>
                <w:webHidden/>
              </w:rPr>
            </w:r>
            <w:r w:rsidR="00CE6B93">
              <w:rPr>
                <w:noProof/>
                <w:webHidden/>
              </w:rPr>
              <w:fldChar w:fldCharType="separate"/>
            </w:r>
            <w:r w:rsidR="00CE6B93">
              <w:rPr>
                <w:noProof/>
                <w:webHidden/>
              </w:rPr>
              <w:t>43</w:t>
            </w:r>
            <w:r w:rsidR="00CE6B93">
              <w:rPr>
                <w:noProof/>
                <w:webHidden/>
              </w:rPr>
              <w:fldChar w:fldCharType="end"/>
            </w:r>
          </w:hyperlink>
        </w:p>
        <w:p w14:paraId="4C612FB3" w14:textId="32CECEAF" w:rsidR="00CE6B93" w:rsidRDefault="0052166B">
          <w:pPr>
            <w:pStyle w:val="TDC2"/>
            <w:tabs>
              <w:tab w:val="left" w:pos="880"/>
              <w:tab w:val="right" w:leader="dot" w:pos="8828"/>
            </w:tabs>
            <w:rPr>
              <w:noProof/>
              <w:sz w:val="22"/>
              <w:szCs w:val="22"/>
              <w:lang w:val="es-CO" w:eastAsia="es-CO"/>
            </w:rPr>
          </w:pPr>
          <w:hyperlink w:anchor="_Toc91696612" w:history="1">
            <w:r w:rsidR="00CE6B93" w:rsidRPr="000E52F6">
              <w:rPr>
                <w:rStyle w:val="Hipervnculo"/>
                <w:rFonts w:ascii="Arial Narrow" w:eastAsiaTheme="majorEastAsia" w:hAnsi="Arial Narrow" w:cstheme="majorBidi"/>
                <w:b/>
                <w:bCs/>
                <w:noProof/>
              </w:rPr>
              <w:t>11.</w:t>
            </w:r>
            <w:r w:rsidR="00CE6B93">
              <w:rPr>
                <w:noProof/>
                <w:sz w:val="22"/>
                <w:szCs w:val="22"/>
                <w:lang w:val="es-CO" w:eastAsia="es-CO"/>
              </w:rPr>
              <w:tab/>
            </w:r>
            <w:r w:rsidR="00CE6B93" w:rsidRPr="000E52F6">
              <w:rPr>
                <w:rStyle w:val="Hipervnculo"/>
                <w:rFonts w:ascii="Arial Narrow" w:eastAsiaTheme="majorEastAsia" w:hAnsi="Arial Narrow" w:cstheme="majorBidi"/>
                <w:b/>
                <w:bCs/>
                <w:noProof/>
              </w:rPr>
              <w:t>Presupuesto de inversión</w:t>
            </w:r>
            <w:r w:rsidR="00CE6B93">
              <w:rPr>
                <w:noProof/>
                <w:webHidden/>
              </w:rPr>
              <w:tab/>
            </w:r>
            <w:r w:rsidR="00CE6B93">
              <w:rPr>
                <w:noProof/>
                <w:webHidden/>
              </w:rPr>
              <w:fldChar w:fldCharType="begin"/>
            </w:r>
            <w:r w:rsidR="00CE6B93">
              <w:rPr>
                <w:noProof/>
                <w:webHidden/>
              </w:rPr>
              <w:instrText xml:space="preserve"> PAGEREF _Toc91696612 \h </w:instrText>
            </w:r>
            <w:r w:rsidR="00CE6B93">
              <w:rPr>
                <w:noProof/>
                <w:webHidden/>
              </w:rPr>
            </w:r>
            <w:r w:rsidR="00CE6B93">
              <w:rPr>
                <w:noProof/>
                <w:webHidden/>
              </w:rPr>
              <w:fldChar w:fldCharType="separate"/>
            </w:r>
            <w:r w:rsidR="00CE6B93">
              <w:rPr>
                <w:noProof/>
                <w:webHidden/>
              </w:rPr>
              <w:t>45</w:t>
            </w:r>
            <w:r w:rsidR="00CE6B93">
              <w:rPr>
                <w:noProof/>
                <w:webHidden/>
              </w:rPr>
              <w:fldChar w:fldCharType="end"/>
            </w:r>
          </w:hyperlink>
        </w:p>
        <w:p w14:paraId="476FCC9B" w14:textId="72636F4D" w:rsidR="00CE6B93" w:rsidRDefault="0052166B">
          <w:pPr>
            <w:pStyle w:val="TDC2"/>
            <w:tabs>
              <w:tab w:val="left" w:pos="1100"/>
              <w:tab w:val="right" w:leader="dot" w:pos="8828"/>
            </w:tabs>
            <w:rPr>
              <w:noProof/>
              <w:sz w:val="22"/>
              <w:szCs w:val="22"/>
              <w:lang w:val="es-CO" w:eastAsia="es-CO"/>
            </w:rPr>
          </w:pPr>
          <w:hyperlink w:anchor="_Toc91696613" w:history="1">
            <w:r w:rsidR="00CE6B93" w:rsidRPr="000E52F6">
              <w:rPr>
                <w:rStyle w:val="Hipervnculo"/>
                <w:rFonts w:ascii="Arial Narrow" w:eastAsiaTheme="majorEastAsia" w:hAnsi="Arial Narrow" w:cstheme="majorBidi"/>
                <w:b/>
                <w:bCs/>
                <w:noProof/>
              </w:rPr>
              <w:t>11.1.</w:t>
            </w:r>
            <w:r w:rsidR="00CE6B93">
              <w:rPr>
                <w:noProof/>
                <w:sz w:val="22"/>
                <w:szCs w:val="22"/>
                <w:lang w:val="es-CO" w:eastAsia="es-CO"/>
              </w:rPr>
              <w:tab/>
            </w:r>
            <w:r w:rsidR="00CE6B93" w:rsidRPr="000E52F6">
              <w:rPr>
                <w:rStyle w:val="Hipervnculo"/>
                <w:rFonts w:ascii="Arial Narrow" w:eastAsiaTheme="majorEastAsia" w:hAnsi="Arial Narrow" w:cstheme="majorBidi"/>
                <w:b/>
                <w:bCs/>
                <w:noProof/>
              </w:rPr>
              <w:t>Ejecución presupuestal 2020</w:t>
            </w:r>
            <w:r w:rsidR="00CE6B93">
              <w:rPr>
                <w:noProof/>
                <w:webHidden/>
              </w:rPr>
              <w:tab/>
            </w:r>
            <w:r w:rsidR="00CE6B93">
              <w:rPr>
                <w:noProof/>
                <w:webHidden/>
              </w:rPr>
              <w:fldChar w:fldCharType="begin"/>
            </w:r>
            <w:r w:rsidR="00CE6B93">
              <w:rPr>
                <w:noProof/>
                <w:webHidden/>
              </w:rPr>
              <w:instrText xml:space="preserve"> PAGEREF _Toc91696613 \h </w:instrText>
            </w:r>
            <w:r w:rsidR="00CE6B93">
              <w:rPr>
                <w:noProof/>
                <w:webHidden/>
              </w:rPr>
            </w:r>
            <w:r w:rsidR="00CE6B93">
              <w:rPr>
                <w:noProof/>
                <w:webHidden/>
              </w:rPr>
              <w:fldChar w:fldCharType="separate"/>
            </w:r>
            <w:r w:rsidR="00CE6B93">
              <w:rPr>
                <w:noProof/>
                <w:webHidden/>
              </w:rPr>
              <w:t>46</w:t>
            </w:r>
            <w:r w:rsidR="00CE6B93">
              <w:rPr>
                <w:noProof/>
                <w:webHidden/>
              </w:rPr>
              <w:fldChar w:fldCharType="end"/>
            </w:r>
          </w:hyperlink>
        </w:p>
        <w:p w14:paraId="27092356" w14:textId="0AEA90E4" w:rsidR="00CE6B93" w:rsidRDefault="0052166B">
          <w:pPr>
            <w:pStyle w:val="TDC2"/>
            <w:tabs>
              <w:tab w:val="left" w:pos="1100"/>
              <w:tab w:val="right" w:leader="dot" w:pos="8828"/>
            </w:tabs>
            <w:rPr>
              <w:noProof/>
              <w:sz w:val="22"/>
              <w:szCs w:val="22"/>
              <w:lang w:val="es-CO" w:eastAsia="es-CO"/>
            </w:rPr>
          </w:pPr>
          <w:hyperlink w:anchor="_Toc91696614" w:history="1">
            <w:r w:rsidR="00CE6B93" w:rsidRPr="000E52F6">
              <w:rPr>
                <w:rStyle w:val="Hipervnculo"/>
                <w:rFonts w:ascii="Arial Narrow" w:eastAsiaTheme="majorEastAsia" w:hAnsi="Arial Narrow" w:cstheme="majorBidi"/>
                <w:b/>
                <w:bCs/>
                <w:noProof/>
              </w:rPr>
              <w:t>11.2.</w:t>
            </w:r>
            <w:r w:rsidR="00CE6B93">
              <w:rPr>
                <w:noProof/>
                <w:sz w:val="22"/>
                <w:szCs w:val="22"/>
                <w:lang w:val="es-CO" w:eastAsia="es-CO"/>
              </w:rPr>
              <w:tab/>
            </w:r>
            <w:r w:rsidR="00CE6B93" w:rsidRPr="000E52F6">
              <w:rPr>
                <w:rStyle w:val="Hipervnculo"/>
                <w:rFonts w:ascii="Arial Narrow" w:eastAsiaTheme="majorEastAsia" w:hAnsi="Arial Narrow" w:cstheme="majorBidi"/>
                <w:b/>
                <w:bCs/>
                <w:noProof/>
              </w:rPr>
              <w:t>Ejecución de los Proyectos de Inversión 2020</w:t>
            </w:r>
            <w:r w:rsidR="00CE6B93">
              <w:rPr>
                <w:noProof/>
                <w:webHidden/>
              </w:rPr>
              <w:tab/>
            </w:r>
            <w:r w:rsidR="00CE6B93">
              <w:rPr>
                <w:noProof/>
                <w:webHidden/>
              </w:rPr>
              <w:fldChar w:fldCharType="begin"/>
            </w:r>
            <w:r w:rsidR="00CE6B93">
              <w:rPr>
                <w:noProof/>
                <w:webHidden/>
              </w:rPr>
              <w:instrText xml:space="preserve"> PAGEREF _Toc91696614 \h </w:instrText>
            </w:r>
            <w:r w:rsidR="00CE6B93">
              <w:rPr>
                <w:noProof/>
                <w:webHidden/>
              </w:rPr>
            </w:r>
            <w:r w:rsidR="00CE6B93">
              <w:rPr>
                <w:noProof/>
                <w:webHidden/>
              </w:rPr>
              <w:fldChar w:fldCharType="separate"/>
            </w:r>
            <w:r w:rsidR="00CE6B93">
              <w:rPr>
                <w:noProof/>
                <w:webHidden/>
              </w:rPr>
              <w:t>46</w:t>
            </w:r>
            <w:r w:rsidR="00CE6B93">
              <w:rPr>
                <w:noProof/>
                <w:webHidden/>
              </w:rPr>
              <w:fldChar w:fldCharType="end"/>
            </w:r>
          </w:hyperlink>
        </w:p>
        <w:p w14:paraId="249D6998" w14:textId="165689E3" w:rsidR="00CE6B93" w:rsidRDefault="0052166B">
          <w:pPr>
            <w:pStyle w:val="TDC2"/>
            <w:tabs>
              <w:tab w:val="left" w:pos="880"/>
              <w:tab w:val="right" w:leader="dot" w:pos="8828"/>
            </w:tabs>
            <w:rPr>
              <w:noProof/>
              <w:sz w:val="22"/>
              <w:szCs w:val="22"/>
              <w:lang w:val="es-CO" w:eastAsia="es-CO"/>
            </w:rPr>
          </w:pPr>
          <w:hyperlink w:anchor="_Toc91696615" w:history="1">
            <w:r w:rsidR="00CE6B93" w:rsidRPr="000E52F6">
              <w:rPr>
                <w:rStyle w:val="Hipervnculo"/>
                <w:rFonts w:ascii="Arial Narrow" w:hAnsi="Arial Narrow"/>
                <w:b/>
                <w:bCs/>
                <w:noProof/>
              </w:rPr>
              <w:t>12.</w:t>
            </w:r>
            <w:r w:rsidR="00CE6B93">
              <w:rPr>
                <w:noProof/>
                <w:sz w:val="22"/>
                <w:szCs w:val="22"/>
                <w:lang w:val="es-CO" w:eastAsia="es-CO"/>
              </w:rPr>
              <w:tab/>
            </w:r>
            <w:r w:rsidR="00CE6B93" w:rsidRPr="000E52F6">
              <w:rPr>
                <w:rStyle w:val="Hipervnculo"/>
                <w:rFonts w:ascii="Arial Narrow" w:hAnsi="Arial Narrow"/>
                <w:b/>
                <w:bCs/>
                <w:noProof/>
              </w:rPr>
              <w:t>Gestión contractual</w:t>
            </w:r>
            <w:r w:rsidR="00CE6B93">
              <w:rPr>
                <w:noProof/>
                <w:webHidden/>
              </w:rPr>
              <w:tab/>
            </w:r>
            <w:r w:rsidR="00CE6B93">
              <w:rPr>
                <w:noProof/>
                <w:webHidden/>
              </w:rPr>
              <w:fldChar w:fldCharType="begin"/>
            </w:r>
            <w:r w:rsidR="00CE6B93">
              <w:rPr>
                <w:noProof/>
                <w:webHidden/>
              </w:rPr>
              <w:instrText xml:space="preserve"> PAGEREF _Toc91696615 \h </w:instrText>
            </w:r>
            <w:r w:rsidR="00CE6B93">
              <w:rPr>
                <w:noProof/>
                <w:webHidden/>
              </w:rPr>
            </w:r>
            <w:r w:rsidR="00CE6B93">
              <w:rPr>
                <w:noProof/>
                <w:webHidden/>
              </w:rPr>
              <w:fldChar w:fldCharType="separate"/>
            </w:r>
            <w:r w:rsidR="00CE6B93">
              <w:rPr>
                <w:noProof/>
                <w:webHidden/>
              </w:rPr>
              <w:t>49</w:t>
            </w:r>
            <w:r w:rsidR="00CE6B93">
              <w:rPr>
                <w:noProof/>
                <w:webHidden/>
              </w:rPr>
              <w:fldChar w:fldCharType="end"/>
            </w:r>
          </w:hyperlink>
        </w:p>
        <w:p w14:paraId="45E8AD68" w14:textId="2BB6BBDD" w:rsidR="00CE6B93" w:rsidRDefault="0052166B">
          <w:pPr>
            <w:pStyle w:val="TDC2"/>
            <w:tabs>
              <w:tab w:val="left" w:pos="880"/>
              <w:tab w:val="right" w:leader="dot" w:pos="8828"/>
            </w:tabs>
            <w:rPr>
              <w:noProof/>
              <w:sz w:val="22"/>
              <w:szCs w:val="22"/>
              <w:lang w:val="es-CO" w:eastAsia="es-CO"/>
            </w:rPr>
          </w:pPr>
          <w:hyperlink w:anchor="_Toc91696616" w:history="1">
            <w:r w:rsidR="00CE6B93" w:rsidRPr="000E52F6">
              <w:rPr>
                <w:rStyle w:val="Hipervnculo"/>
                <w:rFonts w:ascii="Arial Narrow" w:hAnsi="Arial Narrow"/>
                <w:b/>
                <w:bCs/>
                <w:noProof/>
              </w:rPr>
              <w:t>13.</w:t>
            </w:r>
            <w:r w:rsidR="00CE6B93">
              <w:rPr>
                <w:noProof/>
                <w:sz w:val="22"/>
                <w:szCs w:val="22"/>
                <w:lang w:val="es-CO" w:eastAsia="es-CO"/>
              </w:rPr>
              <w:tab/>
            </w:r>
            <w:r w:rsidR="00CE6B93" w:rsidRPr="000E52F6">
              <w:rPr>
                <w:rStyle w:val="Hipervnculo"/>
                <w:rFonts w:ascii="Arial Narrow" w:hAnsi="Arial Narrow"/>
                <w:b/>
                <w:bCs/>
                <w:noProof/>
              </w:rPr>
              <w:t>Gestión documental</w:t>
            </w:r>
            <w:r w:rsidR="00CE6B93">
              <w:rPr>
                <w:noProof/>
                <w:webHidden/>
              </w:rPr>
              <w:tab/>
            </w:r>
            <w:r w:rsidR="00CE6B93">
              <w:rPr>
                <w:noProof/>
                <w:webHidden/>
              </w:rPr>
              <w:fldChar w:fldCharType="begin"/>
            </w:r>
            <w:r w:rsidR="00CE6B93">
              <w:rPr>
                <w:noProof/>
                <w:webHidden/>
              </w:rPr>
              <w:instrText xml:space="preserve"> PAGEREF _Toc91696616 \h </w:instrText>
            </w:r>
            <w:r w:rsidR="00CE6B93">
              <w:rPr>
                <w:noProof/>
                <w:webHidden/>
              </w:rPr>
            </w:r>
            <w:r w:rsidR="00CE6B93">
              <w:rPr>
                <w:noProof/>
                <w:webHidden/>
              </w:rPr>
              <w:fldChar w:fldCharType="separate"/>
            </w:r>
            <w:r w:rsidR="00CE6B93">
              <w:rPr>
                <w:noProof/>
                <w:webHidden/>
              </w:rPr>
              <w:t>51</w:t>
            </w:r>
            <w:r w:rsidR="00CE6B93">
              <w:rPr>
                <w:noProof/>
                <w:webHidden/>
              </w:rPr>
              <w:fldChar w:fldCharType="end"/>
            </w:r>
          </w:hyperlink>
        </w:p>
        <w:p w14:paraId="0A5149AC" w14:textId="7357920E" w:rsidR="00CE6B93" w:rsidRDefault="0052166B">
          <w:pPr>
            <w:pStyle w:val="TDC2"/>
            <w:tabs>
              <w:tab w:val="left" w:pos="1100"/>
              <w:tab w:val="right" w:leader="dot" w:pos="8828"/>
            </w:tabs>
            <w:rPr>
              <w:noProof/>
              <w:sz w:val="22"/>
              <w:szCs w:val="22"/>
              <w:lang w:val="es-CO" w:eastAsia="es-CO"/>
            </w:rPr>
          </w:pPr>
          <w:hyperlink w:anchor="_Toc91696617" w:history="1">
            <w:r w:rsidR="00CE6B93" w:rsidRPr="000E52F6">
              <w:rPr>
                <w:rStyle w:val="Hipervnculo"/>
                <w:rFonts w:ascii="Arial Narrow" w:hAnsi="Arial Narrow"/>
                <w:b/>
                <w:bCs/>
                <w:noProof/>
              </w:rPr>
              <w:t>13.1.</w:t>
            </w:r>
            <w:r w:rsidR="00CE6B93">
              <w:rPr>
                <w:noProof/>
                <w:sz w:val="22"/>
                <w:szCs w:val="22"/>
                <w:lang w:val="es-CO" w:eastAsia="es-CO"/>
              </w:rPr>
              <w:tab/>
            </w:r>
            <w:r w:rsidR="00CE6B93" w:rsidRPr="000E52F6">
              <w:rPr>
                <w:rStyle w:val="Hipervnculo"/>
                <w:rFonts w:ascii="Arial Narrow" w:hAnsi="Arial Narrow"/>
                <w:b/>
                <w:bCs/>
                <w:noProof/>
              </w:rPr>
              <w:t>Logros y avances sobre las tablas de retención documental TRD</w:t>
            </w:r>
            <w:r w:rsidR="00CE6B93">
              <w:rPr>
                <w:noProof/>
                <w:webHidden/>
              </w:rPr>
              <w:tab/>
            </w:r>
            <w:r w:rsidR="00CE6B93">
              <w:rPr>
                <w:noProof/>
                <w:webHidden/>
              </w:rPr>
              <w:fldChar w:fldCharType="begin"/>
            </w:r>
            <w:r w:rsidR="00CE6B93">
              <w:rPr>
                <w:noProof/>
                <w:webHidden/>
              </w:rPr>
              <w:instrText xml:space="preserve"> PAGEREF _Toc91696617 \h </w:instrText>
            </w:r>
            <w:r w:rsidR="00CE6B93">
              <w:rPr>
                <w:noProof/>
                <w:webHidden/>
              </w:rPr>
            </w:r>
            <w:r w:rsidR="00CE6B93">
              <w:rPr>
                <w:noProof/>
                <w:webHidden/>
              </w:rPr>
              <w:fldChar w:fldCharType="separate"/>
            </w:r>
            <w:r w:rsidR="00CE6B93">
              <w:rPr>
                <w:noProof/>
                <w:webHidden/>
              </w:rPr>
              <w:t>51</w:t>
            </w:r>
            <w:r w:rsidR="00CE6B93">
              <w:rPr>
                <w:noProof/>
                <w:webHidden/>
              </w:rPr>
              <w:fldChar w:fldCharType="end"/>
            </w:r>
          </w:hyperlink>
        </w:p>
        <w:p w14:paraId="6B840B9F" w14:textId="420B5EFA" w:rsidR="00CE6B93" w:rsidRDefault="0052166B">
          <w:pPr>
            <w:pStyle w:val="TDC2"/>
            <w:tabs>
              <w:tab w:val="left" w:pos="1100"/>
              <w:tab w:val="right" w:leader="dot" w:pos="8828"/>
            </w:tabs>
            <w:rPr>
              <w:noProof/>
              <w:sz w:val="22"/>
              <w:szCs w:val="22"/>
              <w:lang w:val="es-CO" w:eastAsia="es-CO"/>
            </w:rPr>
          </w:pPr>
          <w:hyperlink w:anchor="_Toc91696618" w:history="1">
            <w:r w:rsidR="00CE6B93" w:rsidRPr="000E52F6">
              <w:rPr>
                <w:rStyle w:val="Hipervnculo"/>
                <w:rFonts w:ascii="Arial Narrow" w:hAnsi="Arial Narrow"/>
                <w:b/>
                <w:bCs/>
                <w:noProof/>
              </w:rPr>
              <w:t>13.2.</w:t>
            </w:r>
            <w:r w:rsidR="00CE6B93">
              <w:rPr>
                <w:noProof/>
                <w:sz w:val="22"/>
                <w:szCs w:val="22"/>
                <w:lang w:val="es-CO" w:eastAsia="es-CO"/>
              </w:rPr>
              <w:tab/>
            </w:r>
            <w:r w:rsidR="00CE6B93" w:rsidRPr="000E52F6">
              <w:rPr>
                <w:rStyle w:val="Hipervnculo"/>
                <w:rFonts w:ascii="Arial Narrow" w:hAnsi="Arial Narrow"/>
                <w:b/>
                <w:bCs/>
                <w:noProof/>
              </w:rPr>
              <w:t>Retos pendientes por desarrollar sobre las Tablas de Retención Documental TRD</w:t>
            </w:r>
            <w:r w:rsidR="00CE6B93">
              <w:rPr>
                <w:noProof/>
                <w:webHidden/>
              </w:rPr>
              <w:tab/>
            </w:r>
            <w:r w:rsidR="00CE6B93">
              <w:rPr>
                <w:noProof/>
                <w:webHidden/>
              </w:rPr>
              <w:fldChar w:fldCharType="begin"/>
            </w:r>
            <w:r w:rsidR="00CE6B93">
              <w:rPr>
                <w:noProof/>
                <w:webHidden/>
              </w:rPr>
              <w:instrText xml:space="preserve"> PAGEREF _Toc91696618 \h </w:instrText>
            </w:r>
            <w:r w:rsidR="00CE6B93">
              <w:rPr>
                <w:noProof/>
                <w:webHidden/>
              </w:rPr>
            </w:r>
            <w:r w:rsidR="00CE6B93">
              <w:rPr>
                <w:noProof/>
                <w:webHidden/>
              </w:rPr>
              <w:fldChar w:fldCharType="separate"/>
            </w:r>
            <w:r w:rsidR="00CE6B93">
              <w:rPr>
                <w:noProof/>
                <w:webHidden/>
              </w:rPr>
              <w:t>52</w:t>
            </w:r>
            <w:r w:rsidR="00CE6B93">
              <w:rPr>
                <w:noProof/>
                <w:webHidden/>
              </w:rPr>
              <w:fldChar w:fldCharType="end"/>
            </w:r>
          </w:hyperlink>
        </w:p>
        <w:p w14:paraId="43BEBF2F" w14:textId="2E16F419" w:rsidR="00CE6B93" w:rsidRDefault="0052166B">
          <w:pPr>
            <w:pStyle w:val="TDC2"/>
            <w:tabs>
              <w:tab w:val="left" w:pos="1100"/>
              <w:tab w:val="right" w:leader="dot" w:pos="8828"/>
            </w:tabs>
            <w:rPr>
              <w:noProof/>
              <w:sz w:val="22"/>
              <w:szCs w:val="22"/>
              <w:lang w:val="es-CO" w:eastAsia="es-CO"/>
            </w:rPr>
          </w:pPr>
          <w:hyperlink w:anchor="_Toc91696619" w:history="1">
            <w:r w:rsidR="00CE6B93" w:rsidRPr="000E52F6">
              <w:rPr>
                <w:rStyle w:val="Hipervnculo"/>
                <w:rFonts w:ascii="Arial Narrow" w:hAnsi="Arial Narrow"/>
                <w:b/>
                <w:bCs/>
                <w:noProof/>
              </w:rPr>
              <w:t>13.3.</w:t>
            </w:r>
            <w:r w:rsidR="00CE6B93">
              <w:rPr>
                <w:noProof/>
                <w:sz w:val="22"/>
                <w:szCs w:val="22"/>
                <w:lang w:val="es-CO" w:eastAsia="es-CO"/>
              </w:rPr>
              <w:tab/>
            </w:r>
            <w:r w:rsidR="00CE6B93" w:rsidRPr="000E52F6">
              <w:rPr>
                <w:rStyle w:val="Hipervnculo"/>
                <w:rFonts w:ascii="Arial Narrow" w:hAnsi="Arial Narrow"/>
                <w:b/>
                <w:bCs/>
                <w:noProof/>
              </w:rPr>
              <w:t>Logros y avances sobre plan institucional de archivos PINAR</w:t>
            </w:r>
            <w:r w:rsidR="00CE6B93">
              <w:rPr>
                <w:noProof/>
                <w:webHidden/>
              </w:rPr>
              <w:tab/>
            </w:r>
            <w:r w:rsidR="00CE6B93">
              <w:rPr>
                <w:noProof/>
                <w:webHidden/>
              </w:rPr>
              <w:fldChar w:fldCharType="begin"/>
            </w:r>
            <w:r w:rsidR="00CE6B93">
              <w:rPr>
                <w:noProof/>
                <w:webHidden/>
              </w:rPr>
              <w:instrText xml:space="preserve"> PAGEREF _Toc91696619 \h </w:instrText>
            </w:r>
            <w:r w:rsidR="00CE6B93">
              <w:rPr>
                <w:noProof/>
                <w:webHidden/>
              </w:rPr>
            </w:r>
            <w:r w:rsidR="00CE6B93">
              <w:rPr>
                <w:noProof/>
                <w:webHidden/>
              </w:rPr>
              <w:fldChar w:fldCharType="separate"/>
            </w:r>
            <w:r w:rsidR="00CE6B93">
              <w:rPr>
                <w:noProof/>
                <w:webHidden/>
              </w:rPr>
              <w:t>52</w:t>
            </w:r>
            <w:r w:rsidR="00CE6B93">
              <w:rPr>
                <w:noProof/>
                <w:webHidden/>
              </w:rPr>
              <w:fldChar w:fldCharType="end"/>
            </w:r>
          </w:hyperlink>
        </w:p>
        <w:p w14:paraId="07B9419F" w14:textId="1A39D601" w:rsidR="00CE6B93" w:rsidRDefault="0052166B">
          <w:pPr>
            <w:pStyle w:val="TDC2"/>
            <w:tabs>
              <w:tab w:val="left" w:pos="1100"/>
              <w:tab w:val="right" w:leader="dot" w:pos="8828"/>
            </w:tabs>
            <w:rPr>
              <w:noProof/>
              <w:sz w:val="22"/>
              <w:szCs w:val="22"/>
              <w:lang w:val="es-CO" w:eastAsia="es-CO"/>
            </w:rPr>
          </w:pPr>
          <w:hyperlink w:anchor="_Toc91696620" w:history="1">
            <w:r w:rsidR="00CE6B93" w:rsidRPr="000E52F6">
              <w:rPr>
                <w:rStyle w:val="Hipervnculo"/>
                <w:rFonts w:ascii="Arial Narrow" w:hAnsi="Arial Narrow"/>
                <w:b/>
                <w:bCs/>
                <w:noProof/>
              </w:rPr>
              <w:t>13.4.</w:t>
            </w:r>
            <w:r w:rsidR="00CE6B93">
              <w:rPr>
                <w:noProof/>
                <w:sz w:val="22"/>
                <w:szCs w:val="22"/>
                <w:lang w:val="es-CO" w:eastAsia="es-CO"/>
              </w:rPr>
              <w:tab/>
            </w:r>
            <w:r w:rsidR="00CE6B93" w:rsidRPr="000E52F6">
              <w:rPr>
                <w:rStyle w:val="Hipervnculo"/>
                <w:rFonts w:ascii="Arial Narrow" w:hAnsi="Arial Narrow"/>
                <w:b/>
                <w:bCs/>
                <w:noProof/>
              </w:rPr>
              <w:t>Logro y avance actual sobre el programa de gestión documental PGD</w:t>
            </w:r>
            <w:r w:rsidR="00CE6B93">
              <w:rPr>
                <w:noProof/>
                <w:webHidden/>
              </w:rPr>
              <w:tab/>
            </w:r>
            <w:r w:rsidR="00CE6B93">
              <w:rPr>
                <w:noProof/>
                <w:webHidden/>
              </w:rPr>
              <w:fldChar w:fldCharType="begin"/>
            </w:r>
            <w:r w:rsidR="00CE6B93">
              <w:rPr>
                <w:noProof/>
                <w:webHidden/>
              </w:rPr>
              <w:instrText xml:space="preserve"> PAGEREF _Toc91696620 \h </w:instrText>
            </w:r>
            <w:r w:rsidR="00CE6B93">
              <w:rPr>
                <w:noProof/>
                <w:webHidden/>
              </w:rPr>
            </w:r>
            <w:r w:rsidR="00CE6B93">
              <w:rPr>
                <w:noProof/>
                <w:webHidden/>
              </w:rPr>
              <w:fldChar w:fldCharType="separate"/>
            </w:r>
            <w:r w:rsidR="00CE6B93">
              <w:rPr>
                <w:noProof/>
                <w:webHidden/>
              </w:rPr>
              <w:t>53</w:t>
            </w:r>
            <w:r w:rsidR="00CE6B93">
              <w:rPr>
                <w:noProof/>
                <w:webHidden/>
              </w:rPr>
              <w:fldChar w:fldCharType="end"/>
            </w:r>
          </w:hyperlink>
        </w:p>
        <w:p w14:paraId="6917388A" w14:textId="43669161" w:rsidR="00CE6B93" w:rsidRDefault="0052166B">
          <w:pPr>
            <w:pStyle w:val="TDC2"/>
            <w:tabs>
              <w:tab w:val="left" w:pos="1100"/>
              <w:tab w:val="right" w:leader="dot" w:pos="8828"/>
            </w:tabs>
            <w:rPr>
              <w:noProof/>
              <w:sz w:val="22"/>
              <w:szCs w:val="22"/>
              <w:lang w:val="es-CO" w:eastAsia="es-CO"/>
            </w:rPr>
          </w:pPr>
          <w:hyperlink w:anchor="_Toc91696621" w:history="1">
            <w:r w:rsidR="00CE6B93" w:rsidRPr="000E52F6">
              <w:rPr>
                <w:rStyle w:val="Hipervnculo"/>
                <w:rFonts w:ascii="Arial Narrow" w:hAnsi="Arial Narrow"/>
                <w:b/>
                <w:bCs/>
                <w:noProof/>
              </w:rPr>
              <w:t>13.5.</w:t>
            </w:r>
            <w:r w:rsidR="00CE6B93">
              <w:rPr>
                <w:noProof/>
                <w:sz w:val="22"/>
                <w:szCs w:val="22"/>
                <w:lang w:val="es-CO" w:eastAsia="es-CO"/>
              </w:rPr>
              <w:tab/>
            </w:r>
            <w:r w:rsidR="00CE6B93" w:rsidRPr="000E52F6">
              <w:rPr>
                <w:rStyle w:val="Hipervnculo"/>
                <w:rFonts w:ascii="Arial Narrow" w:hAnsi="Arial Narrow"/>
                <w:b/>
                <w:bCs/>
                <w:noProof/>
              </w:rPr>
              <w:t>Logro y avance actual sobre la política de gestión documental</w:t>
            </w:r>
            <w:r w:rsidR="00CE6B93">
              <w:rPr>
                <w:noProof/>
                <w:webHidden/>
              </w:rPr>
              <w:tab/>
            </w:r>
            <w:r w:rsidR="00CE6B93">
              <w:rPr>
                <w:noProof/>
                <w:webHidden/>
              </w:rPr>
              <w:fldChar w:fldCharType="begin"/>
            </w:r>
            <w:r w:rsidR="00CE6B93">
              <w:rPr>
                <w:noProof/>
                <w:webHidden/>
              </w:rPr>
              <w:instrText xml:space="preserve"> PAGEREF _Toc91696621 \h </w:instrText>
            </w:r>
            <w:r w:rsidR="00CE6B93">
              <w:rPr>
                <w:noProof/>
                <w:webHidden/>
              </w:rPr>
            </w:r>
            <w:r w:rsidR="00CE6B93">
              <w:rPr>
                <w:noProof/>
                <w:webHidden/>
              </w:rPr>
              <w:fldChar w:fldCharType="separate"/>
            </w:r>
            <w:r w:rsidR="00CE6B93">
              <w:rPr>
                <w:noProof/>
                <w:webHidden/>
              </w:rPr>
              <w:t>53</w:t>
            </w:r>
            <w:r w:rsidR="00CE6B93">
              <w:rPr>
                <w:noProof/>
                <w:webHidden/>
              </w:rPr>
              <w:fldChar w:fldCharType="end"/>
            </w:r>
          </w:hyperlink>
        </w:p>
        <w:p w14:paraId="3AE106C9" w14:textId="25C92248" w:rsidR="00CE6B93" w:rsidRDefault="0052166B">
          <w:pPr>
            <w:pStyle w:val="TDC2"/>
            <w:tabs>
              <w:tab w:val="left" w:pos="1100"/>
              <w:tab w:val="right" w:leader="dot" w:pos="8828"/>
            </w:tabs>
            <w:rPr>
              <w:noProof/>
              <w:sz w:val="22"/>
              <w:szCs w:val="22"/>
              <w:lang w:val="es-CO" w:eastAsia="es-CO"/>
            </w:rPr>
          </w:pPr>
          <w:hyperlink w:anchor="_Toc91696622" w:history="1">
            <w:r w:rsidR="00CE6B93" w:rsidRPr="000E52F6">
              <w:rPr>
                <w:rStyle w:val="Hipervnculo"/>
                <w:rFonts w:ascii="Arial Narrow" w:hAnsi="Arial Narrow"/>
                <w:b/>
                <w:bCs/>
                <w:noProof/>
              </w:rPr>
              <w:t>13.6.</w:t>
            </w:r>
            <w:r w:rsidR="00CE6B93">
              <w:rPr>
                <w:noProof/>
                <w:sz w:val="22"/>
                <w:szCs w:val="22"/>
                <w:lang w:val="es-CO" w:eastAsia="es-CO"/>
              </w:rPr>
              <w:tab/>
            </w:r>
            <w:r w:rsidR="00CE6B93" w:rsidRPr="000E52F6">
              <w:rPr>
                <w:rStyle w:val="Hipervnculo"/>
                <w:rFonts w:ascii="Arial Narrow" w:hAnsi="Arial Narrow"/>
                <w:b/>
                <w:bCs/>
                <w:noProof/>
              </w:rPr>
              <w:t>Logro y avance actual sobre los procesos de gestión documental.</w:t>
            </w:r>
            <w:r w:rsidR="00CE6B93">
              <w:rPr>
                <w:noProof/>
                <w:webHidden/>
              </w:rPr>
              <w:tab/>
            </w:r>
            <w:r w:rsidR="00CE6B93">
              <w:rPr>
                <w:noProof/>
                <w:webHidden/>
              </w:rPr>
              <w:fldChar w:fldCharType="begin"/>
            </w:r>
            <w:r w:rsidR="00CE6B93">
              <w:rPr>
                <w:noProof/>
                <w:webHidden/>
              </w:rPr>
              <w:instrText xml:space="preserve"> PAGEREF _Toc91696622 \h </w:instrText>
            </w:r>
            <w:r w:rsidR="00CE6B93">
              <w:rPr>
                <w:noProof/>
                <w:webHidden/>
              </w:rPr>
            </w:r>
            <w:r w:rsidR="00CE6B93">
              <w:rPr>
                <w:noProof/>
                <w:webHidden/>
              </w:rPr>
              <w:fldChar w:fldCharType="separate"/>
            </w:r>
            <w:r w:rsidR="00CE6B93">
              <w:rPr>
                <w:noProof/>
                <w:webHidden/>
              </w:rPr>
              <w:t>53</w:t>
            </w:r>
            <w:r w:rsidR="00CE6B93">
              <w:rPr>
                <w:noProof/>
                <w:webHidden/>
              </w:rPr>
              <w:fldChar w:fldCharType="end"/>
            </w:r>
          </w:hyperlink>
        </w:p>
        <w:p w14:paraId="65CE2223" w14:textId="120C5C9A" w:rsidR="00CE6B93" w:rsidRDefault="0052166B">
          <w:pPr>
            <w:pStyle w:val="TDC2"/>
            <w:tabs>
              <w:tab w:val="left" w:pos="1100"/>
              <w:tab w:val="right" w:leader="dot" w:pos="8828"/>
            </w:tabs>
            <w:rPr>
              <w:noProof/>
              <w:sz w:val="22"/>
              <w:szCs w:val="22"/>
              <w:lang w:val="es-CO" w:eastAsia="es-CO"/>
            </w:rPr>
          </w:pPr>
          <w:hyperlink w:anchor="_Toc91696623" w:history="1">
            <w:r w:rsidR="00CE6B93" w:rsidRPr="000E52F6">
              <w:rPr>
                <w:rStyle w:val="Hipervnculo"/>
                <w:rFonts w:ascii="Arial Narrow" w:hAnsi="Arial Narrow"/>
                <w:b/>
                <w:bCs/>
                <w:noProof/>
              </w:rPr>
              <w:t>13.7.</w:t>
            </w:r>
            <w:r w:rsidR="00CE6B93">
              <w:rPr>
                <w:noProof/>
                <w:sz w:val="22"/>
                <w:szCs w:val="22"/>
                <w:lang w:val="es-CO" w:eastAsia="es-CO"/>
              </w:rPr>
              <w:tab/>
            </w:r>
            <w:r w:rsidR="00CE6B93" w:rsidRPr="000E52F6">
              <w:rPr>
                <w:rStyle w:val="Hipervnculo"/>
                <w:rFonts w:ascii="Arial Narrow" w:hAnsi="Arial Narrow"/>
                <w:b/>
                <w:bCs/>
                <w:noProof/>
              </w:rPr>
              <w:t>Retos por desarrollar sobre la organización total del archivo central</w:t>
            </w:r>
            <w:r w:rsidR="00CE6B93">
              <w:rPr>
                <w:noProof/>
                <w:webHidden/>
              </w:rPr>
              <w:tab/>
            </w:r>
            <w:r w:rsidR="00CE6B93">
              <w:rPr>
                <w:noProof/>
                <w:webHidden/>
              </w:rPr>
              <w:fldChar w:fldCharType="begin"/>
            </w:r>
            <w:r w:rsidR="00CE6B93">
              <w:rPr>
                <w:noProof/>
                <w:webHidden/>
              </w:rPr>
              <w:instrText xml:space="preserve"> PAGEREF _Toc91696623 \h </w:instrText>
            </w:r>
            <w:r w:rsidR="00CE6B93">
              <w:rPr>
                <w:noProof/>
                <w:webHidden/>
              </w:rPr>
            </w:r>
            <w:r w:rsidR="00CE6B93">
              <w:rPr>
                <w:noProof/>
                <w:webHidden/>
              </w:rPr>
              <w:fldChar w:fldCharType="separate"/>
            </w:r>
            <w:r w:rsidR="00CE6B93">
              <w:rPr>
                <w:noProof/>
                <w:webHidden/>
              </w:rPr>
              <w:t>54</w:t>
            </w:r>
            <w:r w:rsidR="00CE6B93">
              <w:rPr>
                <w:noProof/>
                <w:webHidden/>
              </w:rPr>
              <w:fldChar w:fldCharType="end"/>
            </w:r>
          </w:hyperlink>
        </w:p>
        <w:p w14:paraId="30007FBE" w14:textId="17B50BE3" w:rsidR="00CE6B93" w:rsidRDefault="0052166B">
          <w:pPr>
            <w:pStyle w:val="TDC2"/>
            <w:tabs>
              <w:tab w:val="left" w:pos="1100"/>
              <w:tab w:val="right" w:leader="dot" w:pos="8828"/>
            </w:tabs>
            <w:rPr>
              <w:noProof/>
              <w:sz w:val="22"/>
              <w:szCs w:val="22"/>
              <w:lang w:val="es-CO" w:eastAsia="es-CO"/>
            </w:rPr>
          </w:pPr>
          <w:hyperlink w:anchor="_Toc91696624" w:history="1">
            <w:r w:rsidR="00CE6B93" w:rsidRPr="000E52F6">
              <w:rPr>
                <w:rStyle w:val="Hipervnculo"/>
                <w:rFonts w:ascii="Arial Narrow" w:hAnsi="Arial Narrow"/>
                <w:b/>
                <w:bCs/>
                <w:noProof/>
              </w:rPr>
              <w:t>13.8.</w:t>
            </w:r>
            <w:r w:rsidR="00CE6B93">
              <w:rPr>
                <w:noProof/>
                <w:sz w:val="22"/>
                <w:szCs w:val="22"/>
                <w:lang w:val="es-CO" w:eastAsia="es-CO"/>
              </w:rPr>
              <w:tab/>
            </w:r>
            <w:r w:rsidR="00CE6B93" w:rsidRPr="000E52F6">
              <w:rPr>
                <w:rStyle w:val="Hipervnculo"/>
                <w:rFonts w:ascii="Arial Narrow" w:hAnsi="Arial Narrow"/>
                <w:b/>
                <w:bCs/>
                <w:noProof/>
              </w:rPr>
              <w:t>Avance sobre Custodia</w:t>
            </w:r>
            <w:r w:rsidR="00CE6B93">
              <w:rPr>
                <w:noProof/>
                <w:webHidden/>
              </w:rPr>
              <w:tab/>
            </w:r>
            <w:r w:rsidR="00CE6B93">
              <w:rPr>
                <w:noProof/>
                <w:webHidden/>
              </w:rPr>
              <w:fldChar w:fldCharType="begin"/>
            </w:r>
            <w:r w:rsidR="00CE6B93">
              <w:rPr>
                <w:noProof/>
                <w:webHidden/>
              </w:rPr>
              <w:instrText xml:space="preserve"> PAGEREF _Toc91696624 \h </w:instrText>
            </w:r>
            <w:r w:rsidR="00CE6B93">
              <w:rPr>
                <w:noProof/>
                <w:webHidden/>
              </w:rPr>
            </w:r>
            <w:r w:rsidR="00CE6B93">
              <w:rPr>
                <w:noProof/>
                <w:webHidden/>
              </w:rPr>
              <w:fldChar w:fldCharType="separate"/>
            </w:r>
            <w:r w:rsidR="00CE6B93">
              <w:rPr>
                <w:noProof/>
                <w:webHidden/>
              </w:rPr>
              <w:t>54</w:t>
            </w:r>
            <w:r w:rsidR="00CE6B93">
              <w:rPr>
                <w:noProof/>
                <w:webHidden/>
              </w:rPr>
              <w:fldChar w:fldCharType="end"/>
            </w:r>
          </w:hyperlink>
        </w:p>
        <w:p w14:paraId="1E316C80" w14:textId="78E71A57" w:rsidR="00CE6B93" w:rsidRDefault="0052166B">
          <w:pPr>
            <w:pStyle w:val="TDC2"/>
            <w:tabs>
              <w:tab w:val="left" w:pos="1100"/>
              <w:tab w:val="right" w:leader="dot" w:pos="8828"/>
            </w:tabs>
            <w:rPr>
              <w:noProof/>
              <w:sz w:val="22"/>
              <w:szCs w:val="22"/>
              <w:lang w:val="es-CO" w:eastAsia="es-CO"/>
            </w:rPr>
          </w:pPr>
          <w:hyperlink w:anchor="_Toc91696625" w:history="1">
            <w:r w:rsidR="00CE6B93" w:rsidRPr="000E52F6">
              <w:rPr>
                <w:rStyle w:val="Hipervnculo"/>
                <w:rFonts w:ascii="Arial Narrow" w:hAnsi="Arial Narrow"/>
                <w:b/>
                <w:bCs/>
                <w:noProof/>
              </w:rPr>
              <w:t>13.9.</w:t>
            </w:r>
            <w:r w:rsidR="00CE6B93">
              <w:rPr>
                <w:noProof/>
                <w:sz w:val="22"/>
                <w:szCs w:val="22"/>
                <w:lang w:val="es-CO" w:eastAsia="es-CO"/>
              </w:rPr>
              <w:tab/>
            </w:r>
            <w:r w:rsidR="00CE6B93" w:rsidRPr="000E52F6">
              <w:rPr>
                <w:rStyle w:val="Hipervnculo"/>
                <w:rFonts w:ascii="Arial Narrow" w:hAnsi="Arial Narrow"/>
                <w:b/>
                <w:bCs/>
                <w:noProof/>
              </w:rPr>
              <w:t>Avance y logros sobre procedimientos de gestión documental en la UAESPE que se encuentran actualizados y aprobados.</w:t>
            </w:r>
            <w:r w:rsidR="00CE6B93">
              <w:rPr>
                <w:noProof/>
                <w:webHidden/>
              </w:rPr>
              <w:tab/>
            </w:r>
            <w:r w:rsidR="00CE6B93">
              <w:rPr>
                <w:noProof/>
                <w:webHidden/>
              </w:rPr>
              <w:fldChar w:fldCharType="begin"/>
            </w:r>
            <w:r w:rsidR="00CE6B93">
              <w:rPr>
                <w:noProof/>
                <w:webHidden/>
              </w:rPr>
              <w:instrText xml:space="preserve"> PAGEREF _Toc91696625 \h </w:instrText>
            </w:r>
            <w:r w:rsidR="00CE6B93">
              <w:rPr>
                <w:noProof/>
                <w:webHidden/>
              </w:rPr>
            </w:r>
            <w:r w:rsidR="00CE6B93">
              <w:rPr>
                <w:noProof/>
                <w:webHidden/>
              </w:rPr>
              <w:fldChar w:fldCharType="separate"/>
            </w:r>
            <w:r w:rsidR="00CE6B93">
              <w:rPr>
                <w:noProof/>
                <w:webHidden/>
              </w:rPr>
              <w:t>54</w:t>
            </w:r>
            <w:r w:rsidR="00CE6B93">
              <w:rPr>
                <w:noProof/>
                <w:webHidden/>
              </w:rPr>
              <w:fldChar w:fldCharType="end"/>
            </w:r>
          </w:hyperlink>
        </w:p>
        <w:p w14:paraId="691C211F" w14:textId="68ABAB20" w:rsidR="00CE6B93" w:rsidRDefault="0052166B">
          <w:pPr>
            <w:pStyle w:val="TDC2"/>
            <w:tabs>
              <w:tab w:val="left" w:pos="1100"/>
              <w:tab w:val="right" w:leader="dot" w:pos="8828"/>
            </w:tabs>
            <w:rPr>
              <w:noProof/>
              <w:sz w:val="22"/>
              <w:szCs w:val="22"/>
              <w:lang w:val="es-CO" w:eastAsia="es-CO"/>
            </w:rPr>
          </w:pPr>
          <w:hyperlink w:anchor="_Toc91696626" w:history="1">
            <w:r w:rsidR="00CE6B93" w:rsidRPr="000E52F6">
              <w:rPr>
                <w:rStyle w:val="Hipervnculo"/>
                <w:rFonts w:ascii="Arial Narrow" w:hAnsi="Arial Narrow"/>
                <w:b/>
                <w:bCs/>
                <w:noProof/>
              </w:rPr>
              <w:t>13.10.</w:t>
            </w:r>
            <w:r w:rsidR="00CE6B93">
              <w:rPr>
                <w:noProof/>
                <w:sz w:val="22"/>
                <w:szCs w:val="22"/>
                <w:lang w:val="es-CO" w:eastAsia="es-CO"/>
              </w:rPr>
              <w:tab/>
            </w:r>
            <w:r w:rsidR="00CE6B93" w:rsidRPr="000E52F6">
              <w:rPr>
                <w:rStyle w:val="Hipervnculo"/>
                <w:rFonts w:ascii="Arial Narrow" w:hAnsi="Arial Narrow"/>
                <w:b/>
                <w:bCs/>
                <w:noProof/>
              </w:rPr>
              <w:t>Retos por desarrollar sobre procedimientos</w:t>
            </w:r>
            <w:r w:rsidR="00CE6B93">
              <w:rPr>
                <w:noProof/>
                <w:webHidden/>
              </w:rPr>
              <w:tab/>
            </w:r>
            <w:r w:rsidR="00CE6B93">
              <w:rPr>
                <w:noProof/>
                <w:webHidden/>
              </w:rPr>
              <w:fldChar w:fldCharType="begin"/>
            </w:r>
            <w:r w:rsidR="00CE6B93">
              <w:rPr>
                <w:noProof/>
                <w:webHidden/>
              </w:rPr>
              <w:instrText xml:space="preserve"> PAGEREF _Toc91696626 \h </w:instrText>
            </w:r>
            <w:r w:rsidR="00CE6B93">
              <w:rPr>
                <w:noProof/>
                <w:webHidden/>
              </w:rPr>
            </w:r>
            <w:r w:rsidR="00CE6B93">
              <w:rPr>
                <w:noProof/>
                <w:webHidden/>
              </w:rPr>
              <w:fldChar w:fldCharType="separate"/>
            </w:r>
            <w:r w:rsidR="00CE6B93">
              <w:rPr>
                <w:noProof/>
                <w:webHidden/>
              </w:rPr>
              <w:t>55</w:t>
            </w:r>
            <w:r w:rsidR="00CE6B93">
              <w:rPr>
                <w:noProof/>
                <w:webHidden/>
              </w:rPr>
              <w:fldChar w:fldCharType="end"/>
            </w:r>
          </w:hyperlink>
        </w:p>
        <w:p w14:paraId="772F8C0F" w14:textId="2887D367" w:rsidR="00CE6B93" w:rsidRDefault="0052166B">
          <w:pPr>
            <w:pStyle w:val="TDC2"/>
            <w:tabs>
              <w:tab w:val="left" w:pos="1100"/>
              <w:tab w:val="right" w:leader="dot" w:pos="8828"/>
            </w:tabs>
            <w:rPr>
              <w:noProof/>
              <w:sz w:val="22"/>
              <w:szCs w:val="22"/>
              <w:lang w:val="es-CO" w:eastAsia="es-CO"/>
            </w:rPr>
          </w:pPr>
          <w:hyperlink w:anchor="_Toc91696627" w:history="1">
            <w:r w:rsidR="00CE6B93" w:rsidRPr="000E52F6">
              <w:rPr>
                <w:rStyle w:val="Hipervnculo"/>
                <w:rFonts w:ascii="Arial Narrow" w:hAnsi="Arial Narrow"/>
                <w:b/>
                <w:bCs/>
                <w:noProof/>
              </w:rPr>
              <w:t>13.11.</w:t>
            </w:r>
            <w:r w:rsidR="00CE6B93">
              <w:rPr>
                <w:noProof/>
                <w:sz w:val="22"/>
                <w:szCs w:val="22"/>
                <w:lang w:val="es-CO" w:eastAsia="es-CO"/>
              </w:rPr>
              <w:tab/>
            </w:r>
            <w:r w:rsidR="00CE6B93" w:rsidRPr="000E52F6">
              <w:rPr>
                <w:rStyle w:val="Hipervnculo"/>
                <w:rFonts w:ascii="Arial Narrow" w:hAnsi="Arial Narrow"/>
                <w:b/>
                <w:bCs/>
                <w:noProof/>
              </w:rPr>
              <w:t>Logros sobre Instructivos y podrecimientos GESDOC</w:t>
            </w:r>
            <w:r w:rsidR="00CE6B93">
              <w:rPr>
                <w:noProof/>
                <w:webHidden/>
              </w:rPr>
              <w:tab/>
            </w:r>
            <w:r w:rsidR="00CE6B93">
              <w:rPr>
                <w:noProof/>
                <w:webHidden/>
              </w:rPr>
              <w:fldChar w:fldCharType="begin"/>
            </w:r>
            <w:r w:rsidR="00CE6B93">
              <w:rPr>
                <w:noProof/>
                <w:webHidden/>
              </w:rPr>
              <w:instrText xml:space="preserve"> PAGEREF _Toc91696627 \h </w:instrText>
            </w:r>
            <w:r w:rsidR="00CE6B93">
              <w:rPr>
                <w:noProof/>
                <w:webHidden/>
              </w:rPr>
            </w:r>
            <w:r w:rsidR="00CE6B93">
              <w:rPr>
                <w:noProof/>
                <w:webHidden/>
              </w:rPr>
              <w:fldChar w:fldCharType="separate"/>
            </w:r>
            <w:r w:rsidR="00CE6B93">
              <w:rPr>
                <w:noProof/>
                <w:webHidden/>
              </w:rPr>
              <w:t>55</w:t>
            </w:r>
            <w:r w:rsidR="00CE6B93">
              <w:rPr>
                <w:noProof/>
                <w:webHidden/>
              </w:rPr>
              <w:fldChar w:fldCharType="end"/>
            </w:r>
          </w:hyperlink>
        </w:p>
        <w:p w14:paraId="761D0791" w14:textId="12A636A4" w:rsidR="00CE6B93" w:rsidRDefault="0052166B">
          <w:pPr>
            <w:pStyle w:val="TDC2"/>
            <w:tabs>
              <w:tab w:val="left" w:pos="1100"/>
              <w:tab w:val="right" w:leader="dot" w:pos="8828"/>
            </w:tabs>
            <w:rPr>
              <w:noProof/>
              <w:sz w:val="22"/>
              <w:szCs w:val="22"/>
              <w:lang w:val="es-CO" w:eastAsia="es-CO"/>
            </w:rPr>
          </w:pPr>
          <w:hyperlink w:anchor="_Toc91696628" w:history="1">
            <w:r w:rsidR="00CE6B93" w:rsidRPr="000E52F6">
              <w:rPr>
                <w:rStyle w:val="Hipervnculo"/>
                <w:rFonts w:ascii="Arial Narrow" w:hAnsi="Arial Narrow"/>
                <w:b/>
                <w:bCs/>
                <w:noProof/>
              </w:rPr>
              <w:t>13.12.</w:t>
            </w:r>
            <w:r w:rsidR="00CE6B93">
              <w:rPr>
                <w:noProof/>
                <w:sz w:val="22"/>
                <w:szCs w:val="22"/>
                <w:lang w:val="es-CO" w:eastAsia="es-CO"/>
              </w:rPr>
              <w:tab/>
            </w:r>
            <w:r w:rsidR="00CE6B93" w:rsidRPr="000E52F6">
              <w:rPr>
                <w:rStyle w:val="Hipervnculo"/>
                <w:rFonts w:ascii="Arial Narrow" w:hAnsi="Arial Narrow"/>
                <w:b/>
                <w:bCs/>
                <w:noProof/>
              </w:rPr>
              <w:t>Avances sobre capacitaciones.</w:t>
            </w:r>
            <w:r w:rsidR="00CE6B93">
              <w:rPr>
                <w:noProof/>
                <w:webHidden/>
              </w:rPr>
              <w:tab/>
            </w:r>
            <w:r w:rsidR="00CE6B93">
              <w:rPr>
                <w:noProof/>
                <w:webHidden/>
              </w:rPr>
              <w:fldChar w:fldCharType="begin"/>
            </w:r>
            <w:r w:rsidR="00CE6B93">
              <w:rPr>
                <w:noProof/>
                <w:webHidden/>
              </w:rPr>
              <w:instrText xml:space="preserve"> PAGEREF _Toc91696628 \h </w:instrText>
            </w:r>
            <w:r w:rsidR="00CE6B93">
              <w:rPr>
                <w:noProof/>
                <w:webHidden/>
              </w:rPr>
            </w:r>
            <w:r w:rsidR="00CE6B93">
              <w:rPr>
                <w:noProof/>
                <w:webHidden/>
              </w:rPr>
              <w:fldChar w:fldCharType="separate"/>
            </w:r>
            <w:r w:rsidR="00CE6B93">
              <w:rPr>
                <w:noProof/>
                <w:webHidden/>
              </w:rPr>
              <w:t>55</w:t>
            </w:r>
            <w:r w:rsidR="00CE6B93">
              <w:rPr>
                <w:noProof/>
                <w:webHidden/>
              </w:rPr>
              <w:fldChar w:fldCharType="end"/>
            </w:r>
          </w:hyperlink>
        </w:p>
        <w:p w14:paraId="52B84A13" w14:textId="20293BA6" w:rsidR="00CE6B93" w:rsidRDefault="0052166B">
          <w:pPr>
            <w:pStyle w:val="TDC2"/>
            <w:tabs>
              <w:tab w:val="left" w:pos="880"/>
              <w:tab w:val="right" w:leader="dot" w:pos="8828"/>
            </w:tabs>
            <w:rPr>
              <w:noProof/>
              <w:sz w:val="22"/>
              <w:szCs w:val="22"/>
              <w:lang w:val="es-CO" w:eastAsia="es-CO"/>
            </w:rPr>
          </w:pPr>
          <w:hyperlink w:anchor="_Toc91696629" w:history="1">
            <w:r w:rsidR="00CE6B93" w:rsidRPr="000E52F6">
              <w:rPr>
                <w:rStyle w:val="Hipervnculo"/>
                <w:rFonts w:ascii="Arial" w:hAnsi="Arial" w:cs="Arial"/>
                <w:b/>
                <w:bCs/>
                <w:noProof/>
              </w:rPr>
              <w:t>14.</w:t>
            </w:r>
            <w:r w:rsidR="00CE6B93">
              <w:rPr>
                <w:noProof/>
                <w:sz w:val="22"/>
                <w:szCs w:val="22"/>
                <w:lang w:val="es-CO" w:eastAsia="es-CO"/>
              </w:rPr>
              <w:tab/>
            </w:r>
            <w:r w:rsidR="00CE6B93" w:rsidRPr="000E52F6">
              <w:rPr>
                <w:rStyle w:val="Hipervnculo"/>
                <w:rFonts w:ascii="Arial" w:hAnsi="Arial" w:cs="Arial"/>
                <w:b/>
                <w:bCs/>
                <w:noProof/>
              </w:rPr>
              <w:t>Defensa Jurídica</w:t>
            </w:r>
            <w:r w:rsidR="00CE6B93">
              <w:rPr>
                <w:noProof/>
                <w:webHidden/>
              </w:rPr>
              <w:tab/>
            </w:r>
            <w:r w:rsidR="00CE6B93">
              <w:rPr>
                <w:noProof/>
                <w:webHidden/>
              </w:rPr>
              <w:fldChar w:fldCharType="begin"/>
            </w:r>
            <w:r w:rsidR="00CE6B93">
              <w:rPr>
                <w:noProof/>
                <w:webHidden/>
              </w:rPr>
              <w:instrText xml:space="preserve"> PAGEREF _Toc91696629 \h </w:instrText>
            </w:r>
            <w:r w:rsidR="00CE6B93">
              <w:rPr>
                <w:noProof/>
                <w:webHidden/>
              </w:rPr>
            </w:r>
            <w:r w:rsidR="00CE6B93">
              <w:rPr>
                <w:noProof/>
                <w:webHidden/>
              </w:rPr>
              <w:fldChar w:fldCharType="separate"/>
            </w:r>
            <w:r w:rsidR="00CE6B93">
              <w:rPr>
                <w:noProof/>
                <w:webHidden/>
              </w:rPr>
              <w:t>56</w:t>
            </w:r>
            <w:r w:rsidR="00CE6B93">
              <w:rPr>
                <w:noProof/>
                <w:webHidden/>
              </w:rPr>
              <w:fldChar w:fldCharType="end"/>
            </w:r>
          </w:hyperlink>
        </w:p>
        <w:p w14:paraId="02FE933F" w14:textId="2D67D762" w:rsidR="00CE6B93" w:rsidRDefault="0052166B">
          <w:pPr>
            <w:pStyle w:val="TDC2"/>
            <w:tabs>
              <w:tab w:val="left" w:pos="1100"/>
              <w:tab w:val="right" w:leader="dot" w:pos="8828"/>
            </w:tabs>
            <w:rPr>
              <w:noProof/>
              <w:sz w:val="22"/>
              <w:szCs w:val="22"/>
              <w:lang w:val="es-CO" w:eastAsia="es-CO"/>
            </w:rPr>
          </w:pPr>
          <w:hyperlink w:anchor="_Toc91696630" w:history="1">
            <w:r w:rsidR="00CE6B93" w:rsidRPr="000E52F6">
              <w:rPr>
                <w:rStyle w:val="Hipervnculo"/>
                <w:rFonts w:ascii="Arial" w:hAnsi="Arial" w:cs="Arial"/>
                <w:b/>
                <w:bCs/>
                <w:noProof/>
              </w:rPr>
              <w:t>14.1.</w:t>
            </w:r>
            <w:r w:rsidR="00CE6B93">
              <w:rPr>
                <w:noProof/>
                <w:sz w:val="22"/>
                <w:szCs w:val="22"/>
                <w:lang w:val="es-CO" w:eastAsia="es-CO"/>
              </w:rPr>
              <w:tab/>
            </w:r>
            <w:r w:rsidR="00CE6B93" w:rsidRPr="000E52F6">
              <w:rPr>
                <w:rStyle w:val="Hipervnculo"/>
                <w:rFonts w:ascii="Arial" w:hAnsi="Arial" w:cs="Arial"/>
                <w:b/>
                <w:bCs/>
                <w:noProof/>
              </w:rPr>
              <w:t>Procedimientos</w:t>
            </w:r>
            <w:r w:rsidR="00CE6B93">
              <w:rPr>
                <w:noProof/>
                <w:webHidden/>
              </w:rPr>
              <w:tab/>
            </w:r>
            <w:r w:rsidR="00CE6B93">
              <w:rPr>
                <w:noProof/>
                <w:webHidden/>
              </w:rPr>
              <w:fldChar w:fldCharType="begin"/>
            </w:r>
            <w:r w:rsidR="00CE6B93">
              <w:rPr>
                <w:noProof/>
                <w:webHidden/>
              </w:rPr>
              <w:instrText xml:space="preserve"> PAGEREF _Toc91696630 \h </w:instrText>
            </w:r>
            <w:r w:rsidR="00CE6B93">
              <w:rPr>
                <w:noProof/>
                <w:webHidden/>
              </w:rPr>
            </w:r>
            <w:r w:rsidR="00CE6B93">
              <w:rPr>
                <w:noProof/>
                <w:webHidden/>
              </w:rPr>
              <w:fldChar w:fldCharType="separate"/>
            </w:r>
            <w:r w:rsidR="00CE6B93">
              <w:rPr>
                <w:noProof/>
                <w:webHidden/>
              </w:rPr>
              <w:t>56</w:t>
            </w:r>
            <w:r w:rsidR="00CE6B93">
              <w:rPr>
                <w:noProof/>
                <w:webHidden/>
              </w:rPr>
              <w:fldChar w:fldCharType="end"/>
            </w:r>
          </w:hyperlink>
        </w:p>
        <w:p w14:paraId="7B639147" w14:textId="65670A30" w:rsidR="00CE6B93" w:rsidRDefault="0052166B">
          <w:pPr>
            <w:pStyle w:val="TDC2"/>
            <w:tabs>
              <w:tab w:val="left" w:pos="1100"/>
              <w:tab w:val="right" w:leader="dot" w:pos="8828"/>
            </w:tabs>
            <w:rPr>
              <w:noProof/>
              <w:sz w:val="22"/>
              <w:szCs w:val="22"/>
              <w:lang w:val="es-CO" w:eastAsia="es-CO"/>
            </w:rPr>
          </w:pPr>
          <w:hyperlink w:anchor="_Toc91696631" w:history="1">
            <w:r w:rsidR="00CE6B93" w:rsidRPr="000E52F6">
              <w:rPr>
                <w:rStyle w:val="Hipervnculo"/>
                <w:rFonts w:ascii="Arial" w:hAnsi="Arial" w:cs="Arial"/>
                <w:b/>
                <w:bCs/>
                <w:noProof/>
              </w:rPr>
              <w:t>14.2.</w:t>
            </w:r>
            <w:r w:rsidR="00CE6B93">
              <w:rPr>
                <w:noProof/>
                <w:sz w:val="22"/>
                <w:szCs w:val="22"/>
                <w:lang w:val="es-CO" w:eastAsia="es-CO"/>
              </w:rPr>
              <w:tab/>
            </w:r>
            <w:r w:rsidR="00CE6B93" w:rsidRPr="000E52F6">
              <w:rPr>
                <w:rStyle w:val="Hipervnculo"/>
                <w:rFonts w:ascii="Arial" w:hAnsi="Arial" w:cs="Arial"/>
                <w:b/>
                <w:bCs/>
                <w:noProof/>
              </w:rPr>
              <w:t>Actos Administrativos</w:t>
            </w:r>
            <w:r w:rsidR="00CE6B93">
              <w:rPr>
                <w:noProof/>
                <w:webHidden/>
              </w:rPr>
              <w:tab/>
            </w:r>
            <w:r w:rsidR="00CE6B93">
              <w:rPr>
                <w:noProof/>
                <w:webHidden/>
              </w:rPr>
              <w:fldChar w:fldCharType="begin"/>
            </w:r>
            <w:r w:rsidR="00CE6B93">
              <w:rPr>
                <w:noProof/>
                <w:webHidden/>
              </w:rPr>
              <w:instrText xml:space="preserve"> PAGEREF _Toc91696631 \h </w:instrText>
            </w:r>
            <w:r w:rsidR="00CE6B93">
              <w:rPr>
                <w:noProof/>
                <w:webHidden/>
              </w:rPr>
            </w:r>
            <w:r w:rsidR="00CE6B93">
              <w:rPr>
                <w:noProof/>
                <w:webHidden/>
              </w:rPr>
              <w:fldChar w:fldCharType="separate"/>
            </w:r>
            <w:r w:rsidR="00CE6B93">
              <w:rPr>
                <w:noProof/>
                <w:webHidden/>
              </w:rPr>
              <w:t>56</w:t>
            </w:r>
            <w:r w:rsidR="00CE6B93">
              <w:rPr>
                <w:noProof/>
                <w:webHidden/>
              </w:rPr>
              <w:fldChar w:fldCharType="end"/>
            </w:r>
          </w:hyperlink>
        </w:p>
        <w:p w14:paraId="35C9563E" w14:textId="6C39DCC4" w:rsidR="00CE6B93" w:rsidRDefault="0052166B">
          <w:pPr>
            <w:pStyle w:val="TDC2"/>
            <w:tabs>
              <w:tab w:val="left" w:pos="1100"/>
              <w:tab w:val="right" w:leader="dot" w:pos="8828"/>
            </w:tabs>
            <w:rPr>
              <w:noProof/>
              <w:sz w:val="22"/>
              <w:szCs w:val="22"/>
              <w:lang w:val="es-CO" w:eastAsia="es-CO"/>
            </w:rPr>
          </w:pPr>
          <w:hyperlink w:anchor="_Toc91696632" w:history="1">
            <w:r w:rsidR="00CE6B93" w:rsidRPr="000E52F6">
              <w:rPr>
                <w:rStyle w:val="Hipervnculo"/>
                <w:rFonts w:ascii="Arial" w:hAnsi="Arial" w:cs="Arial"/>
                <w:b/>
                <w:bCs/>
                <w:noProof/>
              </w:rPr>
              <w:t>14.3.</w:t>
            </w:r>
            <w:r w:rsidR="00CE6B93">
              <w:rPr>
                <w:noProof/>
                <w:sz w:val="22"/>
                <w:szCs w:val="22"/>
                <w:lang w:val="es-CO" w:eastAsia="es-CO"/>
              </w:rPr>
              <w:tab/>
            </w:r>
            <w:r w:rsidR="00CE6B93" w:rsidRPr="000E52F6">
              <w:rPr>
                <w:rStyle w:val="Hipervnculo"/>
                <w:rFonts w:ascii="Arial" w:hAnsi="Arial" w:cs="Arial"/>
                <w:b/>
                <w:bCs/>
                <w:noProof/>
              </w:rPr>
              <w:t>Procesos judiciales</w:t>
            </w:r>
            <w:r w:rsidR="00CE6B93">
              <w:rPr>
                <w:noProof/>
                <w:webHidden/>
              </w:rPr>
              <w:tab/>
            </w:r>
            <w:r w:rsidR="00CE6B93">
              <w:rPr>
                <w:noProof/>
                <w:webHidden/>
              </w:rPr>
              <w:fldChar w:fldCharType="begin"/>
            </w:r>
            <w:r w:rsidR="00CE6B93">
              <w:rPr>
                <w:noProof/>
                <w:webHidden/>
              </w:rPr>
              <w:instrText xml:space="preserve"> PAGEREF _Toc91696632 \h </w:instrText>
            </w:r>
            <w:r w:rsidR="00CE6B93">
              <w:rPr>
                <w:noProof/>
                <w:webHidden/>
              </w:rPr>
            </w:r>
            <w:r w:rsidR="00CE6B93">
              <w:rPr>
                <w:noProof/>
                <w:webHidden/>
              </w:rPr>
              <w:fldChar w:fldCharType="separate"/>
            </w:r>
            <w:r w:rsidR="00CE6B93">
              <w:rPr>
                <w:noProof/>
                <w:webHidden/>
              </w:rPr>
              <w:t>56</w:t>
            </w:r>
            <w:r w:rsidR="00CE6B93">
              <w:rPr>
                <w:noProof/>
                <w:webHidden/>
              </w:rPr>
              <w:fldChar w:fldCharType="end"/>
            </w:r>
          </w:hyperlink>
        </w:p>
        <w:p w14:paraId="07FE6643" w14:textId="55FA4645" w:rsidR="00CE6B93" w:rsidRDefault="0052166B">
          <w:pPr>
            <w:pStyle w:val="TDC2"/>
            <w:tabs>
              <w:tab w:val="left" w:pos="1100"/>
              <w:tab w:val="right" w:leader="dot" w:pos="8828"/>
            </w:tabs>
            <w:rPr>
              <w:noProof/>
              <w:sz w:val="22"/>
              <w:szCs w:val="22"/>
              <w:lang w:val="es-CO" w:eastAsia="es-CO"/>
            </w:rPr>
          </w:pPr>
          <w:hyperlink w:anchor="_Toc91696633" w:history="1">
            <w:r w:rsidR="00CE6B93" w:rsidRPr="000E52F6">
              <w:rPr>
                <w:rStyle w:val="Hipervnculo"/>
                <w:rFonts w:ascii="Arial" w:hAnsi="Arial" w:cs="Arial"/>
                <w:b/>
                <w:bCs/>
                <w:noProof/>
              </w:rPr>
              <w:t>14.4.</w:t>
            </w:r>
            <w:r w:rsidR="00CE6B93">
              <w:rPr>
                <w:noProof/>
                <w:sz w:val="22"/>
                <w:szCs w:val="22"/>
                <w:lang w:val="es-CO" w:eastAsia="es-CO"/>
              </w:rPr>
              <w:tab/>
            </w:r>
            <w:r w:rsidR="00CE6B93" w:rsidRPr="000E52F6">
              <w:rPr>
                <w:rStyle w:val="Hipervnculo"/>
                <w:rFonts w:ascii="Arial" w:hAnsi="Arial" w:cs="Arial"/>
                <w:b/>
                <w:bCs/>
                <w:noProof/>
              </w:rPr>
              <w:t>Tutelas</w:t>
            </w:r>
            <w:r w:rsidR="00CE6B93">
              <w:rPr>
                <w:noProof/>
                <w:webHidden/>
              </w:rPr>
              <w:tab/>
            </w:r>
            <w:r w:rsidR="00CE6B93">
              <w:rPr>
                <w:noProof/>
                <w:webHidden/>
              </w:rPr>
              <w:fldChar w:fldCharType="begin"/>
            </w:r>
            <w:r w:rsidR="00CE6B93">
              <w:rPr>
                <w:noProof/>
                <w:webHidden/>
              </w:rPr>
              <w:instrText xml:space="preserve"> PAGEREF _Toc91696633 \h </w:instrText>
            </w:r>
            <w:r w:rsidR="00CE6B93">
              <w:rPr>
                <w:noProof/>
                <w:webHidden/>
              </w:rPr>
            </w:r>
            <w:r w:rsidR="00CE6B93">
              <w:rPr>
                <w:noProof/>
                <w:webHidden/>
              </w:rPr>
              <w:fldChar w:fldCharType="separate"/>
            </w:r>
            <w:r w:rsidR="00CE6B93">
              <w:rPr>
                <w:noProof/>
                <w:webHidden/>
              </w:rPr>
              <w:t>57</w:t>
            </w:r>
            <w:r w:rsidR="00CE6B93">
              <w:rPr>
                <w:noProof/>
                <w:webHidden/>
              </w:rPr>
              <w:fldChar w:fldCharType="end"/>
            </w:r>
          </w:hyperlink>
        </w:p>
        <w:p w14:paraId="45A5D4BB" w14:textId="7006D438" w:rsidR="00CE6B93" w:rsidRDefault="0052166B">
          <w:pPr>
            <w:pStyle w:val="TDC2"/>
            <w:tabs>
              <w:tab w:val="left" w:pos="880"/>
              <w:tab w:val="right" w:leader="dot" w:pos="8828"/>
            </w:tabs>
            <w:rPr>
              <w:noProof/>
              <w:sz w:val="22"/>
              <w:szCs w:val="22"/>
              <w:lang w:val="es-CO" w:eastAsia="es-CO"/>
            </w:rPr>
          </w:pPr>
          <w:hyperlink w:anchor="_Toc91696634" w:history="1">
            <w:r w:rsidR="00CE6B93" w:rsidRPr="000E52F6">
              <w:rPr>
                <w:rStyle w:val="Hipervnculo"/>
                <w:rFonts w:ascii="Arial Narrow" w:hAnsi="Arial Narrow"/>
                <w:b/>
                <w:bCs/>
                <w:noProof/>
              </w:rPr>
              <w:t>15.</w:t>
            </w:r>
            <w:r w:rsidR="00CE6B93">
              <w:rPr>
                <w:noProof/>
                <w:sz w:val="22"/>
                <w:szCs w:val="22"/>
                <w:lang w:val="es-CO" w:eastAsia="es-CO"/>
              </w:rPr>
              <w:tab/>
            </w:r>
            <w:r w:rsidR="00CE6B93" w:rsidRPr="000E52F6">
              <w:rPr>
                <w:rStyle w:val="Hipervnculo"/>
                <w:rFonts w:ascii="Arial Narrow" w:hAnsi="Arial Narrow"/>
                <w:b/>
                <w:bCs/>
                <w:noProof/>
              </w:rPr>
              <w:t>Gestión Ambiental</w:t>
            </w:r>
            <w:r w:rsidR="00CE6B93">
              <w:rPr>
                <w:noProof/>
                <w:webHidden/>
              </w:rPr>
              <w:tab/>
            </w:r>
            <w:r w:rsidR="00CE6B93">
              <w:rPr>
                <w:noProof/>
                <w:webHidden/>
              </w:rPr>
              <w:fldChar w:fldCharType="begin"/>
            </w:r>
            <w:r w:rsidR="00CE6B93">
              <w:rPr>
                <w:noProof/>
                <w:webHidden/>
              </w:rPr>
              <w:instrText xml:space="preserve"> PAGEREF _Toc91696634 \h </w:instrText>
            </w:r>
            <w:r w:rsidR="00CE6B93">
              <w:rPr>
                <w:noProof/>
                <w:webHidden/>
              </w:rPr>
            </w:r>
            <w:r w:rsidR="00CE6B93">
              <w:rPr>
                <w:noProof/>
                <w:webHidden/>
              </w:rPr>
              <w:fldChar w:fldCharType="separate"/>
            </w:r>
            <w:r w:rsidR="00CE6B93">
              <w:rPr>
                <w:noProof/>
                <w:webHidden/>
              </w:rPr>
              <w:t>61</w:t>
            </w:r>
            <w:r w:rsidR="00CE6B93">
              <w:rPr>
                <w:noProof/>
                <w:webHidden/>
              </w:rPr>
              <w:fldChar w:fldCharType="end"/>
            </w:r>
          </w:hyperlink>
        </w:p>
        <w:p w14:paraId="05DEF336" w14:textId="4D1250C4" w:rsidR="00CE6B93" w:rsidRDefault="0052166B">
          <w:pPr>
            <w:pStyle w:val="TDC2"/>
            <w:tabs>
              <w:tab w:val="left" w:pos="1100"/>
              <w:tab w:val="right" w:leader="dot" w:pos="8828"/>
            </w:tabs>
            <w:rPr>
              <w:noProof/>
              <w:sz w:val="22"/>
              <w:szCs w:val="22"/>
              <w:lang w:val="es-CO" w:eastAsia="es-CO"/>
            </w:rPr>
          </w:pPr>
          <w:hyperlink w:anchor="_Toc91696635" w:history="1">
            <w:r w:rsidR="00CE6B93" w:rsidRPr="000E52F6">
              <w:rPr>
                <w:rStyle w:val="Hipervnculo"/>
                <w:rFonts w:ascii="Arial" w:hAnsi="Arial" w:cs="Arial"/>
                <w:b/>
                <w:bCs/>
                <w:noProof/>
              </w:rPr>
              <w:t>15.1.</w:t>
            </w:r>
            <w:r w:rsidR="00CE6B93">
              <w:rPr>
                <w:noProof/>
                <w:sz w:val="22"/>
                <w:szCs w:val="22"/>
                <w:lang w:val="es-CO" w:eastAsia="es-CO"/>
              </w:rPr>
              <w:tab/>
            </w:r>
            <w:r w:rsidR="00CE6B93" w:rsidRPr="000E52F6">
              <w:rPr>
                <w:rStyle w:val="Hipervnculo"/>
                <w:rFonts w:ascii="Arial" w:hAnsi="Arial" w:cs="Arial"/>
                <w:b/>
                <w:bCs/>
                <w:noProof/>
              </w:rPr>
              <w:t>Política ambiental</w:t>
            </w:r>
            <w:r w:rsidR="00CE6B93">
              <w:rPr>
                <w:noProof/>
                <w:webHidden/>
              </w:rPr>
              <w:tab/>
            </w:r>
            <w:r w:rsidR="00CE6B93">
              <w:rPr>
                <w:noProof/>
                <w:webHidden/>
              </w:rPr>
              <w:fldChar w:fldCharType="begin"/>
            </w:r>
            <w:r w:rsidR="00CE6B93">
              <w:rPr>
                <w:noProof/>
                <w:webHidden/>
              </w:rPr>
              <w:instrText xml:space="preserve"> PAGEREF _Toc91696635 \h </w:instrText>
            </w:r>
            <w:r w:rsidR="00CE6B93">
              <w:rPr>
                <w:noProof/>
                <w:webHidden/>
              </w:rPr>
            </w:r>
            <w:r w:rsidR="00CE6B93">
              <w:rPr>
                <w:noProof/>
                <w:webHidden/>
              </w:rPr>
              <w:fldChar w:fldCharType="separate"/>
            </w:r>
            <w:r w:rsidR="00CE6B93">
              <w:rPr>
                <w:noProof/>
                <w:webHidden/>
              </w:rPr>
              <w:t>62</w:t>
            </w:r>
            <w:r w:rsidR="00CE6B93">
              <w:rPr>
                <w:noProof/>
                <w:webHidden/>
              </w:rPr>
              <w:fldChar w:fldCharType="end"/>
            </w:r>
          </w:hyperlink>
        </w:p>
        <w:p w14:paraId="552519F6" w14:textId="6CBFAF37" w:rsidR="00CE6B93" w:rsidRDefault="0052166B">
          <w:pPr>
            <w:pStyle w:val="TDC2"/>
            <w:tabs>
              <w:tab w:val="left" w:pos="1100"/>
              <w:tab w:val="right" w:leader="dot" w:pos="8828"/>
            </w:tabs>
            <w:rPr>
              <w:noProof/>
              <w:sz w:val="22"/>
              <w:szCs w:val="22"/>
              <w:lang w:val="es-CO" w:eastAsia="es-CO"/>
            </w:rPr>
          </w:pPr>
          <w:hyperlink w:anchor="_Toc91696636" w:history="1">
            <w:r w:rsidR="00CE6B93" w:rsidRPr="000E52F6">
              <w:rPr>
                <w:rStyle w:val="Hipervnculo"/>
                <w:rFonts w:ascii="Arial" w:hAnsi="Arial" w:cs="Arial"/>
                <w:b/>
                <w:bCs/>
                <w:noProof/>
              </w:rPr>
              <w:t>15.2.</w:t>
            </w:r>
            <w:r w:rsidR="00CE6B93">
              <w:rPr>
                <w:noProof/>
                <w:sz w:val="22"/>
                <w:szCs w:val="22"/>
                <w:lang w:val="es-CO" w:eastAsia="es-CO"/>
              </w:rPr>
              <w:tab/>
            </w:r>
            <w:r w:rsidR="00CE6B93" w:rsidRPr="000E52F6">
              <w:rPr>
                <w:rStyle w:val="Hipervnculo"/>
                <w:rFonts w:ascii="Arial" w:hAnsi="Arial" w:cs="Arial"/>
                <w:b/>
                <w:bCs/>
                <w:noProof/>
              </w:rPr>
              <w:t>Plan de Acción de Gestión Ambiental 2020</w:t>
            </w:r>
            <w:r w:rsidR="00CE6B93">
              <w:rPr>
                <w:noProof/>
                <w:webHidden/>
              </w:rPr>
              <w:tab/>
            </w:r>
            <w:r w:rsidR="00CE6B93">
              <w:rPr>
                <w:noProof/>
                <w:webHidden/>
              </w:rPr>
              <w:fldChar w:fldCharType="begin"/>
            </w:r>
            <w:r w:rsidR="00CE6B93">
              <w:rPr>
                <w:noProof/>
                <w:webHidden/>
              </w:rPr>
              <w:instrText xml:space="preserve"> PAGEREF _Toc91696636 \h </w:instrText>
            </w:r>
            <w:r w:rsidR="00CE6B93">
              <w:rPr>
                <w:noProof/>
                <w:webHidden/>
              </w:rPr>
            </w:r>
            <w:r w:rsidR="00CE6B93">
              <w:rPr>
                <w:noProof/>
                <w:webHidden/>
              </w:rPr>
              <w:fldChar w:fldCharType="separate"/>
            </w:r>
            <w:r w:rsidR="00CE6B93">
              <w:rPr>
                <w:noProof/>
                <w:webHidden/>
              </w:rPr>
              <w:t>62</w:t>
            </w:r>
            <w:r w:rsidR="00CE6B93">
              <w:rPr>
                <w:noProof/>
                <w:webHidden/>
              </w:rPr>
              <w:fldChar w:fldCharType="end"/>
            </w:r>
          </w:hyperlink>
        </w:p>
        <w:p w14:paraId="0B61C6D1" w14:textId="431D3A2B" w:rsidR="00CE6B93" w:rsidRDefault="0052166B">
          <w:pPr>
            <w:pStyle w:val="TDC2"/>
            <w:tabs>
              <w:tab w:val="left" w:pos="1100"/>
              <w:tab w:val="right" w:leader="dot" w:pos="8828"/>
            </w:tabs>
            <w:rPr>
              <w:noProof/>
              <w:sz w:val="22"/>
              <w:szCs w:val="22"/>
              <w:lang w:val="es-CO" w:eastAsia="es-CO"/>
            </w:rPr>
          </w:pPr>
          <w:hyperlink w:anchor="_Toc91696637" w:history="1">
            <w:r w:rsidR="00CE6B93" w:rsidRPr="000E52F6">
              <w:rPr>
                <w:rStyle w:val="Hipervnculo"/>
                <w:rFonts w:ascii="Arial" w:hAnsi="Arial" w:cs="Arial"/>
                <w:b/>
                <w:bCs/>
                <w:noProof/>
              </w:rPr>
              <w:t>15.3.</w:t>
            </w:r>
            <w:r w:rsidR="00CE6B93">
              <w:rPr>
                <w:noProof/>
                <w:sz w:val="22"/>
                <w:szCs w:val="22"/>
                <w:lang w:val="es-CO" w:eastAsia="es-CO"/>
              </w:rPr>
              <w:tab/>
            </w:r>
            <w:r w:rsidR="00CE6B93" w:rsidRPr="000E52F6">
              <w:rPr>
                <w:rStyle w:val="Hipervnculo"/>
                <w:rFonts w:ascii="Arial" w:hAnsi="Arial" w:cs="Arial"/>
                <w:b/>
                <w:bCs/>
                <w:noProof/>
              </w:rPr>
              <w:t>Capacitaciones</w:t>
            </w:r>
            <w:r w:rsidR="00CE6B93">
              <w:rPr>
                <w:noProof/>
                <w:webHidden/>
              </w:rPr>
              <w:tab/>
            </w:r>
            <w:r w:rsidR="00CE6B93">
              <w:rPr>
                <w:noProof/>
                <w:webHidden/>
              </w:rPr>
              <w:fldChar w:fldCharType="begin"/>
            </w:r>
            <w:r w:rsidR="00CE6B93">
              <w:rPr>
                <w:noProof/>
                <w:webHidden/>
              </w:rPr>
              <w:instrText xml:space="preserve"> PAGEREF _Toc91696637 \h </w:instrText>
            </w:r>
            <w:r w:rsidR="00CE6B93">
              <w:rPr>
                <w:noProof/>
                <w:webHidden/>
              </w:rPr>
            </w:r>
            <w:r w:rsidR="00CE6B93">
              <w:rPr>
                <w:noProof/>
                <w:webHidden/>
              </w:rPr>
              <w:fldChar w:fldCharType="separate"/>
            </w:r>
            <w:r w:rsidR="00CE6B93">
              <w:rPr>
                <w:noProof/>
                <w:webHidden/>
              </w:rPr>
              <w:t>63</w:t>
            </w:r>
            <w:r w:rsidR="00CE6B93">
              <w:rPr>
                <w:noProof/>
                <w:webHidden/>
              </w:rPr>
              <w:fldChar w:fldCharType="end"/>
            </w:r>
          </w:hyperlink>
        </w:p>
        <w:p w14:paraId="4114E83D" w14:textId="5049D0BD" w:rsidR="00CE6B93" w:rsidRDefault="0052166B">
          <w:pPr>
            <w:pStyle w:val="TDC2"/>
            <w:tabs>
              <w:tab w:val="left" w:pos="1100"/>
              <w:tab w:val="right" w:leader="dot" w:pos="8828"/>
            </w:tabs>
            <w:rPr>
              <w:noProof/>
              <w:sz w:val="22"/>
              <w:szCs w:val="22"/>
              <w:lang w:val="es-CO" w:eastAsia="es-CO"/>
            </w:rPr>
          </w:pPr>
          <w:hyperlink w:anchor="_Toc91696638" w:history="1">
            <w:r w:rsidR="00CE6B93" w:rsidRPr="000E52F6">
              <w:rPr>
                <w:rStyle w:val="Hipervnculo"/>
                <w:rFonts w:ascii="Arial" w:hAnsi="Arial" w:cs="Arial"/>
                <w:b/>
                <w:bCs/>
                <w:noProof/>
              </w:rPr>
              <w:t>15.4.</w:t>
            </w:r>
            <w:r w:rsidR="00CE6B93">
              <w:rPr>
                <w:noProof/>
                <w:sz w:val="22"/>
                <w:szCs w:val="22"/>
                <w:lang w:val="es-CO" w:eastAsia="es-CO"/>
              </w:rPr>
              <w:tab/>
            </w:r>
            <w:r w:rsidR="00CE6B93" w:rsidRPr="000E52F6">
              <w:rPr>
                <w:rStyle w:val="Hipervnculo"/>
                <w:rFonts w:ascii="Arial" w:hAnsi="Arial" w:cs="Arial"/>
                <w:b/>
                <w:bCs/>
                <w:noProof/>
              </w:rPr>
              <w:t>Puntos ecológicos</w:t>
            </w:r>
            <w:r w:rsidR="00CE6B93">
              <w:rPr>
                <w:noProof/>
                <w:webHidden/>
              </w:rPr>
              <w:tab/>
            </w:r>
            <w:r w:rsidR="00CE6B93">
              <w:rPr>
                <w:noProof/>
                <w:webHidden/>
              </w:rPr>
              <w:fldChar w:fldCharType="begin"/>
            </w:r>
            <w:r w:rsidR="00CE6B93">
              <w:rPr>
                <w:noProof/>
                <w:webHidden/>
              </w:rPr>
              <w:instrText xml:space="preserve"> PAGEREF _Toc91696638 \h </w:instrText>
            </w:r>
            <w:r w:rsidR="00CE6B93">
              <w:rPr>
                <w:noProof/>
                <w:webHidden/>
              </w:rPr>
            </w:r>
            <w:r w:rsidR="00CE6B93">
              <w:rPr>
                <w:noProof/>
                <w:webHidden/>
              </w:rPr>
              <w:fldChar w:fldCharType="separate"/>
            </w:r>
            <w:r w:rsidR="00CE6B93">
              <w:rPr>
                <w:noProof/>
                <w:webHidden/>
              </w:rPr>
              <w:t>63</w:t>
            </w:r>
            <w:r w:rsidR="00CE6B93">
              <w:rPr>
                <w:noProof/>
                <w:webHidden/>
              </w:rPr>
              <w:fldChar w:fldCharType="end"/>
            </w:r>
          </w:hyperlink>
        </w:p>
        <w:p w14:paraId="5A1E3B5C" w14:textId="78BC1924" w:rsidR="00CE6B93" w:rsidRDefault="0052166B">
          <w:pPr>
            <w:pStyle w:val="TDC2"/>
            <w:tabs>
              <w:tab w:val="left" w:pos="1100"/>
              <w:tab w:val="right" w:leader="dot" w:pos="8828"/>
            </w:tabs>
            <w:rPr>
              <w:noProof/>
              <w:sz w:val="22"/>
              <w:szCs w:val="22"/>
              <w:lang w:val="es-CO" w:eastAsia="es-CO"/>
            </w:rPr>
          </w:pPr>
          <w:hyperlink w:anchor="_Toc91696639" w:history="1">
            <w:r w:rsidR="00CE6B93" w:rsidRPr="000E52F6">
              <w:rPr>
                <w:rStyle w:val="Hipervnculo"/>
                <w:rFonts w:ascii="Arial" w:hAnsi="Arial" w:cs="Arial"/>
                <w:b/>
                <w:bCs/>
                <w:noProof/>
              </w:rPr>
              <w:t>15.5.</w:t>
            </w:r>
            <w:r w:rsidR="00CE6B93">
              <w:rPr>
                <w:noProof/>
                <w:sz w:val="22"/>
                <w:szCs w:val="22"/>
                <w:lang w:val="es-CO" w:eastAsia="es-CO"/>
              </w:rPr>
              <w:tab/>
            </w:r>
            <w:r w:rsidR="00CE6B93" w:rsidRPr="000E52F6">
              <w:rPr>
                <w:rStyle w:val="Hipervnculo"/>
                <w:rFonts w:ascii="Arial" w:hAnsi="Arial" w:cs="Arial"/>
                <w:b/>
                <w:bCs/>
                <w:noProof/>
              </w:rPr>
              <w:t>Indicadores ambientales</w:t>
            </w:r>
            <w:r w:rsidR="00CE6B93">
              <w:rPr>
                <w:noProof/>
                <w:webHidden/>
              </w:rPr>
              <w:tab/>
            </w:r>
            <w:r w:rsidR="00CE6B93">
              <w:rPr>
                <w:noProof/>
                <w:webHidden/>
              </w:rPr>
              <w:fldChar w:fldCharType="begin"/>
            </w:r>
            <w:r w:rsidR="00CE6B93">
              <w:rPr>
                <w:noProof/>
                <w:webHidden/>
              </w:rPr>
              <w:instrText xml:space="preserve"> PAGEREF _Toc91696639 \h </w:instrText>
            </w:r>
            <w:r w:rsidR="00CE6B93">
              <w:rPr>
                <w:noProof/>
                <w:webHidden/>
              </w:rPr>
            </w:r>
            <w:r w:rsidR="00CE6B93">
              <w:rPr>
                <w:noProof/>
                <w:webHidden/>
              </w:rPr>
              <w:fldChar w:fldCharType="separate"/>
            </w:r>
            <w:r w:rsidR="00CE6B93">
              <w:rPr>
                <w:noProof/>
                <w:webHidden/>
              </w:rPr>
              <w:t>63</w:t>
            </w:r>
            <w:r w:rsidR="00CE6B93">
              <w:rPr>
                <w:noProof/>
                <w:webHidden/>
              </w:rPr>
              <w:fldChar w:fldCharType="end"/>
            </w:r>
          </w:hyperlink>
        </w:p>
        <w:p w14:paraId="54D81209" w14:textId="15773B10" w:rsidR="00CE6B93" w:rsidRDefault="0052166B">
          <w:pPr>
            <w:pStyle w:val="TDC2"/>
            <w:tabs>
              <w:tab w:val="left" w:pos="1320"/>
              <w:tab w:val="right" w:leader="dot" w:pos="8828"/>
            </w:tabs>
            <w:rPr>
              <w:noProof/>
              <w:sz w:val="22"/>
              <w:szCs w:val="22"/>
              <w:lang w:val="es-CO" w:eastAsia="es-CO"/>
            </w:rPr>
          </w:pPr>
          <w:hyperlink w:anchor="_Toc91696640" w:history="1">
            <w:r w:rsidR="00CE6B93" w:rsidRPr="000E52F6">
              <w:rPr>
                <w:rStyle w:val="Hipervnculo"/>
                <w:rFonts w:ascii="Arial" w:hAnsi="Arial" w:cs="Arial"/>
                <w:b/>
                <w:bCs/>
                <w:noProof/>
              </w:rPr>
              <w:t>15.5.1.</w:t>
            </w:r>
            <w:r w:rsidR="00CE6B93">
              <w:rPr>
                <w:noProof/>
                <w:sz w:val="22"/>
                <w:szCs w:val="22"/>
                <w:lang w:val="es-CO" w:eastAsia="es-CO"/>
              </w:rPr>
              <w:tab/>
            </w:r>
            <w:r w:rsidR="00CE6B93" w:rsidRPr="000E52F6">
              <w:rPr>
                <w:rStyle w:val="Hipervnculo"/>
                <w:rFonts w:ascii="Arial" w:hAnsi="Arial" w:cs="Arial"/>
                <w:b/>
                <w:bCs/>
                <w:noProof/>
              </w:rPr>
              <w:t>Consumo de agua</w:t>
            </w:r>
            <w:r w:rsidR="00CE6B93">
              <w:rPr>
                <w:noProof/>
                <w:webHidden/>
              </w:rPr>
              <w:tab/>
            </w:r>
            <w:r w:rsidR="00CE6B93">
              <w:rPr>
                <w:noProof/>
                <w:webHidden/>
              </w:rPr>
              <w:fldChar w:fldCharType="begin"/>
            </w:r>
            <w:r w:rsidR="00CE6B93">
              <w:rPr>
                <w:noProof/>
                <w:webHidden/>
              </w:rPr>
              <w:instrText xml:space="preserve"> PAGEREF _Toc91696640 \h </w:instrText>
            </w:r>
            <w:r w:rsidR="00CE6B93">
              <w:rPr>
                <w:noProof/>
                <w:webHidden/>
              </w:rPr>
            </w:r>
            <w:r w:rsidR="00CE6B93">
              <w:rPr>
                <w:noProof/>
                <w:webHidden/>
              </w:rPr>
              <w:fldChar w:fldCharType="separate"/>
            </w:r>
            <w:r w:rsidR="00CE6B93">
              <w:rPr>
                <w:noProof/>
                <w:webHidden/>
              </w:rPr>
              <w:t>63</w:t>
            </w:r>
            <w:r w:rsidR="00CE6B93">
              <w:rPr>
                <w:noProof/>
                <w:webHidden/>
              </w:rPr>
              <w:fldChar w:fldCharType="end"/>
            </w:r>
          </w:hyperlink>
        </w:p>
        <w:p w14:paraId="0038C667" w14:textId="55D5F08F" w:rsidR="00CE6B93" w:rsidRDefault="0052166B">
          <w:pPr>
            <w:pStyle w:val="TDC2"/>
            <w:tabs>
              <w:tab w:val="left" w:pos="1320"/>
              <w:tab w:val="right" w:leader="dot" w:pos="8828"/>
            </w:tabs>
            <w:rPr>
              <w:noProof/>
              <w:sz w:val="22"/>
              <w:szCs w:val="22"/>
              <w:lang w:val="es-CO" w:eastAsia="es-CO"/>
            </w:rPr>
          </w:pPr>
          <w:hyperlink w:anchor="_Toc91696641" w:history="1">
            <w:r w:rsidR="00CE6B93" w:rsidRPr="000E52F6">
              <w:rPr>
                <w:rStyle w:val="Hipervnculo"/>
                <w:rFonts w:ascii="Arial" w:hAnsi="Arial" w:cs="Arial"/>
                <w:b/>
                <w:bCs/>
                <w:noProof/>
              </w:rPr>
              <w:t>15.5.2.</w:t>
            </w:r>
            <w:r w:rsidR="00CE6B93">
              <w:rPr>
                <w:noProof/>
                <w:sz w:val="22"/>
                <w:szCs w:val="22"/>
                <w:lang w:val="es-CO" w:eastAsia="es-CO"/>
              </w:rPr>
              <w:tab/>
            </w:r>
            <w:r w:rsidR="00CE6B93" w:rsidRPr="000E52F6">
              <w:rPr>
                <w:rStyle w:val="Hipervnculo"/>
                <w:rFonts w:ascii="Arial" w:hAnsi="Arial" w:cs="Arial"/>
                <w:b/>
                <w:bCs/>
                <w:noProof/>
              </w:rPr>
              <w:t>Consumo de energía eléctrica</w:t>
            </w:r>
            <w:r w:rsidR="00CE6B93">
              <w:rPr>
                <w:noProof/>
                <w:webHidden/>
              </w:rPr>
              <w:tab/>
            </w:r>
            <w:r w:rsidR="00CE6B93">
              <w:rPr>
                <w:noProof/>
                <w:webHidden/>
              </w:rPr>
              <w:fldChar w:fldCharType="begin"/>
            </w:r>
            <w:r w:rsidR="00CE6B93">
              <w:rPr>
                <w:noProof/>
                <w:webHidden/>
              </w:rPr>
              <w:instrText xml:space="preserve"> PAGEREF _Toc91696641 \h </w:instrText>
            </w:r>
            <w:r w:rsidR="00CE6B93">
              <w:rPr>
                <w:noProof/>
                <w:webHidden/>
              </w:rPr>
            </w:r>
            <w:r w:rsidR="00CE6B93">
              <w:rPr>
                <w:noProof/>
                <w:webHidden/>
              </w:rPr>
              <w:fldChar w:fldCharType="separate"/>
            </w:r>
            <w:r w:rsidR="00CE6B93">
              <w:rPr>
                <w:noProof/>
                <w:webHidden/>
              </w:rPr>
              <w:t>64</w:t>
            </w:r>
            <w:r w:rsidR="00CE6B93">
              <w:rPr>
                <w:noProof/>
                <w:webHidden/>
              </w:rPr>
              <w:fldChar w:fldCharType="end"/>
            </w:r>
          </w:hyperlink>
        </w:p>
        <w:p w14:paraId="1D201CCF" w14:textId="634F58E9" w:rsidR="00CE6B93" w:rsidRDefault="0052166B">
          <w:pPr>
            <w:pStyle w:val="TDC2"/>
            <w:tabs>
              <w:tab w:val="left" w:pos="1320"/>
              <w:tab w:val="right" w:leader="dot" w:pos="8828"/>
            </w:tabs>
            <w:rPr>
              <w:noProof/>
              <w:sz w:val="22"/>
              <w:szCs w:val="22"/>
              <w:lang w:val="es-CO" w:eastAsia="es-CO"/>
            </w:rPr>
          </w:pPr>
          <w:hyperlink w:anchor="_Toc91696642" w:history="1">
            <w:r w:rsidR="00CE6B93" w:rsidRPr="000E52F6">
              <w:rPr>
                <w:rStyle w:val="Hipervnculo"/>
                <w:rFonts w:ascii="Arial" w:hAnsi="Arial" w:cs="Arial"/>
                <w:b/>
                <w:bCs/>
                <w:noProof/>
              </w:rPr>
              <w:t>15.5.3.</w:t>
            </w:r>
            <w:r w:rsidR="00CE6B93">
              <w:rPr>
                <w:noProof/>
                <w:sz w:val="22"/>
                <w:szCs w:val="22"/>
                <w:lang w:val="es-CO" w:eastAsia="es-CO"/>
              </w:rPr>
              <w:tab/>
            </w:r>
            <w:r w:rsidR="00CE6B93" w:rsidRPr="000E52F6">
              <w:rPr>
                <w:rStyle w:val="Hipervnculo"/>
                <w:rFonts w:ascii="Arial" w:hAnsi="Arial" w:cs="Arial"/>
                <w:b/>
                <w:bCs/>
                <w:noProof/>
              </w:rPr>
              <w:t>Residuos solidos</w:t>
            </w:r>
            <w:r w:rsidR="00CE6B93">
              <w:rPr>
                <w:noProof/>
                <w:webHidden/>
              </w:rPr>
              <w:tab/>
            </w:r>
            <w:r w:rsidR="00CE6B93">
              <w:rPr>
                <w:noProof/>
                <w:webHidden/>
              </w:rPr>
              <w:fldChar w:fldCharType="begin"/>
            </w:r>
            <w:r w:rsidR="00CE6B93">
              <w:rPr>
                <w:noProof/>
                <w:webHidden/>
              </w:rPr>
              <w:instrText xml:space="preserve"> PAGEREF _Toc91696642 \h </w:instrText>
            </w:r>
            <w:r w:rsidR="00CE6B93">
              <w:rPr>
                <w:noProof/>
                <w:webHidden/>
              </w:rPr>
            </w:r>
            <w:r w:rsidR="00CE6B93">
              <w:rPr>
                <w:noProof/>
                <w:webHidden/>
              </w:rPr>
              <w:fldChar w:fldCharType="separate"/>
            </w:r>
            <w:r w:rsidR="00CE6B93">
              <w:rPr>
                <w:noProof/>
                <w:webHidden/>
              </w:rPr>
              <w:t>64</w:t>
            </w:r>
            <w:r w:rsidR="00CE6B93">
              <w:rPr>
                <w:noProof/>
                <w:webHidden/>
              </w:rPr>
              <w:fldChar w:fldCharType="end"/>
            </w:r>
          </w:hyperlink>
        </w:p>
        <w:p w14:paraId="73FDFE4D" w14:textId="7D27EBF2" w:rsidR="00CE6B93" w:rsidRDefault="0052166B">
          <w:pPr>
            <w:pStyle w:val="TDC2"/>
            <w:tabs>
              <w:tab w:val="left" w:pos="880"/>
              <w:tab w:val="right" w:leader="dot" w:pos="8828"/>
            </w:tabs>
            <w:rPr>
              <w:noProof/>
              <w:sz w:val="22"/>
              <w:szCs w:val="22"/>
              <w:lang w:val="es-CO" w:eastAsia="es-CO"/>
            </w:rPr>
          </w:pPr>
          <w:hyperlink w:anchor="_Toc91696643" w:history="1">
            <w:r w:rsidR="00CE6B93" w:rsidRPr="000E52F6">
              <w:rPr>
                <w:rStyle w:val="Hipervnculo"/>
                <w:rFonts w:ascii="Arial Narrow" w:hAnsi="Arial Narrow"/>
                <w:b/>
                <w:bCs/>
                <w:noProof/>
              </w:rPr>
              <w:t>16.</w:t>
            </w:r>
            <w:r w:rsidR="00CE6B93">
              <w:rPr>
                <w:noProof/>
                <w:sz w:val="22"/>
                <w:szCs w:val="22"/>
                <w:lang w:val="es-CO" w:eastAsia="es-CO"/>
              </w:rPr>
              <w:tab/>
            </w:r>
            <w:r w:rsidR="00CE6B93" w:rsidRPr="000E52F6">
              <w:rPr>
                <w:rStyle w:val="Hipervnculo"/>
                <w:rFonts w:ascii="Arial Narrow" w:hAnsi="Arial Narrow"/>
                <w:b/>
                <w:bCs/>
                <w:noProof/>
              </w:rPr>
              <w:t>Servicio al Ciudadano</w:t>
            </w:r>
            <w:r w:rsidR="00CE6B93">
              <w:rPr>
                <w:noProof/>
                <w:webHidden/>
              </w:rPr>
              <w:tab/>
            </w:r>
            <w:r w:rsidR="00CE6B93">
              <w:rPr>
                <w:noProof/>
                <w:webHidden/>
              </w:rPr>
              <w:fldChar w:fldCharType="begin"/>
            </w:r>
            <w:r w:rsidR="00CE6B93">
              <w:rPr>
                <w:noProof/>
                <w:webHidden/>
              </w:rPr>
              <w:instrText xml:space="preserve"> PAGEREF _Toc91696643 \h </w:instrText>
            </w:r>
            <w:r w:rsidR="00CE6B93">
              <w:rPr>
                <w:noProof/>
                <w:webHidden/>
              </w:rPr>
            </w:r>
            <w:r w:rsidR="00CE6B93">
              <w:rPr>
                <w:noProof/>
                <w:webHidden/>
              </w:rPr>
              <w:fldChar w:fldCharType="separate"/>
            </w:r>
            <w:r w:rsidR="00CE6B93">
              <w:rPr>
                <w:noProof/>
                <w:webHidden/>
              </w:rPr>
              <w:t>65</w:t>
            </w:r>
            <w:r w:rsidR="00CE6B93">
              <w:rPr>
                <w:noProof/>
                <w:webHidden/>
              </w:rPr>
              <w:fldChar w:fldCharType="end"/>
            </w:r>
          </w:hyperlink>
        </w:p>
        <w:p w14:paraId="7211B4AC" w14:textId="2D7F6455" w:rsidR="00CE6B93" w:rsidRDefault="0052166B">
          <w:pPr>
            <w:pStyle w:val="TDC2"/>
            <w:tabs>
              <w:tab w:val="left" w:pos="1100"/>
              <w:tab w:val="right" w:leader="dot" w:pos="8828"/>
            </w:tabs>
            <w:rPr>
              <w:noProof/>
              <w:sz w:val="22"/>
              <w:szCs w:val="22"/>
              <w:lang w:val="es-CO" w:eastAsia="es-CO"/>
            </w:rPr>
          </w:pPr>
          <w:hyperlink w:anchor="_Toc91696644" w:history="1">
            <w:r w:rsidR="00CE6B93" w:rsidRPr="000E52F6">
              <w:rPr>
                <w:rStyle w:val="Hipervnculo"/>
                <w:rFonts w:ascii="Arial" w:hAnsi="Arial" w:cs="Arial"/>
                <w:b/>
                <w:bCs/>
                <w:noProof/>
              </w:rPr>
              <w:t>16.1.</w:t>
            </w:r>
            <w:r w:rsidR="00CE6B93">
              <w:rPr>
                <w:noProof/>
                <w:sz w:val="22"/>
                <w:szCs w:val="22"/>
                <w:lang w:val="es-CO" w:eastAsia="es-CO"/>
              </w:rPr>
              <w:tab/>
            </w:r>
            <w:r w:rsidR="00CE6B93" w:rsidRPr="000E52F6">
              <w:rPr>
                <w:rStyle w:val="Hipervnculo"/>
                <w:rFonts w:ascii="Arial" w:hAnsi="Arial" w:cs="Arial"/>
                <w:b/>
                <w:bCs/>
                <w:noProof/>
              </w:rPr>
              <w:t>Acciones Adelantadas para el fortalecimiento del Servicio al Ciudadano en el SPE</w:t>
            </w:r>
            <w:r w:rsidR="00CE6B93">
              <w:rPr>
                <w:noProof/>
                <w:webHidden/>
              </w:rPr>
              <w:tab/>
            </w:r>
            <w:r w:rsidR="00CE6B93">
              <w:rPr>
                <w:noProof/>
                <w:webHidden/>
              </w:rPr>
              <w:fldChar w:fldCharType="begin"/>
            </w:r>
            <w:r w:rsidR="00CE6B93">
              <w:rPr>
                <w:noProof/>
                <w:webHidden/>
              </w:rPr>
              <w:instrText xml:space="preserve"> PAGEREF _Toc91696644 \h </w:instrText>
            </w:r>
            <w:r w:rsidR="00CE6B93">
              <w:rPr>
                <w:noProof/>
                <w:webHidden/>
              </w:rPr>
            </w:r>
            <w:r w:rsidR="00CE6B93">
              <w:rPr>
                <w:noProof/>
                <w:webHidden/>
              </w:rPr>
              <w:fldChar w:fldCharType="separate"/>
            </w:r>
            <w:r w:rsidR="00CE6B93">
              <w:rPr>
                <w:noProof/>
                <w:webHidden/>
              </w:rPr>
              <w:t>65</w:t>
            </w:r>
            <w:r w:rsidR="00CE6B93">
              <w:rPr>
                <w:noProof/>
                <w:webHidden/>
              </w:rPr>
              <w:fldChar w:fldCharType="end"/>
            </w:r>
          </w:hyperlink>
        </w:p>
        <w:p w14:paraId="2C4D2F7C" w14:textId="15D65329" w:rsidR="00CE6B93" w:rsidRDefault="0052166B">
          <w:pPr>
            <w:pStyle w:val="TDC2"/>
            <w:tabs>
              <w:tab w:val="left" w:pos="1100"/>
              <w:tab w:val="right" w:leader="dot" w:pos="8828"/>
            </w:tabs>
            <w:rPr>
              <w:noProof/>
              <w:sz w:val="22"/>
              <w:szCs w:val="22"/>
              <w:lang w:val="es-CO" w:eastAsia="es-CO"/>
            </w:rPr>
          </w:pPr>
          <w:hyperlink w:anchor="_Toc91696645" w:history="1">
            <w:r w:rsidR="00CE6B93" w:rsidRPr="000E52F6">
              <w:rPr>
                <w:rStyle w:val="Hipervnculo"/>
                <w:rFonts w:ascii="Arial" w:hAnsi="Arial" w:cs="Arial"/>
                <w:b/>
                <w:bCs/>
                <w:noProof/>
              </w:rPr>
              <w:t>16.2.</w:t>
            </w:r>
            <w:r w:rsidR="00CE6B93">
              <w:rPr>
                <w:noProof/>
                <w:sz w:val="22"/>
                <w:szCs w:val="22"/>
                <w:lang w:val="es-CO" w:eastAsia="es-CO"/>
              </w:rPr>
              <w:tab/>
            </w:r>
            <w:r w:rsidR="00CE6B93" w:rsidRPr="000E52F6">
              <w:rPr>
                <w:rStyle w:val="Hipervnculo"/>
                <w:rFonts w:ascii="Arial" w:hAnsi="Arial" w:cs="Arial"/>
                <w:b/>
                <w:bCs/>
                <w:noProof/>
              </w:rPr>
              <w:t>Documentos Creados y/o Actualizados para la Atención al Ciudadano del SPE:</w:t>
            </w:r>
            <w:r w:rsidR="00CE6B93">
              <w:rPr>
                <w:noProof/>
                <w:webHidden/>
              </w:rPr>
              <w:tab/>
            </w:r>
            <w:r w:rsidR="00CE6B93">
              <w:rPr>
                <w:noProof/>
                <w:webHidden/>
              </w:rPr>
              <w:fldChar w:fldCharType="begin"/>
            </w:r>
            <w:r w:rsidR="00CE6B93">
              <w:rPr>
                <w:noProof/>
                <w:webHidden/>
              </w:rPr>
              <w:instrText xml:space="preserve"> PAGEREF _Toc91696645 \h </w:instrText>
            </w:r>
            <w:r w:rsidR="00CE6B93">
              <w:rPr>
                <w:noProof/>
                <w:webHidden/>
              </w:rPr>
            </w:r>
            <w:r w:rsidR="00CE6B93">
              <w:rPr>
                <w:noProof/>
                <w:webHidden/>
              </w:rPr>
              <w:fldChar w:fldCharType="separate"/>
            </w:r>
            <w:r w:rsidR="00CE6B93">
              <w:rPr>
                <w:noProof/>
                <w:webHidden/>
              </w:rPr>
              <w:t>65</w:t>
            </w:r>
            <w:r w:rsidR="00CE6B93">
              <w:rPr>
                <w:noProof/>
                <w:webHidden/>
              </w:rPr>
              <w:fldChar w:fldCharType="end"/>
            </w:r>
          </w:hyperlink>
        </w:p>
        <w:p w14:paraId="28236B69" w14:textId="7C28C8AA" w:rsidR="00CE6B93" w:rsidRDefault="0052166B">
          <w:pPr>
            <w:pStyle w:val="TDC2"/>
            <w:tabs>
              <w:tab w:val="left" w:pos="1100"/>
              <w:tab w:val="right" w:leader="dot" w:pos="8828"/>
            </w:tabs>
            <w:rPr>
              <w:noProof/>
              <w:sz w:val="22"/>
              <w:szCs w:val="22"/>
              <w:lang w:val="es-CO" w:eastAsia="es-CO"/>
            </w:rPr>
          </w:pPr>
          <w:hyperlink w:anchor="_Toc91696646" w:history="1">
            <w:r w:rsidR="00CE6B93" w:rsidRPr="000E52F6">
              <w:rPr>
                <w:rStyle w:val="Hipervnculo"/>
                <w:rFonts w:ascii="Arial" w:hAnsi="Arial" w:cs="Arial"/>
                <w:b/>
                <w:bCs/>
                <w:noProof/>
                <w:lang w:val="es-ES"/>
              </w:rPr>
              <w:t>16.3.</w:t>
            </w:r>
            <w:r w:rsidR="00CE6B93">
              <w:rPr>
                <w:noProof/>
                <w:sz w:val="22"/>
                <w:szCs w:val="22"/>
                <w:lang w:val="es-CO" w:eastAsia="es-CO"/>
              </w:rPr>
              <w:tab/>
            </w:r>
            <w:r w:rsidR="00CE6B93" w:rsidRPr="000E52F6">
              <w:rPr>
                <w:rStyle w:val="Hipervnculo"/>
                <w:rFonts w:ascii="Arial" w:hAnsi="Arial" w:cs="Arial"/>
                <w:b/>
                <w:bCs/>
                <w:noProof/>
                <w:lang w:val="es-ES"/>
              </w:rPr>
              <w:t xml:space="preserve">Canales </w:t>
            </w:r>
            <w:r w:rsidR="00CE6B93" w:rsidRPr="000E52F6">
              <w:rPr>
                <w:rStyle w:val="Hipervnculo"/>
                <w:rFonts w:ascii="Arial" w:hAnsi="Arial" w:cs="Arial"/>
                <w:b/>
                <w:bCs/>
                <w:noProof/>
              </w:rPr>
              <w:t>de</w:t>
            </w:r>
            <w:r w:rsidR="00CE6B93" w:rsidRPr="000E52F6">
              <w:rPr>
                <w:rStyle w:val="Hipervnculo"/>
                <w:rFonts w:ascii="Arial" w:hAnsi="Arial" w:cs="Arial"/>
                <w:b/>
                <w:bCs/>
                <w:noProof/>
                <w:lang w:val="es-ES"/>
              </w:rPr>
              <w:t xml:space="preserve"> Atención en el SPE</w:t>
            </w:r>
            <w:r w:rsidR="00CE6B93">
              <w:rPr>
                <w:noProof/>
                <w:webHidden/>
              </w:rPr>
              <w:tab/>
            </w:r>
            <w:r w:rsidR="00CE6B93">
              <w:rPr>
                <w:noProof/>
                <w:webHidden/>
              </w:rPr>
              <w:fldChar w:fldCharType="begin"/>
            </w:r>
            <w:r w:rsidR="00CE6B93">
              <w:rPr>
                <w:noProof/>
                <w:webHidden/>
              </w:rPr>
              <w:instrText xml:space="preserve"> PAGEREF _Toc91696646 \h </w:instrText>
            </w:r>
            <w:r w:rsidR="00CE6B93">
              <w:rPr>
                <w:noProof/>
                <w:webHidden/>
              </w:rPr>
            </w:r>
            <w:r w:rsidR="00CE6B93">
              <w:rPr>
                <w:noProof/>
                <w:webHidden/>
              </w:rPr>
              <w:fldChar w:fldCharType="separate"/>
            </w:r>
            <w:r w:rsidR="00CE6B93">
              <w:rPr>
                <w:noProof/>
                <w:webHidden/>
              </w:rPr>
              <w:t>66</w:t>
            </w:r>
            <w:r w:rsidR="00CE6B93">
              <w:rPr>
                <w:noProof/>
                <w:webHidden/>
              </w:rPr>
              <w:fldChar w:fldCharType="end"/>
            </w:r>
          </w:hyperlink>
        </w:p>
        <w:p w14:paraId="71DC59EF" w14:textId="4438C3A7" w:rsidR="00CE6B93" w:rsidRDefault="0052166B">
          <w:pPr>
            <w:pStyle w:val="TDC1"/>
            <w:tabs>
              <w:tab w:val="left" w:pos="480"/>
            </w:tabs>
            <w:rPr>
              <w:sz w:val="22"/>
              <w:szCs w:val="22"/>
              <w:lang w:val="es-CO" w:eastAsia="es-CO"/>
            </w:rPr>
          </w:pPr>
          <w:hyperlink w:anchor="_Toc91696647" w:history="1">
            <w:r w:rsidR="00CE6B93" w:rsidRPr="000E52F6">
              <w:rPr>
                <w:rStyle w:val="Hipervnculo"/>
                <w:rFonts w:ascii="Arial Narrow" w:eastAsia="Times New Roman" w:hAnsi="Arial Narrow"/>
                <w:b/>
                <w:bCs/>
                <w:lang w:eastAsia="es-CO"/>
              </w:rPr>
              <w:t>III.</w:t>
            </w:r>
            <w:r w:rsidR="00CE6B93">
              <w:rPr>
                <w:sz w:val="22"/>
                <w:szCs w:val="22"/>
                <w:lang w:val="es-CO" w:eastAsia="es-CO"/>
              </w:rPr>
              <w:tab/>
            </w:r>
            <w:r w:rsidR="00CE6B93" w:rsidRPr="000E52F6">
              <w:rPr>
                <w:rStyle w:val="Hipervnculo"/>
                <w:rFonts w:ascii="Arial Narrow" w:eastAsia="Times New Roman" w:hAnsi="Arial Narrow"/>
                <w:b/>
                <w:bCs/>
                <w:lang w:eastAsia="es-CO"/>
              </w:rPr>
              <w:t>SUBDIRECCIONES MISIONALES</w:t>
            </w:r>
            <w:r w:rsidR="00CE6B93">
              <w:rPr>
                <w:webHidden/>
              </w:rPr>
              <w:tab/>
            </w:r>
            <w:r w:rsidR="00CE6B93">
              <w:rPr>
                <w:webHidden/>
              </w:rPr>
              <w:fldChar w:fldCharType="begin"/>
            </w:r>
            <w:r w:rsidR="00CE6B93">
              <w:rPr>
                <w:webHidden/>
              </w:rPr>
              <w:instrText xml:space="preserve"> PAGEREF _Toc91696647 \h </w:instrText>
            </w:r>
            <w:r w:rsidR="00CE6B93">
              <w:rPr>
                <w:webHidden/>
              </w:rPr>
            </w:r>
            <w:r w:rsidR="00CE6B93">
              <w:rPr>
                <w:webHidden/>
              </w:rPr>
              <w:fldChar w:fldCharType="separate"/>
            </w:r>
            <w:r w:rsidR="00CE6B93">
              <w:rPr>
                <w:webHidden/>
              </w:rPr>
              <w:t>68</w:t>
            </w:r>
            <w:r w:rsidR="00CE6B93">
              <w:rPr>
                <w:webHidden/>
              </w:rPr>
              <w:fldChar w:fldCharType="end"/>
            </w:r>
          </w:hyperlink>
        </w:p>
        <w:p w14:paraId="2D7307E8" w14:textId="0DC9A6AB" w:rsidR="00CE6B93" w:rsidRDefault="0052166B">
          <w:pPr>
            <w:pStyle w:val="TDC1"/>
            <w:tabs>
              <w:tab w:val="left" w:pos="660"/>
            </w:tabs>
            <w:rPr>
              <w:sz w:val="22"/>
              <w:szCs w:val="22"/>
              <w:lang w:val="es-CO" w:eastAsia="es-CO"/>
            </w:rPr>
          </w:pPr>
          <w:hyperlink w:anchor="_Toc91696648" w:history="1">
            <w:r w:rsidR="00CE6B93" w:rsidRPr="000E52F6">
              <w:rPr>
                <w:rStyle w:val="Hipervnculo"/>
                <w:rFonts w:ascii="Arial Narrow" w:eastAsia="Times New Roman" w:hAnsi="Arial Narrow"/>
                <w:b/>
                <w:bCs/>
                <w:lang w:eastAsia="es-CO"/>
              </w:rPr>
              <w:t>3.1</w:t>
            </w:r>
            <w:r w:rsidR="00CE6B93">
              <w:rPr>
                <w:sz w:val="22"/>
                <w:szCs w:val="22"/>
                <w:lang w:val="es-CO" w:eastAsia="es-CO"/>
              </w:rPr>
              <w:tab/>
            </w:r>
            <w:r w:rsidR="00CE6B93" w:rsidRPr="000E52F6">
              <w:rPr>
                <w:rStyle w:val="Hipervnculo"/>
                <w:rFonts w:ascii="Arial Narrow" w:eastAsia="Times New Roman" w:hAnsi="Arial Narrow"/>
                <w:b/>
                <w:bCs/>
                <w:lang w:eastAsia="es-CO"/>
              </w:rPr>
              <w:t>SUBDIRECCIÓN DE ADMINISTRACIÓN Y SEGUIMIENTO</w:t>
            </w:r>
            <w:r w:rsidR="00CE6B93">
              <w:rPr>
                <w:webHidden/>
              </w:rPr>
              <w:tab/>
            </w:r>
            <w:r w:rsidR="00CE6B93">
              <w:rPr>
                <w:webHidden/>
              </w:rPr>
              <w:fldChar w:fldCharType="begin"/>
            </w:r>
            <w:r w:rsidR="00CE6B93">
              <w:rPr>
                <w:webHidden/>
              </w:rPr>
              <w:instrText xml:space="preserve"> PAGEREF _Toc91696648 \h </w:instrText>
            </w:r>
            <w:r w:rsidR="00CE6B93">
              <w:rPr>
                <w:webHidden/>
              </w:rPr>
            </w:r>
            <w:r w:rsidR="00CE6B93">
              <w:rPr>
                <w:webHidden/>
              </w:rPr>
              <w:fldChar w:fldCharType="separate"/>
            </w:r>
            <w:r w:rsidR="00CE6B93">
              <w:rPr>
                <w:webHidden/>
              </w:rPr>
              <w:t>68</w:t>
            </w:r>
            <w:r w:rsidR="00CE6B93">
              <w:rPr>
                <w:webHidden/>
              </w:rPr>
              <w:fldChar w:fldCharType="end"/>
            </w:r>
          </w:hyperlink>
        </w:p>
        <w:p w14:paraId="31032048" w14:textId="145BF080" w:rsidR="00CE6B93" w:rsidRDefault="0052166B">
          <w:pPr>
            <w:pStyle w:val="TDC2"/>
            <w:tabs>
              <w:tab w:val="left" w:pos="1100"/>
              <w:tab w:val="right" w:leader="dot" w:pos="8828"/>
            </w:tabs>
            <w:rPr>
              <w:noProof/>
              <w:sz w:val="22"/>
              <w:szCs w:val="22"/>
              <w:lang w:val="es-CO" w:eastAsia="es-CO"/>
            </w:rPr>
          </w:pPr>
          <w:hyperlink w:anchor="_Toc91696649" w:history="1">
            <w:r w:rsidR="00CE6B93" w:rsidRPr="000E52F6">
              <w:rPr>
                <w:rStyle w:val="Hipervnculo"/>
                <w:rFonts w:ascii="Arial Narrow" w:hAnsi="Arial Narrow"/>
                <w:b/>
                <w:bCs/>
                <w:noProof/>
                <w:lang w:val="es-CO"/>
              </w:rPr>
              <w:t>3.1.1</w:t>
            </w:r>
            <w:r w:rsidR="00CE6B93">
              <w:rPr>
                <w:noProof/>
                <w:sz w:val="22"/>
                <w:szCs w:val="22"/>
                <w:lang w:val="es-CO" w:eastAsia="es-CO"/>
              </w:rPr>
              <w:tab/>
            </w:r>
            <w:r w:rsidR="00CE6B93" w:rsidRPr="000E52F6">
              <w:rPr>
                <w:rStyle w:val="Hipervnculo"/>
                <w:rFonts w:ascii="Arial Narrow" w:hAnsi="Arial Narrow"/>
                <w:b/>
                <w:bCs/>
                <w:noProof/>
                <w:lang w:val="es-CO"/>
              </w:rPr>
              <w:t>Autorizaciones</w:t>
            </w:r>
            <w:r w:rsidR="00CE6B93">
              <w:rPr>
                <w:noProof/>
                <w:webHidden/>
              </w:rPr>
              <w:tab/>
            </w:r>
            <w:r w:rsidR="00CE6B93">
              <w:rPr>
                <w:noProof/>
                <w:webHidden/>
              </w:rPr>
              <w:fldChar w:fldCharType="begin"/>
            </w:r>
            <w:r w:rsidR="00CE6B93">
              <w:rPr>
                <w:noProof/>
                <w:webHidden/>
              </w:rPr>
              <w:instrText xml:space="preserve"> PAGEREF _Toc91696649 \h </w:instrText>
            </w:r>
            <w:r w:rsidR="00CE6B93">
              <w:rPr>
                <w:noProof/>
                <w:webHidden/>
              </w:rPr>
            </w:r>
            <w:r w:rsidR="00CE6B93">
              <w:rPr>
                <w:noProof/>
                <w:webHidden/>
              </w:rPr>
              <w:fldChar w:fldCharType="separate"/>
            </w:r>
            <w:r w:rsidR="00CE6B93">
              <w:rPr>
                <w:noProof/>
                <w:webHidden/>
              </w:rPr>
              <w:t>68</w:t>
            </w:r>
            <w:r w:rsidR="00CE6B93">
              <w:rPr>
                <w:noProof/>
                <w:webHidden/>
              </w:rPr>
              <w:fldChar w:fldCharType="end"/>
            </w:r>
          </w:hyperlink>
        </w:p>
        <w:p w14:paraId="5FFA2B31" w14:textId="059DC6E5" w:rsidR="00CE6B93" w:rsidRDefault="0052166B">
          <w:pPr>
            <w:pStyle w:val="TDC2"/>
            <w:tabs>
              <w:tab w:val="left" w:pos="1100"/>
              <w:tab w:val="right" w:leader="dot" w:pos="8828"/>
            </w:tabs>
            <w:rPr>
              <w:noProof/>
              <w:sz w:val="22"/>
              <w:szCs w:val="22"/>
              <w:lang w:val="es-CO" w:eastAsia="es-CO"/>
            </w:rPr>
          </w:pPr>
          <w:hyperlink w:anchor="_Toc91696650" w:history="1">
            <w:r w:rsidR="00CE6B93" w:rsidRPr="000E52F6">
              <w:rPr>
                <w:rStyle w:val="Hipervnculo"/>
                <w:rFonts w:ascii="Arial Narrow" w:hAnsi="Arial Narrow"/>
                <w:b/>
                <w:bCs/>
                <w:noProof/>
                <w:lang w:val="es-CO"/>
              </w:rPr>
              <w:t>3.1.2</w:t>
            </w:r>
            <w:r w:rsidR="00CE6B93">
              <w:rPr>
                <w:noProof/>
                <w:sz w:val="22"/>
                <w:szCs w:val="22"/>
                <w:lang w:val="es-CO" w:eastAsia="es-CO"/>
              </w:rPr>
              <w:tab/>
            </w:r>
            <w:r w:rsidR="00CE6B93" w:rsidRPr="000E52F6">
              <w:rPr>
                <w:rStyle w:val="Hipervnculo"/>
                <w:rFonts w:ascii="Arial Narrow" w:hAnsi="Arial Narrow"/>
                <w:b/>
                <w:bCs/>
                <w:noProof/>
                <w:lang w:val="es-CO"/>
              </w:rPr>
              <w:t>Seguimiento a la Red de prestadores</w:t>
            </w:r>
            <w:r w:rsidR="00CE6B93">
              <w:rPr>
                <w:noProof/>
                <w:webHidden/>
              </w:rPr>
              <w:tab/>
            </w:r>
            <w:r w:rsidR="00CE6B93">
              <w:rPr>
                <w:noProof/>
                <w:webHidden/>
              </w:rPr>
              <w:fldChar w:fldCharType="begin"/>
            </w:r>
            <w:r w:rsidR="00CE6B93">
              <w:rPr>
                <w:noProof/>
                <w:webHidden/>
              </w:rPr>
              <w:instrText xml:space="preserve"> PAGEREF _Toc91696650 \h </w:instrText>
            </w:r>
            <w:r w:rsidR="00CE6B93">
              <w:rPr>
                <w:noProof/>
                <w:webHidden/>
              </w:rPr>
            </w:r>
            <w:r w:rsidR="00CE6B93">
              <w:rPr>
                <w:noProof/>
                <w:webHidden/>
              </w:rPr>
              <w:fldChar w:fldCharType="separate"/>
            </w:r>
            <w:r w:rsidR="00CE6B93">
              <w:rPr>
                <w:noProof/>
                <w:webHidden/>
              </w:rPr>
              <w:t>70</w:t>
            </w:r>
            <w:r w:rsidR="00CE6B93">
              <w:rPr>
                <w:noProof/>
                <w:webHidden/>
              </w:rPr>
              <w:fldChar w:fldCharType="end"/>
            </w:r>
          </w:hyperlink>
        </w:p>
        <w:p w14:paraId="1B57EA1E" w14:textId="5B01DC13" w:rsidR="00CE6B93" w:rsidRDefault="0052166B">
          <w:pPr>
            <w:pStyle w:val="TDC2"/>
            <w:tabs>
              <w:tab w:val="left" w:pos="1100"/>
              <w:tab w:val="right" w:leader="dot" w:pos="8828"/>
            </w:tabs>
            <w:rPr>
              <w:noProof/>
              <w:sz w:val="22"/>
              <w:szCs w:val="22"/>
              <w:lang w:val="es-CO" w:eastAsia="es-CO"/>
            </w:rPr>
          </w:pPr>
          <w:hyperlink w:anchor="_Toc91696651" w:history="1">
            <w:r w:rsidR="00CE6B93" w:rsidRPr="000E52F6">
              <w:rPr>
                <w:rStyle w:val="Hipervnculo"/>
                <w:rFonts w:ascii="Arial Narrow" w:hAnsi="Arial Narrow"/>
                <w:b/>
                <w:bCs/>
                <w:noProof/>
                <w:lang w:val="es-ES"/>
              </w:rPr>
              <w:t>3.1.3</w:t>
            </w:r>
            <w:r w:rsidR="00CE6B93">
              <w:rPr>
                <w:noProof/>
                <w:sz w:val="22"/>
                <w:szCs w:val="22"/>
                <w:lang w:val="es-CO" w:eastAsia="es-CO"/>
              </w:rPr>
              <w:tab/>
            </w:r>
            <w:r w:rsidR="00CE6B93" w:rsidRPr="000E52F6">
              <w:rPr>
                <w:rStyle w:val="Hipervnculo"/>
                <w:rFonts w:ascii="Arial Narrow" w:hAnsi="Arial Narrow"/>
                <w:b/>
                <w:bCs/>
                <w:noProof/>
                <w:lang w:val="es-ES"/>
              </w:rPr>
              <w:t>Indicadores de gestión y colocación de empleo</w:t>
            </w:r>
            <w:r w:rsidR="00CE6B93">
              <w:rPr>
                <w:noProof/>
                <w:webHidden/>
              </w:rPr>
              <w:tab/>
            </w:r>
            <w:r w:rsidR="00CE6B93">
              <w:rPr>
                <w:noProof/>
                <w:webHidden/>
              </w:rPr>
              <w:fldChar w:fldCharType="begin"/>
            </w:r>
            <w:r w:rsidR="00CE6B93">
              <w:rPr>
                <w:noProof/>
                <w:webHidden/>
              </w:rPr>
              <w:instrText xml:space="preserve"> PAGEREF _Toc91696651 \h </w:instrText>
            </w:r>
            <w:r w:rsidR="00CE6B93">
              <w:rPr>
                <w:noProof/>
                <w:webHidden/>
              </w:rPr>
            </w:r>
            <w:r w:rsidR="00CE6B93">
              <w:rPr>
                <w:noProof/>
                <w:webHidden/>
              </w:rPr>
              <w:fldChar w:fldCharType="separate"/>
            </w:r>
            <w:r w:rsidR="00CE6B93">
              <w:rPr>
                <w:noProof/>
                <w:webHidden/>
              </w:rPr>
              <w:t>72</w:t>
            </w:r>
            <w:r w:rsidR="00CE6B93">
              <w:rPr>
                <w:noProof/>
                <w:webHidden/>
              </w:rPr>
              <w:fldChar w:fldCharType="end"/>
            </w:r>
          </w:hyperlink>
        </w:p>
        <w:p w14:paraId="16BD4948" w14:textId="09C27A3A" w:rsidR="00CE6B93" w:rsidRDefault="0052166B">
          <w:pPr>
            <w:pStyle w:val="TDC2"/>
            <w:tabs>
              <w:tab w:val="left" w:pos="1100"/>
              <w:tab w:val="right" w:leader="dot" w:pos="8828"/>
            </w:tabs>
            <w:rPr>
              <w:noProof/>
              <w:sz w:val="22"/>
              <w:szCs w:val="22"/>
              <w:lang w:val="es-CO" w:eastAsia="es-CO"/>
            </w:rPr>
          </w:pPr>
          <w:hyperlink w:anchor="_Toc91696652" w:history="1">
            <w:r w:rsidR="00CE6B93" w:rsidRPr="000E52F6">
              <w:rPr>
                <w:rStyle w:val="Hipervnculo"/>
                <w:rFonts w:ascii="Arial Narrow" w:hAnsi="Arial Narrow"/>
                <w:b/>
                <w:bCs/>
                <w:noProof/>
              </w:rPr>
              <w:t>3.1.4</w:t>
            </w:r>
            <w:r w:rsidR="00CE6B93">
              <w:rPr>
                <w:noProof/>
                <w:sz w:val="22"/>
                <w:szCs w:val="22"/>
                <w:lang w:val="es-CO" w:eastAsia="es-CO"/>
              </w:rPr>
              <w:tab/>
            </w:r>
            <w:r w:rsidR="00CE6B93" w:rsidRPr="000E52F6">
              <w:rPr>
                <w:rStyle w:val="Hipervnculo"/>
                <w:rFonts w:ascii="Arial Narrow" w:hAnsi="Arial Narrow"/>
                <w:b/>
                <w:bCs/>
                <w:noProof/>
              </w:rPr>
              <w:t>Proceso de implementación de Norma NTC 6175</w:t>
            </w:r>
            <w:r w:rsidR="00CE6B93">
              <w:rPr>
                <w:noProof/>
                <w:webHidden/>
              </w:rPr>
              <w:tab/>
            </w:r>
            <w:r w:rsidR="00CE6B93">
              <w:rPr>
                <w:noProof/>
                <w:webHidden/>
              </w:rPr>
              <w:fldChar w:fldCharType="begin"/>
            </w:r>
            <w:r w:rsidR="00CE6B93">
              <w:rPr>
                <w:noProof/>
                <w:webHidden/>
              </w:rPr>
              <w:instrText xml:space="preserve"> PAGEREF _Toc91696652 \h </w:instrText>
            </w:r>
            <w:r w:rsidR="00CE6B93">
              <w:rPr>
                <w:noProof/>
                <w:webHidden/>
              </w:rPr>
            </w:r>
            <w:r w:rsidR="00CE6B93">
              <w:rPr>
                <w:noProof/>
                <w:webHidden/>
              </w:rPr>
              <w:fldChar w:fldCharType="separate"/>
            </w:r>
            <w:r w:rsidR="00CE6B93">
              <w:rPr>
                <w:noProof/>
                <w:webHidden/>
              </w:rPr>
              <w:t>80</w:t>
            </w:r>
            <w:r w:rsidR="00CE6B93">
              <w:rPr>
                <w:noProof/>
                <w:webHidden/>
              </w:rPr>
              <w:fldChar w:fldCharType="end"/>
            </w:r>
          </w:hyperlink>
        </w:p>
        <w:p w14:paraId="76B11476" w14:textId="54D7E316" w:rsidR="00CE6B93" w:rsidRDefault="0052166B">
          <w:pPr>
            <w:pStyle w:val="TDC2"/>
            <w:tabs>
              <w:tab w:val="left" w:pos="1100"/>
              <w:tab w:val="right" w:leader="dot" w:pos="8828"/>
            </w:tabs>
            <w:rPr>
              <w:noProof/>
              <w:sz w:val="22"/>
              <w:szCs w:val="22"/>
              <w:lang w:val="es-CO" w:eastAsia="es-CO"/>
            </w:rPr>
          </w:pPr>
          <w:hyperlink w:anchor="_Toc91696653" w:history="1">
            <w:r w:rsidR="00CE6B93" w:rsidRPr="000E52F6">
              <w:rPr>
                <w:rStyle w:val="Hipervnculo"/>
                <w:rFonts w:ascii="Arial Narrow" w:hAnsi="Arial Narrow"/>
                <w:b/>
                <w:bCs/>
                <w:noProof/>
              </w:rPr>
              <w:t>3.1.5</w:t>
            </w:r>
            <w:r w:rsidR="00CE6B93">
              <w:rPr>
                <w:noProof/>
                <w:sz w:val="22"/>
                <w:szCs w:val="22"/>
                <w:lang w:val="es-CO" w:eastAsia="es-CO"/>
              </w:rPr>
              <w:tab/>
            </w:r>
            <w:r w:rsidR="00CE6B93" w:rsidRPr="000E52F6">
              <w:rPr>
                <w:rStyle w:val="Hipervnculo"/>
                <w:rFonts w:ascii="Arial Narrow" w:hAnsi="Arial Narrow"/>
                <w:b/>
                <w:bCs/>
                <w:noProof/>
              </w:rPr>
              <w:t>Acompañamientos territoriales Hidrocarburos</w:t>
            </w:r>
            <w:r w:rsidR="00CE6B93">
              <w:rPr>
                <w:noProof/>
                <w:webHidden/>
              </w:rPr>
              <w:tab/>
            </w:r>
            <w:r w:rsidR="00CE6B93">
              <w:rPr>
                <w:noProof/>
                <w:webHidden/>
              </w:rPr>
              <w:fldChar w:fldCharType="begin"/>
            </w:r>
            <w:r w:rsidR="00CE6B93">
              <w:rPr>
                <w:noProof/>
                <w:webHidden/>
              </w:rPr>
              <w:instrText xml:space="preserve"> PAGEREF _Toc91696653 \h </w:instrText>
            </w:r>
            <w:r w:rsidR="00CE6B93">
              <w:rPr>
                <w:noProof/>
                <w:webHidden/>
              </w:rPr>
            </w:r>
            <w:r w:rsidR="00CE6B93">
              <w:rPr>
                <w:noProof/>
                <w:webHidden/>
              </w:rPr>
              <w:fldChar w:fldCharType="separate"/>
            </w:r>
            <w:r w:rsidR="00CE6B93">
              <w:rPr>
                <w:noProof/>
                <w:webHidden/>
              </w:rPr>
              <w:t>81</w:t>
            </w:r>
            <w:r w:rsidR="00CE6B93">
              <w:rPr>
                <w:noProof/>
                <w:webHidden/>
              </w:rPr>
              <w:fldChar w:fldCharType="end"/>
            </w:r>
          </w:hyperlink>
        </w:p>
        <w:p w14:paraId="026AF3BF" w14:textId="7A1B4674" w:rsidR="00CE6B93" w:rsidRDefault="0052166B">
          <w:pPr>
            <w:pStyle w:val="TDC2"/>
            <w:tabs>
              <w:tab w:val="left" w:pos="1100"/>
              <w:tab w:val="right" w:leader="dot" w:pos="8828"/>
            </w:tabs>
            <w:rPr>
              <w:noProof/>
              <w:sz w:val="22"/>
              <w:szCs w:val="22"/>
              <w:lang w:val="es-CO" w:eastAsia="es-CO"/>
            </w:rPr>
          </w:pPr>
          <w:hyperlink w:anchor="_Toc91696654" w:history="1">
            <w:r w:rsidR="00CE6B93" w:rsidRPr="000E52F6">
              <w:rPr>
                <w:rStyle w:val="Hipervnculo"/>
                <w:rFonts w:ascii="Arial Narrow" w:eastAsiaTheme="majorEastAsia" w:hAnsi="Arial Narrow" w:cstheme="majorBidi"/>
                <w:b/>
                <w:bCs/>
                <w:noProof/>
              </w:rPr>
              <w:t>3.1.6.</w:t>
            </w:r>
            <w:r w:rsidR="00CE6B93">
              <w:rPr>
                <w:noProof/>
                <w:sz w:val="22"/>
                <w:szCs w:val="22"/>
                <w:lang w:val="es-CO" w:eastAsia="es-CO"/>
              </w:rPr>
              <w:tab/>
            </w:r>
            <w:r w:rsidR="00CE6B93" w:rsidRPr="000E52F6">
              <w:rPr>
                <w:rStyle w:val="Hipervnculo"/>
                <w:rFonts w:ascii="Arial Narrow" w:eastAsiaTheme="majorEastAsia" w:hAnsi="Arial Narrow" w:cstheme="majorBidi"/>
                <w:b/>
                <w:bCs/>
                <w:noProof/>
              </w:rPr>
              <w:t>Grupo de Estudio del Mercado Laboral</w:t>
            </w:r>
            <w:r w:rsidR="00CE6B93">
              <w:rPr>
                <w:noProof/>
                <w:webHidden/>
              </w:rPr>
              <w:tab/>
            </w:r>
            <w:r w:rsidR="00CE6B93">
              <w:rPr>
                <w:noProof/>
                <w:webHidden/>
              </w:rPr>
              <w:fldChar w:fldCharType="begin"/>
            </w:r>
            <w:r w:rsidR="00CE6B93">
              <w:rPr>
                <w:noProof/>
                <w:webHidden/>
              </w:rPr>
              <w:instrText xml:space="preserve"> PAGEREF _Toc91696654 \h </w:instrText>
            </w:r>
            <w:r w:rsidR="00CE6B93">
              <w:rPr>
                <w:noProof/>
                <w:webHidden/>
              </w:rPr>
            </w:r>
            <w:r w:rsidR="00CE6B93">
              <w:rPr>
                <w:noProof/>
                <w:webHidden/>
              </w:rPr>
              <w:fldChar w:fldCharType="separate"/>
            </w:r>
            <w:r w:rsidR="00CE6B93">
              <w:rPr>
                <w:noProof/>
                <w:webHidden/>
              </w:rPr>
              <w:t>83</w:t>
            </w:r>
            <w:r w:rsidR="00CE6B93">
              <w:rPr>
                <w:noProof/>
                <w:webHidden/>
              </w:rPr>
              <w:fldChar w:fldCharType="end"/>
            </w:r>
          </w:hyperlink>
        </w:p>
        <w:p w14:paraId="5C15AA0C" w14:textId="4642A45C" w:rsidR="00CE6B93" w:rsidRDefault="0052166B">
          <w:pPr>
            <w:pStyle w:val="TDC1"/>
            <w:tabs>
              <w:tab w:val="left" w:pos="660"/>
            </w:tabs>
            <w:rPr>
              <w:sz w:val="22"/>
              <w:szCs w:val="22"/>
              <w:lang w:val="es-CO" w:eastAsia="es-CO"/>
            </w:rPr>
          </w:pPr>
          <w:hyperlink w:anchor="_Toc91696655" w:history="1">
            <w:r w:rsidR="00CE6B93" w:rsidRPr="000E52F6">
              <w:rPr>
                <w:rStyle w:val="Hipervnculo"/>
                <w:rFonts w:ascii="Arial Narrow" w:eastAsiaTheme="majorEastAsia" w:hAnsi="Arial Narrow" w:cstheme="majorBidi"/>
                <w:b/>
                <w:bCs/>
              </w:rPr>
              <w:t>3.2</w:t>
            </w:r>
            <w:r w:rsidR="00CE6B93">
              <w:rPr>
                <w:sz w:val="22"/>
                <w:szCs w:val="22"/>
                <w:lang w:val="es-CO" w:eastAsia="es-CO"/>
              </w:rPr>
              <w:tab/>
            </w:r>
            <w:r w:rsidR="00CE6B93" w:rsidRPr="000E52F6">
              <w:rPr>
                <w:rStyle w:val="Hipervnculo"/>
                <w:rFonts w:ascii="Arial Narrow" w:eastAsiaTheme="majorEastAsia" w:hAnsi="Arial Narrow" w:cstheme="majorBidi"/>
                <w:b/>
                <w:bCs/>
              </w:rPr>
              <w:t>SUBDIRECCIÓN DE PROMOCIÓN</w:t>
            </w:r>
            <w:r w:rsidR="00CE6B93">
              <w:rPr>
                <w:webHidden/>
              </w:rPr>
              <w:tab/>
            </w:r>
            <w:r w:rsidR="00CE6B93">
              <w:rPr>
                <w:webHidden/>
              </w:rPr>
              <w:fldChar w:fldCharType="begin"/>
            </w:r>
            <w:r w:rsidR="00CE6B93">
              <w:rPr>
                <w:webHidden/>
              </w:rPr>
              <w:instrText xml:space="preserve"> PAGEREF _Toc91696655 \h </w:instrText>
            </w:r>
            <w:r w:rsidR="00CE6B93">
              <w:rPr>
                <w:webHidden/>
              </w:rPr>
            </w:r>
            <w:r w:rsidR="00CE6B93">
              <w:rPr>
                <w:webHidden/>
              </w:rPr>
              <w:fldChar w:fldCharType="separate"/>
            </w:r>
            <w:r w:rsidR="00CE6B93">
              <w:rPr>
                <w:webHidden/>
              </w:rPr>
              <w:t>87</w:t>
            </w:r>
            <w:r w:rsidR="00CE6B93">
              <w:rPr>
                <w:webHidden/>
              </w:rPr>
              <w:fldChar w:fldCharType="end"/>
            </w:r>
          </w:hyperlink>
        </w:p>
        <w:p w14:paraId="46296906" w14:textId="655C006C" w:rsidR="00CE6B93" w:rsidRDefault="0052166B">
          <w:pPr>
            <w:pStyle w:val="TDC2"/>
            <w:tabs>
              <w:tab w:val="right" w:leader="dot" w:pos="8828"/>
            </w:tabs>
            <w:rPr>
              <w:noProof/>
              <w:sz w:val="22"/>
              <w:szCs w:val="22"/>
              <w:lang w:val="es-CO" w:eastAsia="es-CO"/>
            </w:rPr>
          </w:pPr>
          <w:hyperlink w:anchor="_Toc91696656" w:history="1">
            <w:r w:rsidR="00CE6B93" w:rsidRPr="000E52F6">
              <w:rPr>
                <w:rStyle w:val="Hipervnculo"/>
                <w:rFonts w:ascii="Arial Narrow" w:eastAsiaTheme="majorEastAsia" w:hAnsi="Arial Narrow" w:cstheme="majorBidi"/>
                <w:b/>
                <w:bCs/>
                <w:noProof/>
              </w:rPr>
              <w:t>3.2.1 Grupo de Innovación</w:t>
            </w:r>
            <w:r w:rsidR="00CE6B93">
              <w:rPr>
                <w:noProof/>
                <w:webHidden/>
              </w:rPr>
              <w:tab/>
            </w:r>
            <w:r w:rsidR="00CE6B93">
              <w:rPr>
                <w:noProof/>
                <w:webHidden/>
              </w:rPr>
              <w:fldChar w:fldCharType="begin"/>
            </w:r>
            <w:r w:rsidR="00CE6B93">
              <w:rPr>
                <w:noProof/>
                <w:webHidden/>
              </w:rPr>
              <w:instrText xml:space="preserve"> PAGEREF _Toc91696656 \h </w:instrText>
            </w:r>
            <w:r w:rsidR="00CE6B93">
              <w:rPr>
                <w:noProof/>
                <w:webHidden/>
              </w:rPr>
            </w:r>
            <w:r w:rsidR="00CE6B93">
              <w:rPr>
                <w:noProof/>
                <w:webHidden/>
              </w:rPr>
              <w:fldChar w:fldCharType="separate"/>
            </w:r>
            <w:r w:rsidR="00CE6B93">
              <w:rPr>
                <w:noProof/>
                <w:webHidden/>
              </w:rPr>
              <w:t>87</w:t>
            </w:r>
            <w:r w:rsidR="00CE6B93">
              <w:rPr>
                <w:noProof/>
                <w:webHidden/>
              </w:rPr>
              <w:fldChar w:fldCharType="end"/>
            </w:r>
          </w:hyperlink>
        </w:p>
        <w:p w14:paraId="3DAEF3C8" w14:textId="4F41B76C" w:rsidR="00CE6B93" w:rsidRDefault="0052166B">
          <w:pPr>
            <w:pStyle w:val="TDC2"/>
            <w:tabs>
              <w:tab w:val="left" w:pos="1100"/>
              <w:tab w:val="right" w:leader="dot" w:pos="8828"/>
            </w:tabs>
            <w:rPr>
              <w:noProof/>
              <w:sz w:val="22"/>
              <w:szCs w:val="22"/>
              <w:lang w:val="es-CO" w:eastAsia="es-CO"/>
            </w:rPr>
          </w:pPr>
          <w:hyperlink w:anchor="_Toc91696657" w:history="1">
            <w:r w:rsidR="00CE6B93" w:rsidRPr="000E52F6">
              <w:rPr>
                <w:rStyle w:val="Hipervnculo"/>
                <w:rFonts w:ascii="Arial Narrow" w:eastAsiaTheme="majorEastAsia" w:hAnsi="Arial Narrow" w:cstheme="majorBidi"/>
                <w:b/>
                <w:bCs/>
                <w:noProof/>
              </w:rPr>
              <w:t>3.2.2</w:t>
            </w:r>
            <w:r w:rsidR="00CE6B93">
              <w:rPr>
                <w:noProof/>
                <w:sz w:val="22"/>
                <w:szCs w:val="22"/>
                <w:lang w:val="es-CO" w:eastAsia="es-CO"/>
              </w:rPr>
              <w:tab/>
            </w:r>
            <w:r w:rsidR="00CE6B93" w:rsidRPr="000E52F6">
              <w:rPr>
                <w:rStyle w:val="Hipervnculo"/>
                <w:rFonts w:ascii="Arial Narrow" w:eastAsiaTheme="majorEastAsia" w:hAnsi="Arial Narrow" w:cstheme="majorBidi"/>
                <w:b/>
                <w:bCs/>
                <w:noProof/>
              </w:rPr>
              <w:t>Grupo de Transferencia de Conocimiento</w:t>
            </w:r>
            <w:r w:rsidR="00CE6B93">
              <w:rPr>
                <w:noProof/>
                <w:webHidden/>
              </w:rPr>
              <w:tab/>
            </w:r>
            <w:r w:rsidR="00CE6B93">
              <w:rPr>
                <w:noProof/>
                <w:webHidden/>
              </w:rPr>
              <w:fldChar w:fldCharType="begin"/>
            </w:r>
            <w:r w:rsidR="00CE6B93">
              <w:rPr>
                <w:noProof/>
                <w:webHidden/>
              </w:rPr>
              <w:instrText xml:space="preserve"> PAGEREF _Toc91696657 \h </w:instrText>
            </w:r>
            <w:r w:rsidR="00CE6B93">
              <w:rPr>
                <w:noProof/>
                <w:webHidden/>
              </w:rPr>
            </w:r>
            <w:r w:rsidR="00CE6B93">
              <w:rPr>
                <w:noProof/>
                <w:webHidden/>
              </w:rPr>
              <w:fldChar w:fldCharType="separate"/>
            </w:r>
            <w:r w:rsidR="00CE6B93">
              <w:rPr>
                <w:noProof/>
                <w:webHidden/>
              </w:rPr>
              <w:t>108</w:t>
            </w:r>
            <w:r w:rsidR="00CE6B93">
              <w:rPr>
                <w:noProof/>
                <w:webHidden/>
              </w:rPr>
              <w:fldChar w:fldCharType="end"/>
            </w:r>
          </w:hyperlink>
        </w:p>
        <w:p w14:paraId="7BCB0902" w14:textId="7ADEA78A" w:rsidR="00CE6B93" w:rsidRDefault="0052166B">
          <w:pPr>
            <w:pStyle w:val="TDC2"/>
            <w:tabs>
              <w:tab w:val="left" w:pos="1100"/>
              <w:tab w:val="right" w:leader="dot" w:pos="8828"/>
            </w:tabs>
            <w:rPr>
              <w:noProof/>
              <w:sz w:val="22"/>
              <w:szCs w:val="22"/>
              <w:lang w:val="es-CO" w:eastAsia="es-CO"/>
            </w:rPr>
          </w:pPr>
          <w:hyperlink w:anchor="_Toc91696658" w:history="1">
            <w:r w:rsidR="00CE6B93" w:rsidRPr="000E52F6">
              <w:rPr>
                <w:rStyle w:val="Hipervnculo"/>
                <w:rFonts w:ascii="Arial Narrow" w:eastAsiaTheme="majorEastAsia" w:hAnsi="Arial Narrow" w:cstheme="majorBidi"/>
                <w:b/>
                <w:bCs/>
                <w:noProof/>
              </w:rPr>
              <w:t>3.2.3</w:t>
            </w:r>
            <w:r w:rsidR="00CE6B93">
              <w:rPr>
                <w:noProof/>
                <w:sz w:val="22"/>
                <w:szCs w:val="22"/>
                <w:lang w:val="es-CO" w:eastAsia="es-CO"/>
              </w:rPr>
              <w:tab/>
            </w:r>
            <w:r w:rsidR="00CE6B93" w:rsidRPr="000E52F6">
              <w:rPr>
                <w:rStyle w:val="Hipervnculo"/>
                <w:rFonts w:ascii="Arial Narrow" w:eastAsiaTheme="majorEastAsia" w:hAnsi="Arial Narrow" w:cstheme="majorBidi"/>
                <w:b/>
                <w:bCs/>
                <w:noProof/>
              </w:rPr>
              <w:t>Cooperación</w:t>
            </w:r>
            <w:r w:rsidR="00CE6B93">
              <w:rPr>
                <w:noProof/>
                <w:webHidden/>
              </w:rPr>
              <w:tab/>
            </w:r>
            <w:r w:rsidR="00CE6B93">
              <w:rPr>
                <w:noProof/>
                <w:webHidden/>
              </w:rPr>
              <w:fldChar w:fldCharType="begin"/>
            </w:r>
            <w:r w:rsidR="00CE6B93">
              <w:rPr>
                <w:noProof/>
                <w:webHidden/>
              </w:rPr>
              <w:instrText xml:space="preserve"> PAGEREF _Toc91696658 \h </w:instrText>
            </w:r>
            <w:r w:rsidR="00CE6B93">
              <w:rPr>
                <w:noProof/>
                <w:webHidden/>
              </w:rPr>
            </w:r>
            <w:r w:rsidR="00CE6B93">
              <w:rPr>
                <w:noProof/>
                <w:webHidden/>
              </w:rPr>
              <w:fldChar w:fldCharType="separate"/>
            </w:r>
            <w:r w:rsidR="00CE6B93">
              <w:rPr>
                <w:noProof/>
                <w:webHidden/>
              </w:rPr>
              <w:t>111</w:t>
            </w:r>
            <w:r w:rsidR="00CE6B93">
              <w:rPr>
                <w:noProof/>
                <w:webHidden/>
              </w:rPr>
              <w:fldChar w:fldCharType="end"/>
            </w:r>
          </w:hyperlink>
        </w:p>
        <w:p w14:paraId="37258B43" w14:textId="414E245F" w:rsidR="00CE6B93" w:rsidRDefault="0052166B">
          <w:pPr>
            <w:pStyle w:val="TDC1"/>
            <w:tabs>
              <w:tab w:val="left" w:pos="660"/>
            </w:tabs>
            <w:rPr>
              <w:sz w:val="22"/>
              <w:szCs w:val="22"/>
              <w:lang w:val="es-CO" w:eastAsia="es-CO"/>
            </w:rPr>
          </w:pPr>
          <w:hyperlink w:anchor="_Toc91696659" w:history="1">
            <w:r w:rsidR="00CE6B93" w:rsidRPr="000E52F6">
              <w:rPr>
                <w:rStyle w:val="Hipervnculo"/>
                <w:rFonts w:ascii="Arial Narrow" w:hAnsi="Arial Narrow"/>
                <w:b/>
                <w:bCs/>
              </w:rPr>
              <w:t>1.2</w:t>
            </w:r>
            <w:r w:rsidR="00CE6B93">
              <w:rPr>
                <w:sz w:val="22"/>
                <w:szCs w:val="22"/>
                <w:lang w:val="es-CO" w:eastAsia="es-CO"/>
              </w:rPr>
              <w:tab/>
            </w:r>
            <w:r w:rsidR="00CE6B93" w:rsidRPr="000E52F6">
              <w:rPr>
                <w:rStyle w:val="Hipervnculo"/>
                <w:rFonts w:ascii="Arial Narrow" w:hAnsi="Arial Narrow"/>
                <w:b/>
                <w:bCs/>
              </w:rPr>
              <w:t>SUBDIRECCIÓN DE DESARROLLO Y TECNOLOGÍA</w:t>
            </w:r>
            <w:r w:rsidR="00CE6B93">
              <w:rPr>
                <w:webHidden/>
              </w:rPr>
              <w:tab/>
            </w:r>
            <w:r w:rsidR="00CE6B93">
              <w:rPr>
                <w:webHidden/>
              </w:rPr>
              <w:fldChar w:fldCharType="begin"/>
            </w:r>
            <w:r w:rsidR="00CE6B93">
              <w:rPr>
                <w:webHidden/>
              </w:rPr>
              <w:instrText xml:space="preserve"> PAGEREF _Toc91696659 \h </w:instrText>
            </w:r>
            <w:r w:rsidR="00CE6B93">
              <w:rPr>
                <w:webHidden/>
              </w:rPr>
            </w:r>
            <w:r w:rsidR="00CE6B93">
              <w:rPr>
                <w:webHidden/>
              </w:rPr>
              <w:fldChar w:fldCharType="separate"/>
            </w:r>
            <w:r w:rsidR="00CE6B93">
              <w:rPr>
                <w:webHidden/>
              </w:rPr>
              <w:t>120</w:t>
            </w:r>
            <w:r w:rsidR="00CE6B93">
              <w:rPr>
                <w:webHidden/>
              </w:rPr>
              <w:fldChar w:fldCharType="end"/>
            </w:r>
          </w:hyperlink>
        </w:p>
        <w:p w14:paraId="365C54CB" w14:textId="4BE16873" w:rsidR="00CE6B93" w:rsidRDefault="0052166B">
          <w:pPr>
            <w:pStyle w:val="TDC2"/>
            <w:tabs>
              <w:tab w:val="left" w:pos="1100"/>
              <w:tab w:val="right" w:leader="dot" w:pos="8828"/>
            </w:tabs>
            <w:rPr>
              <w:noProof/>
              <w:sz w:val="22"/>
              <w:szCs w:val="22"/>
              <w:lang w:val="es-CO" w:eastAsia="es-CO"/>
            </w:rPr>
          </w:pPr>
          <w:hyperlink w:anchor="_Toc91696660" w:history="1">
            <w:r w:rsidR="00CE6B93" w:rsidRPr="000E52F6">
              <w:rPr>
                <w:rStyle w:val="Hipervnculo"/>
                <w:rFonts w:ascii="Arial Narrow" w:hAnsi="Arial Narrow"/>
                <w:b/>
                <w:bCs/>
                <w:noProof/>
              </w:rPr>
              <w:t>3.3.1.</w:t>
            </w:r>
            <w:r w:rsidR="00CE6B93">
              <w:rPr>
                <w:noProof/>
                <w:sz w:val="22"/>
                <w:szCs w:val="22"/>
                <w:lang w:val="es-CO" w:eastAsia="es-CO"/>
              </w:rPr>
              <w:tab/>
            </w:r>
            <w:r w:rsidR="00CE6B93" w:rsidRPr="000E52F6">
              <w:rPr>
                <w:rStyle w:val="Hipervnculo"/>
                <w:rFonts w:ascii="Arial Narrow" w:hAnsi="Arial Narrow"/>
                <w:b/>
                <w:bCs/>
                <w:noProof/>
              </w:rPr>
              <w:t>PLAN DE ACCIÓN</w:t>
            </w:r>
            <w:r w:rsidR="00CE6B93">
              <w:rPr>
                <w:noProof/>
                <w:webHidden/>
              </w:rPr>
              <w:tab/>
            </w:r>
            <w:r w:rsidR="00CE6B93">
              <w:rPr>
                <w:noProof/>
                <w:webHidden/>
              </w:rPr>
              <w:fldChar w:fldCharType="begin"/>
            </w:r>
            <w:r w:rsidR="00CE6B93">
              <w:rPr>
                <w:noProof/>
                <w:webHidden/>
              </w:rPr>
              <w:instrText xml:space="preserve"> PAGEREF _Toc91696660 \h </w:instrText>
            </w:r>
            <w:r w:rsidR="00CE6B93">
              <w:rPr>
                <w:noProof/>
                <w:webHidden/>
              </w:rPr>
            </w:r>
            <w:r w:rsidR="00CE6B93">
              <w:rPr>
                <w:noProof/>
                <w:webHidden/>
              </w:rPr>
              <w:fldChar w:fldCharType="separate"/>
            </w:r>
            <w:r w:rsidR="00CE6B93">
              <w:rPr>
                <w:noProof/>
                <w:webHidden/>
              </w:rPr>
              <w:t>120</w:t>
            </w:r>
            <w:r w:rsidR="00CE6B93">
              <w:rPr>
                <w:noProof/>
                <w:webHidden/>
              </w:rPr>
              <w:fldChar w:fldCharType="end"/>
            </w:r>
          </w:hyperlink>
        </w:p>
        <w:p w14:paraId="0F2DC637" w14:textId="041FA8E0" w:rsidR="00CE6B93" w:rsidRDefault="0052166B">
          <w:pPr>
            <w:pStyle w:val="TDC3"/>
            <w:tabs>
              <w:tab w:val="left" w:pos="1320"/>
              <w:tab w:val="right" w:leader="dot" w:pos="8828"/>
            </w:tabs>
            <w:rPr>
              <w:rFonts w:asciiTheme="minorHAnsi" w:hAnsiTheme="minorHAnsi" w:cstheme="minorBidi"/>
              <w:noProof/>
              <w:sz w:val="22"/>
              <w:szCs w:val="22"/>
              <w:lang w:val="es-CO" w:eastAsia="es-CO"/>
            </w:rPr>
          </w:pPr>
          <w:hyperlink w:anchor="_Toc91696661" w:history="1">
            <w:r w:rsidR="00CE6B93" w:rsidRPr="000E52F6">
              <w:rPr>
                <w:rStyle w:val="Hipervnculo"/>
                <w:rFonts w:ascii="Arial Narrow" w:hAnsi="Arial Narrow"/>
                <w:noProof/>
              </w:rPr>
              <w:t>3.3.1.1.</w:t>
            </w:r>
            <w:r w:rsidR="00CE6B93">
              <w:rPr>
                <w:rFonts w:asciiTheme="minorHAnsi" w:hAnsiTheme="minorHAnsi" w:cstheme="minorBidi"/>
                <w:noProof/>
                <w:sz w:val="22"/>
                <w:szCs w:val="22"/>
                <w:lang w:val="es-CO" w:eastAsia="es-CO"/>
              </w:rPr>
              <w:tab/>
            </w:r>
            <w:r w:rsidR="00CE6B93" w:rsidRPr="000E52F6">
              <w:rPr>
                <w:rStyle w:val="Hipervnculo"/>
                <w:rFonts w:ascii="Arial Narrow" w:hAnsi="Arial Narrow"/>
                <w:noProof/>
              </w:rPr>
              <w:t>Sistema de Información Servicio Público de Empleo – Préstamo BID</w:t>
            </w:r>
            <w:r w:rsidR="00CE6B93">
              <w:rPr>
                <w:noProof/>
                <w:webHidden/>
              </w:rPr>
              <w:tab/>
            </w:r>
            <w:r w:rsidR="00CE6B93">
              <w:rPr>
                <w:noProof/>
                <w:webHidden/>
              </w:rPr>
              <w:fldChar w:fldCharType="begin"/>
            </w:r>
            <w:r w:rsidR="00CE6B93">
              <w:rPr>
                <w:noProof/>
                <w:webHidden/>
              </w:rPr>
              <w:instrText xml:space="preserve"> PAGEREF _Toc91696661 \h </w:instrText>
            </w:r>
            <w:r w:rsidR="00CE6B93">
              <w:rPr>
                <w:noProof/>
                <w:webHidden/>
              </w:rPr>
            </w:r>
            <w:r w:rsidR="00CE6B93">
              <w:rPr>
                <w:noProof/>
                <w:webHidden/>
              </w:rPr>
              <w:fldChar w:fldCharType="separate"/>
            </w:r>
            <w:r w:rsidR="00CE6B93">
              <w:rPr>
                <w:noProof/>
                <w:webHidden/>
              </w:rPr>
              <w:t>120</w:t>
            </w:r>
            <w:r w:rsidR="00CE6B93">
              <w:rPr>
                <w:noProof/>
                <w:webHidden/>
              </w:rPr>
              <w:fldChar w:fldCharType="end"/>
            </w:r>
          </w:hyperlink>
        </w:p>
        <w:p w14:paraId="6A19F6FB" w14:textId="6211F2CA" w:rsidR="00CE6B93" w:rsidRDefault="0052166B">
          <w:pPr>
            <w:pStyle w:val="TDC3"/>
            <w:tabs>
              <w:tab w:val="left" w:pos="1320"/>
              <w:tab w:val="right" w:leader="dot" w:pos="8828"/>
            </w:tabs>
            <w:rPr>
              <w:rFonts w:asciiTheme="minorHAnsi" w:hAnsiTheme="minorHAnsi" w:cstheme="minorBidi"/>
              <w:noProof/>
              <w:sz w:val="22"/>
              <w:szCs w:val="22"/>
              <w:lang w:val="es-CO" w:eastAsia="es-CO"/>
            </w:rPr>
          </w:pPr>
          <w:hyperlink w:anchor="_Toc91696662" w:history="1">
            <w:r w:rsidR="00CE6B93" w:rsidRPr="000E52F6">
              <w:rPr>
                <w:rStyle w:val="Hipervnculo"/>
                <w:rFonts w:ascii="Arial Narrow" w:hAnsi="Arial Narrow"/>
                <w:noProof/>
              </w:rPr>
              <w:t>3.3.1.2.</w:t>
            </w:r>
            <w:r w:rsidR="00CE6B93">
              <w:rPr>
                <w:rFonts w:asciiTheme="minorHAnsi" w:hAnsiTheme="minorHAnsi" w:cstheme="minorBidi"/>
                <w:noProof/>
                <w:sz w:val="22"/>
                <w:szCs w:val="22"/>
                <w:lang w:val="es-CO" w:eastAsia="es-CO"/>
              </w:rPr>
              <w:tab/>
            </w:r>
            <w:r w:rsidR="00CE6B93" w:rsidRPr="000E52F6">
              <w:rPr>
                <w:rStyle w:val="Hipervnculo"/>
                <w:rFonts w:ascii="Arial Narrow" w:hAnsi="Arial Narrow"/>
                <w:noProof/>
              </w:rPr>
              <w:t>Sistema de Información Servicio Público de Empleo – Préstamo SISE</w:t>
            </w:r>
            <w:r w:rsidR="00CE6B93">
              <w:rPr>
                <w:noProof/>
                <w:webHidden/>
              </w:rPr>
              <w:tab/>
            </w:r>
            <w:r w:rsidR="00CE6B93">
              <w:rPr>
                <w:noProof/>
                <w:webHidden/>
              </w:rPr>
              <w:fldChar w:fldCharType="begin"/>
            </w:r>
            <w:r w:rsidR="00CE6B93">
              <w:rPr>
                <w:noProof/>
                <w:webHidden/>
              </w:rPr>
              <w:instrText xml:space="preserve"> PAGEREF _Toc91696662 \h </w:instrText>
            </w:r>
            <w:r w:rsidR="00CE6B93">
              <w:rPr>
                <w:noProof/>
                <w:webHidden/>
              </w:rPr>
            </w:r>
            <w:r w:rsidR="00CE6B93">
              <w:rPr>
                <w:noProof/>
                <w:webHidden/>
              </w:rPr>
              <w:fldChar w:fldCharType="separate"/>
            </w:r>
            <w:r w:rsidR="00CE6B93">
              <w:rPr>
                <w:noProof/>
                <w:webHidden/>
              </w:rPr>
              <w:t>121</w:t>
            </w:r>
            <w:r w:rsidR="00CE6B93">
              <w:rPr>
                <w:noProof/>
                <w:webHidden/>
              </w:rPr>
              <w:fldChar w:fldCharType="end"/>
            </w:r>
          </w:hyperlink>
        </w:p>
        <w:p w14:paraId="0124F492" w14:textId="7D802F6A" w:rsidR="00CE6B93" w:rsidRDefault="0052166B">
          <w:pPr>
            <w:pStyle w:val="TDC3"/>
            <w:tabs>
              <w:tab w:val="left" w:pos="1320"/>
              <w:tab w:val="right" w:leader="dot" w:pos="8828"/>
            </w:tabs>
            <w:rPr>
              <w:rFonts w:asciiTheme="minorHAnsi" w:hAnsiTheme="minorHAnsi" w:cstheme="minorBidi"/>
              <w:noProof/>
              <w:sz w:val="22"/>
              <w:szCs w:val="22"/>
              <w:lang w:val="es-CO" w:eastAsia="es-CO"/>
            </w:rPr>
          </w:pPr>
          <w:hyperlink w:anchor="_Toc91696663" w:history="1">
            <w:r w:rsidR="00CE6B93" w:rsidRPr="000E52F6">
              <w:rPr>
                <w:rStyle w:val="Hipervnculo"/>
                <w:rFonts w:ascii="Arial Narrow" w:hAnsi="Arial Narrow"/>
                <w:noProof/>
              </w:rPr>
              <w:t>3.3.1.3.</w:t>
            </w:r>
            <w:r w:rsidR="00CE6B93">
              <w:rPr>
                <w:rFonts w:asciiTheme="minorHAnsi" w:hAnsiTheme="minorHAnsi" w:cstheme="minorBidi"/>
                <w:noProof/>
                <w:sz w:val="22"/>
                <w:szCs w:val="22"/>
                <w:lang w:val="es-CO" w:eastAsia="es-CO"/>
              </w:rPr>
              <w:tab/>
            </w:r>
            <w:r w:rsidR="00CE6B93" w:rsidRPr="000E52F6">
              <w:rPr>
                <w:rStyle w:val="Hipervnculo"/>
                <w:rFonts w:ascii="Arial Narrow" w:hAnsi="Arial Narrow"/>
                <w:noProof/>
              </w:rPr>
              <w:t>Implementación de nuevos servicios al ciudadano</w:t>
            </w:r>
            <w:r w:rsidR="00CE6B93">
              <w:rPr>
                <w:noProof/>
                <w:webHidden/>
              </w:rPr>
              <w:tab/>
            </w:r>
            <w:r w:rsidR="00CE6B93">
              <w:rPr>
                <w:noProof/>
                <w:webHidden/>
              </w:rPr>
              <w:fldChar w:fldCharType="begin"/>
            </w:r>
            <w:r w:rsidR="00CE6B93">
              <w:rPr>
                <w:noProof/>
                <w:webHidden/>
              </w:rPr>
              <w:instrText xml:space="preserve"> PAGEREF _Toc91696663 \h </w:instrText>
            </w:r>
            <w:r w:rsidR="00CE6B93">
              <w:rPr>
                <w:noProof/>
                <w:webHidden/>
              </w:rPr>
            </w:r>
            <w:r w:rsidR="00CE6B93">
              <w:rPr>
                <w:noProof/>
                <w:webHidden/>
              </w:rPr>
              <w:fldChar w:fldCharType="separate"/>
            </w:r>
            <w:r w:rsidR="00CE6B93">
              <w:rPr>
                <w:noProof/>
                <w:webHidden/>
              </w:rPr>
              <w:t>122</w:t>
            </w:r>
            <w:r w:rsidR="00CE6B93">
              <w:rPr>
                <w:noProof/>
                <w:webHidden/>
              </w:rPr>
              <w:fldChar w:fldCharType="end"/>
            </w:r>
          </w:hyperlink>
        </w:p>
        <w:p w14:paraId="01C74269" w14:textId="055EAE64" w:rsidR="00CE6B93" w:rsidRDefault="0052166B">
          <w:pPr>
            <w:pStyle w:val="TDC3"/>
            <w:tabs>
              <w:tab w:val="left" w:pos="1320"/>
              <w:tab w:val="right" w:leader="dot" w:pos="8828"/>
            </w:tabs>
            <w:rPr>
              <w:rFonts w:asciiTheme="minorHAnsi" w:hAnsiTheme="minorHAnsi" w:cstheme="minorBidi"/>
              <w:noProof/>
              <w:sz w:val="22"/>
              <w:szCs w:val="22"/>
              <w:lang w:val="es-CO" w:eastAsia="es-CO"/>
            </w:rPr>
          </w:pPr>
          <w:hyperlink w:anchor="_Toc91696664" w:history="1">
            <w:r w:rsidR="00CE6B93" w:rsidRPr="000E52F6">
              <w:rPr>
                <w:rStyle w:val="Hipervnculo"/>
                <w:rFonts w:ascii="Arial Narrow" w:hAnsi="Arial Narrow"/>
                <w:noProof/>
              </w:rPr>
              <w:t>3.3.1.4.</w:t>
            </w:r>
            <w:r w:rsidR="00CE6B93">
              <w:rPr>
                <w:rFonts w:asciiTheme="minorHAnsi" w:hAnsiTheme="minorHAnsi" w:cstheme="minorBidi"/>
                <w:noProof/>
                <w:sz w:val="22"/>
                <w:szCs w:val="22"/>
                <w:lang w:val="es-CO" w:eastAsia="es-CO"/>
              </w:rPr>
              <w:tab/>
            </w:r>
            <w:r w:rsidR="00CE6B93" w:rsidRPr="000E52F6">
              <w:rPr>
                <w:rStyle w:val="Hipervnculo"/>
                <w:rFonts w:ascii="Arial Narrow" w:hAnsi="Arial Narrow"/>
                <w:noProof/>
              </w:rPr>
              <w:t>Control y ejecución de los proyectos ti</w:t>
            </w:r>
            <w:r w:rsidR="00CE6B93">
              <w:rPr>
                <w:noProof/>
                <w:webHidden/>
              </w:rPr>
              <w:tab/>
            </w:r>
            <w:r w:rsidR="00CE6B93">
              <w:rPr>
                <w:noProof/>
                <w:webHidden/>
              </w:rPr>
              <w:fldChar w:fldCharType="begin"/>
            </w:r>
            <w:r w:rsidR="00CE6B93">
              <w:rPr>
                <w:noProof/>
                <w:webHidden/>
              </w:rPr>
              <w:instrText xml:space="preserve"> PAGEREF _Toc91696664 \h </w:instrText>
            </w:r>
            <w:r w:rsidR="00CE6B93">
              <w:rPr>
                <w:noProof/>
                <w:webHidden/>
              </w:rPr>
            </w:r>
            <w:r w:rsidR="00CE6B93">
              <w:rPr>
                <w:noProof/>
                <w:webHidden/>
              </w:rPr>
              <w:fldChar w:fldCharType="separate"/>
            </w:r>
            <w:r w:rsidR="00CE6B93">
              <w:rPr>
                <w:noProof/>
                <w:webHidden/>
              </w:rPr>
              <w:t>123</w:t>
            </w:r>
            <w:r w:rsidR="00CE6B93">
              <w:rPr>
                <w:noProof/>
                <w:webHidden/>
              </w:rPr>
              <w:fldChar w:fldCharType="end"/>
            </w:r>
          </w:hyperlink>
        </w:p>
        <w:p w14:paraId="23114D42" w14:textId="544B608E" w:rsidR="00B52C79" w:rsidRPr="00CB218B" w:rsidRDefault="00881BB7" w:rsidP="00B97034">
          <w:pPr>
            <w:rPr>
              <w:rFonts w:ascii="Arial Narrow" w:hAnsi="Arial Narrow" w:cstheme="minorHAnsi"/>
              <w:b/>
              <w:bCs/>
              <w:lang w:val="es-ES"/>
            </w:rPr>
          </w:pPr>
          <w:r w:rsidRPr="00CB218B">
            <w:rPr>
              <w:rFonts w:ascii="Arial Narrow" w:hAnsi="Arial Narrow" w:cstheme="minorHAnsi"/>
              <w:b/>
              <w:bCs/>
              <w:lang w:val="es-ES"/>
            </w:rPr>
            <w:fldChar w:fldCharType="end"/>
          </w:r>
        </w:p>
      </w:sdtContent>
    </w:sdt>
    <w:p w14:paraId="180553C4" w14:textId="77777777" w:rsidR="008F05B1" w:rsidRDefault="008F05B1">
      <w:pPr>
        <w:spacing w:after="160" w:line="259" w:lineRule="auto"/>
        <w:rPr>
          <w:rFonts w:ascii="Arial Narrow" w:hAnsi="Arial Narrow" w:cstheme="minorHAnsi"/>
          <w:b/>
          <w:bCs/>
        </w:rPr>
      </w:pPr>
      <w:r>
        <w:rPr>
          <w:rFonts w:ascii="Arial Narrow" w:hAnsi="Arial Narrow" w:cstheme="minorHAnsi"/>
          <w:b/>
          <w:bCs/>
        </w:rPr>
        <w:br w:type="page"/>
      </w:r>
    </w:p>
    <w:p w14:paraId="4238671E" w14:textId="42DC49BB" w:rsidR="004E7780" w:rsidRPr="00CB218B" w:rsidRDefault="004E7780" w:rsidP="00B97034">
      <w:pPr>
        <w:rPr>
          <w:rFonts w:ascii="Arial Narrow" w:hAnsi="Arial Narrow" w:cstheme="minorHAnsi"/>
          <w:b/>
          <w:bCs/>
          <w:lang w:val="es-ES"/>
        </w:rPr>
      </w:pPr>
      <w:r w:rsidRPr="00CB218B">
        <w:rPr>
          <w:rFonts w:ascii="Arial Narrow" w:hAnsi="Arial Narrow" w:cstheme="minorHAnsi"/>
          <w:b/>
          <w:bCs/>
        </w:rPr>
        <w:lastRenderedPageBreak/>
        <w:fldChar w:fldCharType="begin"/>
      </w:r>
      <w:r w:rsidRPr="00CB218B">
        <w:rPr>
          <w:rFonts w:ascii="Arial Narrow" w:hAnsi="Arial Narrow" w:cstheme="minorHAnsi"/>
          <w:b/>
          <w:bCs/>
        </w:rPr>
        <w:instrText xml:space="preserve"> TOC \o "1-3" \h \z \u </w:instrText>
      </w:r>
      <w:r w:rsidRPr="00CB218B">
        <w:rPr>
          <w:rFonts w:ascii="Arial Narrow" w:hAnsi="Arial Narrow" w:cstheme="minorHAnsi"/>
          <w:b/>
          <w:bCs/>
        </w:rPr>
        <w:fldChar w:fldCharType="separate"/>
      </w:r>
      <w:hyperlink w:anchor="_Toc532928149" w:history="1"/>
    </w:p>
    <w:p w14:paraId="08D8D174" w14:textId="3F01F160" w:rsidR="004E7780" w:rsidRPr="00CB218B" w:rsidRDefault="00BF268A" w:rsidP="004E7780">
      <w:pPr>
        <w:pStyle w:val="Ttulo1"/>
        <w:rPr>
          <w:rFonts w:ascii="Arial Narrow" w:hAnsi="Arial Narrow" w:cstheme="minorHAnsi"/>
          <w:b/>
          <w:noProof/>
          <w:lang w:val="es-CO" w:eastAsia="es-CO"/>
        </w:rPr>
      </w:pPr>
      <w:bookmarkStart w:id="1" w:name="_Toc24104878"/>
      <w:bookmarkStart w:id="2" w:name="_Toc91696569"/>
      <w:r>
        <w:rPr>
          <w:rFonts w:ascii="Arial Narrow" w:hAnsi="Arial Narrow" w:cstheme="minorHAnsi"/>
          <w:b/>
          <w:noProof/>
          <w:lang w:val="es-CO" w:eastAsia="es-CO"/>
        </w:rPr>
        <w:t xml:space="preserve">1. </w:t>
      </w:r>
      <w:r w:rsidR="004E7780" w:rsidRPr="00CB218B">
        <w:rPr>
          <w:rFonts w:ascii="Arial Narrow" w:hAnsi="Arial Narrow" w:cstheme="minorHAnsi"/>
          <w:b/>
          <w:noProof/>
          <w:lang w:val="es-CO" w:eastAsia="es-CO"/>
        </w:rPr>
        <w:t>Introducción</w:t>
      </w:r>
      <w:bookmarkEnd w:id="1"/>
      <w:bookmarkEnd w:id="2"/>
      <w:r w:rsidR="004E7780" w:rsidRPr="00CB218B">
        <w:rPr>
          <w:rFonts w:ascii="Arial Narrow" w:hAnsi="Arial Narrow" w:cstheme="minorHAnsi"/>
          <w:b/>
          <w:noProof/>
          <w:lang w:val="es-CO" w:eastAsia="es-CO"/>
        </w:rPr>
        <w:t xml:space="preserve"> </w:t>
      </w:r>
    </w:p>
    <w:p w14:paraId="37346E94" w14:textId="4CA1AFFB" w:rsidR="00D468C9" w:rsidRPr="00CB218B" w:rsidRDefault="004E7780" w:rsidP="00B97034">
      <w:pPr>
        <w:pStyle w:val="Ttulo2"/>
        <w:rPr>
          <w:rFonts w:ascii="Arial Narrow" w:hAnsi="Arial Narrow" w:cstheme="minorHAnsi"/>
          <w:lang w:val="es-ES"/>
        </w:rPr>
      </w:pPr>
      <w:r w:rsidRPr="00CB218B">
        <w:rPr>
          <w:rFonts w:ascii="Arial Narrow" w:hAnsi="Arial Narrow" w:cstheme="minorHAnsi"/>
          <w:b/>
          <w:lang w:val="es-ES"/>
        </w:rPr>
        <w:fldChar w:fldCharType="end"/>
      </w:r>
    </w:p>
    <w:p w14:paraId="74A76293" w14:textId="77777777" w:rsidR="00BF3921" w:rsidRPr="00CB218B" w:rsidRDefault="00BF3921" w:rsidP="00BF3921">
      <w:pPr>
        <w:jc w:val="both"/>
        <w:rPr>
          <w:rFonts w:ascii="Arial Narrow" w:eastAsiaTheme="minorHAnsi" w:hAnsi="Arial Narrow" w:cstheme="minorHAnsi"/>
          <w:color w:val="000000"/>
          <w:sz w:val="22"/>
          <w:szCs w:val="22"/>
          <w:lang w:val="es-ES" w:eastAsia="en-US"/>
        </w:rPr>
      </w:pPr>
      <w:r w:rsidRPr="00CB218B">
        <w:rPr>
          <w:rFonts w:ascii="Arial Narrow" w:eastAsiaTheme="minorHAnsi" w:hAnsi="Arial Narrow" w:cstheme="minorHAnsi"/>
          <w:color w:val="000000"/>
          <w:sz w:val="22"/>
          <w:szCs w:val="22"/>
          <w:lang w:val="es-ES" w:eastAsia="en-US"/>
        </w:rPr>
        <w:t xml:space="preserve">Con la creación del mecanismo de protección al cesante mediante la Ley 1636 de 2013, el Estado Colombiano garantiza la protección social de los trabajadores en caso de quedar desempleados, manteniendo su seguridad social y facilitando el acceso a servicios de intermediación y capacitación laboral. </w:t>
      </w:r>
    </w:p>
    <w:p w14:paraId="547D9757" w14:textId="77777777" w:rsidR="00BF3921" w:rsidRPr="00CB218B" w:rsidRDefault="00BF3921" w:rsidP="00BF3921">
      <w:pPr>
        <w:jc w:val="both"/>
        <w:rPr>
          <w:rFonts w:ascii="Arial Narrow" w:eastAsiaTheme="minorHAnsi" w:hAnsi="Arial Narrow" w:cstheme="minorHAnsi"/>
          <w:color w:val="000000"/>
          <w:sz w:val="22"/>
          <w:szCs w:val="22"/>
          <w:lang w:val="es-ES" w:eastAsia="en-US"/>
        </w:rPr>
      </w:pPr>
    </w:p>
    <w:p w14:paraId="7123BAD8" w14:textId="77777777" w:rsidR="00BF3921" w:rsidRPr="00CB218B" w:rsidRDefault="00BF3921" w:rsidP="00BF3921">
      <w:pPr>
        <w:jc w:val="both"/>
        <w:rPr>
          <w:rFonts w:ascii="Arial Narrow" w:eastAsiaTheme="minorHAnsi" w:hAnsi="Arial Narrow" w:cstheme="minorHAnsi"/>
          <w:color w:val="000000"/>
          <w:sz w:val="22"/>
          <w:szCs w:val="22"/>
          <w:lang w:val="es-ES" w:eastAsia="en-US"/>
        </w:rPr>
      </w:pPr>
      <w:r w:rsidRPr="00CB218B">
        <w:rPr>
          <w:rFonts w:ascii="Arial Narrow" w:eastAsiaTheme="minorHAnsi" w:hAnsi="Arial Narrow" w:cstheme="minorHAnsi"/>
          <w:color w:val="000000"/>
          <w:sz w:val="22"/>
          <w:szCs w:val="22"/>
          <w:lang w:val="es-ES" w:eastAsia="en-US"/>
        </w:rPr>
        <w:t>Como parte fundamental de este mecanismo de protección se crea el Servicio Público de Empleo, con el fin de lograr la mejor organización del mercado de trabajo, facilitando el encuentro entre oferta y demanda. Lo anterior debe ayudar a los trabajadores a que tengan más y mejores oportunidades de acceso al mercado del trabajo, reduciendo los tiempos y los costos asociados a la búsqueda de empleo. De igual manera, el Servicio de Empleo ayuda a que los empresarios puedan contratar trabajadores de acuerdo con sus necesidades, aumentando su productividad y competitividad.</w:t>
      </w:r>
    </w:p>
    <w:p w14:paraId="02C3F34C" w14:textId="77777777" w:rsidR="00BF3921" w:rsidRPr="00CB218B" w:rsidRDefault="00BF3921" w:rsidP="00BF3921">
      <w:pPr>
        <w:jc w:val="both"/>
        <w:rPr>
          <w:rFonts w:ascii="Arial Narrow" w:eastAsiaTheme="minorHAnsi" w:hAnsi="Arial Narrow" w:cstheme="minorHAnsi"/>
          <w:color w:val="000000"/>
          <w:sz w:val="22"/>
          <w:szCs w:val="22"/>
          <w:lang w:val="es-ES" w:eastAsia="en-US"/>
        </w:rPr>
      </w:pPr>
    </w:p>
    <w:p w14:paraId="325963C8" w14:textId="35A989BD" w:rsidR="00BF3921" w:rsidRPr="00CB218B" w:rsidRDefault="00BF3921" w:rsidP="00BF3921">
      <w:pPr>
        <w:jc w:val="both"/>
        <w:rPr>
          <w:rFonts w:ascii="Arial Narrow" w:eastAsiaTheme="minorHAnsi" w:hAnsi="Arial Narrow" w:cstheme="minorHAnsi"/>
          <w:color w:val="000000"/>
          <w:sz w:val="22"/>
          <w:szCs w:val="22"/>
          <w:lang w:val="es-ES" w:eastAsia="en-US"/>
        </w:rPr>
      </w:pPr>
      <w:r w:rsidRPr="00CB218B">
        <w:rPr>
          <w:rFonts w:ascii="Arial Narrow" w:eastAsiaTheme="minorHAnsi" w:hAnsi="Arial Narrow" w:cstheme="minorHAnsi"/>
          <w:color w:val="000000"/>
          <w:sz w:val="22"/>
          <w:szCs w:val="22"/>
          <w:lang w:val="es-ES" w:eastAsia="en-US"/>
        </w:rPr>
        <w:t>De acuerdo con lo anterior, se creó la Unidad Administrativa Especial del Servicio Público de Empleo mediante Decreto 2521 de 2013 y se le otorgó como tarea fundamental: administrar y promocionar el Servicio Público de Empleo, así como su Red de Prestadores; diseñar y operar su Sistema de Información y generar instrumentos para promoción de la gestión y colocación de empleo.</w:t>
      </w:r>
    </w:p>
    <w:p w14:paraId="4415E523" w14:textId="77777777" w:rsidR="00BF3921" w:rsidRPr="00CB218B" w:rsidRDefault="00BF3921" w:rsidP="00BF3921">
      <w:pPr>
        <w:jc w:val="both"/>
        <w:rPr>
          <w:rFonts w:ascii="Arial Narrow" w:eastAsiaTheme="minorHAnsi" w:hAnsi="Arial Narrow" w:cstheme="minorHAnsi"/>
          <w:color w:val="000000"/>
          <w:sz w:val="22"/>
          <w:szCs w:val="22"/>
          <w:lang w:val="es-ES" w:eastAsia="en-US"/>
        </w:rPr>
      </w:pPr>
    </w:p>
    <w:p w14:paraId="3409D121" w14:textId="2E151B2A" w:rsidR="00355AB6" w:rsidRDefault="00D468C9" w:rsidP="00846949">
      <w:pPr>
        <w:jc w:val="both"/>
        <w:rPr>
          <w:rFonts w:ascii="Arial Narrow" w:hAnsi="Arial Narrow" w:cstheme="minorHAnsi"/>
          <w:lang w:val="es-ES"/>
        </w:rPr>
      </w:pPr>
      <w:r w:rsidRPr="00CB218B">
        <w:rPr>
          <w:rFonts w:ascii="Arial Narrow" w:hAnsi="Arial Narrow" w:cstheme="minorHAnsi"/>
          <w:lang w:val="es-ES"/>
        </w:rPr>
        <w:t>La Unidad del Servicio Público de Empleo (en adelante Unidad del SPE)</w:t>
      </w:r>
      <w:r w:rsidR="00355AB6" w:rsidRPr="00CB218B">
        <w:rPr>
          <w:rFonts w:ascii="Arial Narrow" w:hAnsi="Arial Narrow" w:cstheme="minorHAnsi"/>
          <w:lang w:val="es-ES"/>
        </w:rPr>
        <w:t xml:space="preserve"> es la entidad encargada de administrar y promocionar el SPE con un enfoque de calidad a través del funcionamiento oportuno y eficiente de la red de prestadores en el ámbito de la articulación e integración de las políticas activas del mercado de trabajo.</w:t>
      </w:r>
    </w:p>
    <w:p w14:paraId="7ABFDA2B" w14:textId="2D21A181" w:rsidR="00044B6B" w:rsidRDefault="00044B6B" w:rsidP="00846949">
      <w:pPr>
        <w:jc w:val="both"/>
        <w:rPr>
          <w:rFonts w:ascii="Arial Narrow" w:hAnsi="Arial Narrow" w:cstheme="minorHAnsi"/>
          <w:lang w:val="es-ES"/>
        </w:rPr>
      </w:pPr>
    </w:p>
    <w:p w14:paraId="7E3D8B54" w14:textId="3F205809" w:rsidR="00044B6B" w:rsidRPr="00CB218B" w:rsidRDefault="00044B6B" w:rsidP="00846949">
      <w:pPr>
        <w:jc w:val="both"/>
        <w:rPr>
          <w:rFonts w:ascii="Arial Narrow" w:hAnsi="Arial Narrow" w:cstheme="minorHAnsi"/>
          <w:lang w:val="es-ES"/>
        </w:rPr>
      </w:pPr>
      <w:r w:rsidRPr="00044B6B">
        <w:rPr>
          <w:rFonts w:ascii="Arial Narrow" w:hAnsi="Arial Narrow" w:cstheme="minorHAnsi"/>
          <w:lang w:val="es-ES"/>
        </w:rPr>
        <w:t>La Unidad del Servicio Público de Empleo ha adoptado el enfoque de Estado Abierto en su gestión; pasando de una gestión “para” a una gestión “con” los grupos de valor. Por ello, y en el marco de la implementación del Modelo Integrado de Planeación y Gestión, los grupos de valor institucionales: prestadores, empresas y ciudadanía, son un actor clave, aliado, en la generación de valor público y el cumplimiento de la misión y objetivos institucionales.</w:t>
      </w:r>
    </w:p>
    <w:p w14:paraId="387259F5" w14:textId="77777777" w:rsidR="00355AB6" w:rsidRPr="00CB218B" w:rsidRDefault="00355AB6" w:rsidP="00846949">
      <w:pPr>
        <w:jc w:val="both"/>
        <w:rPr>
          <w:rFonts w:ascii="Arial Narrow" w:hAnsi="Arial Narrow" w:cstheme="minorHAnsi"/>
          <w:lang w:val="es-ES"/>
        </w:rPr>
      </w:pPr>
    </w:p>
    <w:p w14:paraId="4B345479" w14:textId="0E41E5E2" w:rsidR="00BF3921" w:rsidRPr="00CB218B" w:rsidRDefault="00BF3921" w:rsidP="00846949">
      <w:pPr>
        <w:jc w:val="both"/>
        <w:rPr>
          <w:rFonts w:ascii="Arial Narrow" w:eastAsiaTheme="minorHAnsi" w:hAnsi="Arial Narrow" w:cstheme="minorHAnsi"/>
          <w:color w:val="000000"/>
          <w:sz w:val="22"/>
          <w:szCs w:val="22"/>
          <w:lang w:val="es-ES" w:eastAsia="en-US"/>
        </w:rPr>
      </w:pPr>
      <w:r w:rsidRPr="00CB218B">
        <w:rPr>
          <w:rFonts w:ascii="Arial Narrow" w:eastAsiaTheme="minorHAnsi" w:hAnsi="Arial Narrow" w:cstheme="minorHAnsi"/>
          <w:color w:val="000000"/>
          <w:sz w:val="22"/>
          <w:szCs w:val="22"/>
          <w:lang w:val="es-ES" w:eastAsia="en-US"/>
        </w:rPr>
        <w:t xml:space="preserve">Teniendo en cuenta lo anterior, </w:t>
      </w:r>
      <w:r w:rsidR="00044B6B">
        <w:rPr>
          <w:rFonts w:ascii="Arial Narrow" w:eastAsiaTheme="minorHAnsi" w:hAnsi="Arial Narrow" w:cstheme="minorHAnsi"/>
          <w:color w:val="000000"/>
          <w:sz w:val="22"/>
          <w:szCs w:val="22"/>
          <w:lang w:val="es-ES" w:eastAsia="en-US"/>
        </w:rPr>
        <w:t>y en el marco de la jornada de audiencia pública participativa programada para el mes de diciembre de 202</w:t>
      </w:r>
      <w:r w:rsidR="00DC6527">
        <w:rPr>
          <w:rFonts w:ascii="Arial Narrow" w:eastAsiaTheme="minorHAnsi" w:hAnsi="Arial Narrow" w:cstheme="minorHAnsi"/>
          <w:color w:val="000000"/>
          <w:sz w:val="22"/>
          <w:szCs w:val="22"/>
          <w:lang w:val="es-ES" w:eastAsia="en-US"/>
        </w:rPr>
        <w:t>1</w:t>
      </w:r>
      <w:r w:rsidR="00044B6B">
        <w:rPr>
          <w:rFonts w:ascii="Arial Narrow" w:eastAsiaTheme="minorHAnsi" w:hAnsi="Arial Narrow" w:cstheme="minorHAnsi"/>
          <w:color w:val="000000"/>
          <w:sz w:val="22"/>
          <w:szCs w:val="22"/>
          <w:lang w:val="es-ES" w:eastAsia="en-US"/>
        </w:rPr>
        <w:t xml:space="preserve">, </w:t>
      </w:r>
      <w:r w:rsidRPr="00CB218B">
        <w:rPr>
          <w:rFonts w:ascii="Arial Narrow" w:eastAsiaTheme="minorHAnsi" w:hAnsi="Arial Narrow" w:cstheme="minorHAnsi"/>
          <w:color w:val="000000"/>
          <w:sz w:val="22"/>
          <w:szCs w:val="22"/>
          <w:lang w:val="es-ES" w:eastAsia="en-US"/>
        </w:rPr>
        <w:t>se precisa el siguiente informe de gestión</w:t>
      </w:r>
      <w:r w:rsidR="00044B6B">
        <w:rPr>
          <w:rFonts w:ascii="Arial Narrow" w:eastAsiaTheme="minorHAnsi" w:hAnsi="Arial Narrow" w:cstheme="minorHAnsi"/>
          <w:color w:val="000000"/>
          <w:sz w:val="22"/>
          <w:szCs w:val="22"/>
          <w:lang w:val="es-ES" w:eastAsia="en-US"/>
        </w:rPr>
        <w:t>; a continuación, se presentan</w:t>
      </w:r>
      <w:r w:rsidRPr="00CB218B">
        <w:rPr>
          <w:rFonts w:ascii="Arial Narrow" w:eastAsiaTheme="minorHAnsi" w:hAnsi="Arial Narrow" w:cstheme="minorHAnsi"/>
          <w:color w:val="000000"/>
          <w:sz w:val="22"/>
          <w:szCs w:val="22"/>
          <w:lang w:val="es-ES" w:eastAsia="en-US"/>
        </w:rPr>
        <w:t xml:space="preserve"> los logros alcanzados por </w:t>
      </w:r>
      <w:r w:rsidR="00A764B9">
        <w:rPr>
          <w:rFonts w:ascii="Arial Narrow" w:eastAsiaTheme="minorHAnsi" w:hAnsi="Arial Narrow" w:cstheme="minorHAnsi"/>
          <w:color w:val="000000"/>
          <w:sz w:val="22"/>
          <w:szCs w:val="22"/>
          <w:lang w:val="es-ES" w:eastAsia="en-US"/>
        </w:rPr>
        <w:t xml:space="preserve">la entidad </w:t>
      </w:r>
      <w:r w:rsidR="00044B6B">
        <w:rPr>
          <w:rFonts w:ascii="Arial Narrow" w:eastAsiaTheme="minorHAnsi" w:hAnsi="Arial Narrow" w:cstheme="minorHAnsi"/>
          <w:color w:val="000000"/>
          <w:sz w:val="22"/>
          <w:szCs w:val="22"/>
          <w:lang w:val="es-ES" w:eastAsia="en-US"/>
        </w:rPr>
        <w:t>de cara a sus grupos de valor institucionales durante</w:t>
      </w:r>
      <w:r w:rsidR="00CB63B1" w:rsidRPr="00CB218B">
        <w:rPr>
          <w:rFonts w:ascii="Arial Narrow" w:eastAsiaTheme="minorHAnsi" w:hAnsi="Arial Narrow" w:cstheme="minorHAnsi"/>
          <w:color w:val="000000"/>
          <w:sz w:val="22"/>
          <w:szCs w:val="22"/>
          <w:lang w:val="es-ES" w:eastAsia="en-US"/>
        </w:rPr>
        <w:t xml:space="preserve"> la vigencia </w:t>
      </w:r>
      <w:r w:rsidRPr="00CB218B">
        <w:rPr>
          <w:rFonts w:ascii="Arial Narrow" w:eastAsiaTheme="minorHAnsi" w:hAnsi="Arial Narrow" w:cstheme="minorHAnsi"/>
          <w:color w:val="000000"/>
          <w:sz w:val="22"/>
          <w:szCs w:val="22"/>
          <w:lang w:val="es-ES" w:eastAsia="en-US"/>
        </w:rPr>
        <w:t>del año 20</w:t>
      </w:r>
      <w:r w:rsidR="001805BE" w:rsidRPr="00CB218B">
        <w:rPr>
          <w:rFonts w:ascii="Arial Narrow" w:eastAsiaTheme="minorHAnsi" w:hAnsi="Arial Narrow" w:cstheme="minorHAnsi"/>
          <w:color w:val="000000"/>
          <w:sz w:val="22"/>
          <w:szCs w:val="22"/>
          <w:lang w:val="es-ES" w:eastAsia="en-US"/>
        </w:rPr>
        <w:t>20.</w:t>
      </w:r>
    </w:p>
    <w:p w14:paraId="6CA63B09" w14:textId="319988F0" w:rsidR="00355AB6" w:rsidRPr="00CB218B" w:rsidRDefault="00BF3921" w:rsidP="007053F6">
      <w:pPr>
        <w:jc w:val="both"/>
        <w:rPr>
          <w:rFonts w:ascii="Arial Narrow" w:eastAsiaTheme="minorHAnsi" w:hAnsi="Arial Narrow" w:cstheme="minorHAnsi"/>
          <w:color w:val="000000"/>
          <w:sz w:val="22"/>
          <w:szCs w:val="22"/>
          <w:lang w:val="es-ES" w:eastAsia="en-US"/>
        </w:rPr>
      </w:pPr>
      <w:r w:rsidRPr="00CB218B">
        <w:rPr>
          <w:rFonts w:ascii="Arial Narrow" w:hAnsi="Arial Narrow"/>
        </w:rPr>
        <w:t xml:space="preserve"> </w:t>
      </w:r>
    </w:p>
    <w:p w14:paraId="18B1E05B" w14:textId="172C0832" w:rsidR="00355AB6" w:rsidRPr="00CB218B" w:rsidRDefault="00355AB6" w:rsidP="007053F6">
      <w:pPr>
        <w:jc w:val="both"/>
        <w:rPr>
          <w:rFonts w:ascii="Arial Narrow" w:eastAsiaTheme="minorHAnsi" w:hAnsi="Arial Narrow" w:cstheme="minorHAnsi"/>
          <w:color w:val="000000"/>
          <w:sz w:val="22"/>
          <w:szCs w:val="22"/>
          <w:lang w:val="es-ES" w:eastAsia="en-US"/>
        </w:rPr>
      </w:pPr>
      <w:r w:rsidRPr="00CB218B">
        <w:rPr>
          <w:rFonts w:ascii="Arial Narrow" w:eastAsiaTheme="minorHAnsi" w:hAnsi="Arial Narrow" w:cstheme="minorHAnsi"/>
          <w:color w:val="000000"/>
          <w:sz w:val="22"/>
          <w:szCs w:val="22"/>
          <w:lang w:val="es-ES" w:eastAsia="en-US"/>
        </w:rPr>
        <w:t xml:space="preserve">En el presente informe se consolidan los resultados a corte </w:t>
      </w:r>
      <w:r w:rsidR="00BF3921" w:rsidRPr="00CB218B">
        <w:rPr>
          <w:rFonts w:ascii="Arial Narrow" w:eastAsiaTheme="minorHAnsi" w:hAnsi="Arial Narrow" w:cstheme="minorHAnsi"/>
          <w:color w:val="000000"/>
          <w:sz w:val="22"/>
          <w:szCs w:val="22"/>
          <w:lang w:val="es-ES" w:eastAsia="en-US"/>
        </w:rPr>
        <w:t>3</w:t>
      </w:r>
      <w:r w:rsidR="001805BE" w:rsidRPr="00CB218B">
        <w:rPr>
          <w:rFonts w:ascii="Arial Narrow" w:eastAsiaTheme="minorHAnsi" w:hAnsi="Arial Narrow" w:cstheme="minorHAnsi"/>
          <w:color w:val="000000"/>
          <w:sz w:val="22"/>
          <w:szCs w:val="22"/>
          <w:lang w:val="es-ES" w:eastAsia="en-US"/>
        </w:rPr>
        <w:t>1</w:t>
      </w:r>
      <w:r w:rsidR="00BF3921" w:rsidRPr="00CB218B">
        <w:rPr>
          <w:rFonts w:ascii="Arial Narrow" w:eastAsiaTheme="minorHAnsi" w:hAnsi="Arial Narrow" w:cstheme="minorHAnsi"/>
          <w:color w:val="000000"/>
          <w:sz w:val="22"/>
          <w:szCs w:val="22"/>
          <w:lang w:val="es-ES" w:eastAsia="en-US"/>
        </w:rPr>
        <w:t xml:space="preserve"> de </w:t>
      </w:r>
      <w:r w:rsidR="00DA59BC" w:rsidRPr="00CB218B">
        <w:rPr>
          <w:rFonts w:ascii="Arial Narrow" w:eastAsiaTheme="minorHAnsi" w:hAnsi="Arial Narrow" w:cstheme="minorHAnsi"/>
          <w:color w:val="000000"/>
          <w:sz w:val="22"/>
          <w:szCs w:val="22"/>
          <w:lang w:val="es-ES" w:eastAsia="en-US"/>
        </w:rPr>
        <w:t>o</w:t>
      </w:r>
      <w:r w:rsidR="001805BE" w:rsidRPr="00CB218B">
        <w:rPr>
          <w:rFonts w:ascii="Arial Narrow" w:eastAsiaTheme="minorHAnsi" w:hAnsi="Arial Narrow" w:cstheme="minorHAnsi"/>
          <w:color w:val="000000"/>
          <w:sz w:val="22"/>
          <w:szCs w:val="22"/>
          <w:lang w:val="es-ES" w:eastAsia="en-US"/>
        </w:rPr>
        <w:t>ctubre</w:t>
      </w:r>
      <w:r w:rsidR="00BF3921" w:rsidRPr="00CB218B">
        <w:rPr>
          <w:rFonts w:ascii="Arial Narrow" w:eastAsiaTheme="minorHAnsi" w:hAnsi="Arial Narrow" w:cstheme="minorHAnsi"/>
          <w:color w:val="000000"/>
          <w:sz w:val="22"/>
          <w:szCs w:val="22"/>
          <w:lang w:val="es-ES" w:eastAsia="en-US"/>
        </w:rPr>
        <w:t xml:space="preserve"> de 2020</w:t>
      </w:r>
      <w:r w:rsidRPr="00CB218B">
        <w:rPr>
          <w:rFonts w:ascii="Arial Narrow" w:eastAsiaTheme="minorHAnsi" w:hAnsi="Arial Narrow" w:cstheme="minorHAnsi"/>
          <w:color w:val="000000"/>
          <w:sz w:val="22"/>
          <w:szCs w:val="22"/>
          <w:lang w:val="es-ES" w:eastAsia="en-US"/>
        </w:rPr>
        <w:t xml:space="preserve">. </w:t>
      </w:r>
    </w:p>
    <w:p w14:paraId="36BF5EA9" w14:textId="1F6B4EF6" w:rsidR="008F05B1" w:rsidRDefault="008F05B1">
      <w:pPr>
        <w:spacing w:after="160" w:line="259" w:lineRule="auto"/>
        <w:rPr>
          <w:rFonts w:ascii="Arial Narrow" w:hAnsi="Arial Narrow" w:cstheme="minorHAnsi"/>
          <w:b/>
          <w:i/>
          <w:color w:val="9CC2E5" w:themeColor="accent1" w:themeTint="99"/>
          <w:lang w:val="es-ES"/>
        </w:rPr>
      </w:pPr>
      <w:r>
        <w:rPr>
          <w:rFonts w:ascii="Arial Narrow" w:hAnsi="Arial Narrow" w:cstheme="minorHAnsi"/>
          <w:b/>
          <w:i/>
          <w:color w:val="9CC2E5" w:themeColor="accent1" w:themeTint="99"/>
          <w:lang w:val="es-ES"/>
        </w:rPr>
        <w:br w:type="page"/>
      </w:r>
    </w:p>
    <w:p w14:paraId="72C0F527" w14:textId="77777777" w:rsidR="0060198D" w:rsidRPr="00CB218B" w:rsidRDefault="0060198D" w:rsidP="007053F6">
      <w:pPr>
        <w:jc w:val="both"/>
        <w:rPr>
          <w:rFonts w:ascii="Arial Narrow" w:hAnsi="Arial Narrow" w:cstheme="minorHAnsi"/>
          <w:b/>
          <w:i/>
          <w:color w:val="9CC2E5" w:themeColor="accent1" w:themeTint="99"/>
          <w:lang w:val="es-ES"/>
        </w:rPr>
      </w:pPr>
    </w:p>
    <w:p w14:paraId="07AA9D55" w14:textId="3A80FD7B" w:rsidR="004C1B69" w:rsidRPr="004C1B69" w:rsidRDefault="004C1B69" w:rsidP="005D3F8B">
      <w:pPr>
        <w:numPr>
          <w:ilvl w:val="0"/>
          <w:numId w:val="9"/>
        </w:numPr>
        <w:rPr>
          <w:rStyle w:val="Ttulo1Car"/>
          <w:rFonts w:ascii="Arial Narrow" w:hAnsi="Arial Narrow" w:cstheme="minorHAnsi"/>
          <w:b/>
        </w:rPr>
      </w:pPr>
      <w:bookmarkStart w:id="3" w:name="_Toc91696570"/>
      <w:bookmarkStart w:id="4" w:name="_Toc24104880"/>
      <w:r w:rsidRPr="004C1B69">
        <w:rPr>
          <w:rStyle w:val="Ttulo1Car"/>
          <w:rFonts w:ascii="Arial Narrow" w:hAnsi="Arial Narrow" w:cstheme="minorHAnsi"/>
          <w:b/>
        </w:rPr>
        <w:t>DIRECCIÓN GENERAL</w:t>
      </w:r>
      <w:bookmarkEnd w:id="3"/>
    </w:p>
    <w:p w14:paraId="5993F5AF" w14:textId="77777777" w:rsidR="004C1B69" w:rsidRDefault="004C1B69" w:rsidP="008972A6">
      <w:pPr>
        <w:rPr>
          <w:rStyle w:val="Ttulo1Car"/>
          <w:rFonts w:ascii="Arial Narrow" w:hAnsi="Arial Narrow" w:cstheme="minorHAnsi"/>
          <w:b/>
        </w:rPr>
      </w:pPr>
    </w:p>
    <w:p w14:paraId="76EA4982" w14:textId="024151CC" w:rsidR="00143647" w:rsidRPr="004C1B69" w:rsidRDefault="00143647" w:rsidP="005D3F8B">
      <w:pPr>
        <w:numPr>
          <w:ilvl w:val="1"/>
          <w:numId w:val="9"/>
        </w:numPr>
        <w:rPr>
          <w:rStyle w:val="Ttulo1Car"/>
          <w:rFonts w:ascii="Arial Narrow" w:hAnsi="Arial Narrow" w:cstheme="minorHAnsi"/>
          <w:b/>
        </w:rPr>
      </w:pPr>
      <w:bookmarkStart w:id="5" w:name="_Toc91696571"/>
      <w:r w:rsidRPr="004C1B69">
        <w:rPr>
          <w:rStyle w:val="Ttulo1Car"/>
          <w:rFonts w:ascii="Arial Narrow" w:hAnsi="Arial Narrow" w:cstheme="minorHAnsi"/>
          <w:b/>
        </w:rPr>
        <w:t>P</w:t>
      </w:r>
      <w:r w:rsidR="004C5358">
        <w:rPr>
          <w:rStyle w:val="Ttulo1Car"/>
          <w:rFonts w:ascii="Arial Narrow" w:hAnsi="Arial Narrow" w:cstheme="minorHAnsi"/>
          <w:b/>
        </w:rPr>
        <w:t>LANEACIÓN</w:t>
      </w:r>
      <w:bookmarkEnd w:id="5"/>
    </w:p>
    <w:bookmarkEnd w:id="4"/>
    <w:p w14:paraId="4BA4FD89" w14:textId="6D869B6C" w:rsidR="00D129D2" w:rsidRPr="00766B5C" w:rsidRDefault="00D129D2" w:rsidP="00ED7227">
      <w:pPr>
        <w:jc w:val="both"/>
        <w:rPr>
          <w:rFonts w:ascii="Arial Narrow" w:hAnsi="Arial Narrow"/>
        </w:rPr>
      </w:pPr>
      <w:r w:rsidRPr="00CB218B">
        <w:rPr>
          <w:rFonts w:ascii="Arial Narrow" w:hAnsi="Arial Narrow"/>
          <w:sz w:val="22"/>
          <w:szCs w:val="22"/>
        </w:rPr>
        <w:t xml:space="preserve"> </w:t>
      </w:r>
    </w:p>
    <w:p w14:paraId="30AFDDC2" w14:textId="68EB1079" w:rsidR="00766B5C" w:rsidRPr="00070096" w:rsidRDefault="004C1B69" w:rsidP="005D3F8B">
      <w:pPr>
        <w:pStyle w:val="Ttulo2"/>
        <w:numPr>
          <w:ilvl w:val="2"/>
          <w:numId w:val="9"/>
        </w:numPr>
        <w:rPr>
          <w:rFonts w:ascii="Arial Narrow" w:hAnsi="Arial Narrow"/>
          <w:b/>
          <w:bCs/>
        </w:rPr>
      </w:pPr>
      <w:bookmarkStart w:id="6" w:name="_Toc91696572"/>
      <w:r>
        <w:rPr>
          <w:rFonts w:ascii="Arial Narrow" w:hAnsi="Arial Narrow"/>
          <w:b/>
          <w:bCs/>
        </w:rPr>
        <w:t>Plataforma</w:t>
      </w:r>
      <w:r w:rsidR="00766B5C" w:rsidRPr="00070096">
        <w:rPr>
          <w:rFonts w:ascii="Arial Narrow" w:hAnsi="Arial Narrow"/>
          <w:b/>
          <w:bCs/>
        </w:rPr>
        <w:t xml:space="preserve"> Estratégica</w:t>
      </w:r>
      <w:bookmarkEnd w:id="6"/>
    </w:p>
    <w:p w14:paraId="4B45F1D7" w14:textId="555B9B6C" w:rsidR="00766B5C" w:rsidRDefault="00766B5C" w:rsidP="00766B5C"/>
    <w:p w14:paraId="10BD9206" w14:textId="77777777" w:rsidR="00766B5C" w:rsidRDefault="00766B5C" w:rsidP="00766B5C">
      <w:pPr>
        <w:jc w:val="both"/>
        <w:rPr>
          <w:rFonts w:ascii="Arial Narrow" w:hAnsi="Arial Narrow"/>
          <w:sz w:val="22"/>
          <w:szCs w:val="22"/>
        </w:rPr>
      </w:pPr>
      <w:r w:rsidRPr="00CB218B">
        <w:rPr>
          <w:rFonts w:ascii="Arial Narrow" w:hAnsi="Arial Narrow"/>
          <w:sz w:val="22"/>
          <w:szCs w:val="22"/>
        </w:rPr>
        <w:t xml:space="preserve">Con el fin de replantear la plataforma estratégica de la entidad, el Grupo de Planeación construyó la metodología </w:t>
      </w:r>
    </w:p>
    <w:p w14:paraId="366661AA" w14:textId="5397ACCC" w:rsidR="00766B5C" w:rsidRPr="00766B5C" w:rsidRDefault="00766B5C" w:rsidP="00766B5C">
      <w:r w:rsidRPr="00CB218B">
        <w:rPr>
          <w:rFonts w:ascii="Arial Narrow" w:hAnsi="Arial Narrow"/>
          <w:sz w:val="22"/>
          <w:szCs w:val="22"/>
        </w:rPr>
        <w:t>en donde junto con el equipo directivo y las diferentes dependencias se consolidó el Plan Estratégico para el período 2019-2022, que dio como resultado la reformulación de la Misión, Visión y Objetivos Estratégicos:</w:t>
      </w:r>
    </w:p>
    <w:p w14:paraId="6F1BC9BE" w14:textId="77777777" w:rsidR="00766B5C" w:rsidRPr="00CB218B" w:rsidRDefault="00766B5C" w:rsidP="00D129D2">
      <w:pPr>
        <w:ind w:left="720"/>
        <w:jc w:val="both"/>
        <w:rPr>
          <w:rFonts w:ascii="Arial Narrow" w:hAnsi="Arial Narrow"/>
          <w:b/>
          <w:i/>
        </w:rPr>
      </w:pPr>
    </w:p>
    <w:p w14:paraId="139F4930" w14:textId="77777777" w:rsidR="00D129D2" w:rsidRPr="00CB218B" w:rsidRDefault="00D129D2" w:rsidP="00D129D2">
      <w:pPr>
        <w:ind w:left="720"/>
        <w:jc w:val="both"/>
        <w:rPr>
          <w:rFonts w:ascii="Arial Narrow" w:hAnsi="Arial Narrow"/>
          <w:i/>
        </w:rPr>
      </w:pPr>
      <w:r w:rsidRPr="00CB218B">
        <w:rPr>
          <w:rFonts w:ascii="Arial Narrow" w:hAnsi="Arial Narrow"/>
          <w:b/>
          <w:i/>
        </w:rPr>
        <w:t>Misión:</w:t>
      </w:r>
      <w:r w:rsidRPr="00CB218B">
        <w:rPr>
          <w:rFonts w:ascii="Arial Narrow" w:hAnsi="Arial Narrow"/>
          <w:i/>
        </w:rPr>
        <w:t xml:space="preserve"> Administrar y promocionar el SPE con un enfoque de calidad a través del funcionamiento oportuno y eficiente de la red de prestadores en el ámbito de la articulación e integración de las políticas activas del mercado de trabajo.</w:t>
      </w:r>
    </w:p>
    <w:p w14:paraId="60C776CD" w14:textId="77777777" w:rsidR="00D129D2" w:rsidRPr="00CB218B" w:rsidRDefault="00D129D2" w:rsidP="00D129D2">
      <w:pPr>
        <w:ind w:left="720"/>
        <w:jc w:val="both"/>
        <w:rPr>
          <w:rFonts w:ascii="Arial Narrow" w:hAnsi="Arial Narrow"/>
          <w:i/>
        </w:rPr>
      </w:pPr>
    </w:p>
    <w:p w14:paraId="5F25716F" w14:textId="77777777" w:rsidR="00D129D2" w:rsidRPr="00CB218B" w:rsidRDefault="00D129D2" w:rsidP="00D129D2">
      <w:pPr>
        <w:ind w:left="720"/>
        <w:jc w:val="both"/>
        <w:rPr>
          <w:rFonts w:ascii="Arial Narrow" w:hAnsi="Arial Narrow"/>
          <w:b/>
          <w:i/>
        </w:rPr>
      </w:pPr>
    </w:p>
    <w:p w14:paraId="3A7D9CCC" w14:textId="77777777" w:rsidR="00D129D2" w:rsidRPr="00CB218B" w:rsidRDefault="00D129D2" w:rsidP="00D129D2">
      <w:pPr>
        <w:ind w:left="720"/>
        <w:jc w:val="both"/>
        <w:rPr>
          <w:rFonts w:ascii="Arial Narrow" w:hAnsi="Arial Narrow"/>
          <w:i/>
        </w:rPr>
      </w:pPr>
      <w:r w:rsidRPr="00CB218B">
        <w:rPr>
          <w:rFonts w:ascii="Arial Narrow" w:hAnsi="Arial Narrow"/>
          <w:b/>
          <w:i/>
        </w:rPr>
        <w:t>Visión:</w:t>
      </w:r>
      <w:r w:rsidRPr="00CB218B">
        <w:rPr>
          <w:rFonts w:ascii="Arial Narrow" w:hAnsi="Arial Narrow"/>
          <w:i/>
        </w:rPr>
        <w:t xml:space="preserve"> Para el 2022 la unidad logrará el reconocimiento del Servicio Público de Empleo, como un mecanismo efectivo y de calidad para la intermediación laboral, que propende por la inclusión laboral y la productividad en el país.</w:t>
      </w:r>
    </w:p>
    <w:p w14:paraId="7FF5000B" w14:textId="77777777" w:rsidR="00D129D2" w:rsidRPr="00CB218B" w:rsidRDefault="00D129D2" w:rsidP="00D129D2">
      <w:pPr>
        <w:ind w:left="720"/>
        <w:jc w:val="both"/>
        <w:rPr>
          <w:rFonts w:ascii="Arial Narrow" w:hAnsi="Arial Narrow"/>
          <w:i/>
        </w:rPr>
      </w:pPr>
    </w:p>
    <w:p w14:paraId="7381CE9E" w14:textId="402E8DD6" w:rsidR="00D129D2" w:rsidRPr="00CB218B" w:rsidRDefault="00D129D2" w:rsidP="00D129D2">
      <w:pPr>
        <w:ind w:left="720"/>
        <w:jc w:val="both"/>
        <w:rPr>
          <w:rFonts w:ascii="Arial Narrow" w:hAnsi="Arial Narrow"/>
          <w:b/>
          <w:i/>
        </w:rPr>
      </w:pPr>
      <w:r w:rsidRPr="00CB218B">
        <w:rPr>
          <w:rFonts w:ascii="Arial Narrow" w:hAnsi="Arial Narrow"/>
          <w:b/>
          <w:i/>
        </w:rPr>
        <w:t>Objetivos Estratégicos</w:t>
      </w:r>
      <w:r w:rsidR="005A4041" w:rsidRPr="00CB218B">
        <w:rPr>
          <w:rFonts w:ascii="Arial Narrow" w:hAnsi="Arial Narrow"/>
          <w:b/>
          <w:i/>
        </w:rPr>
        <w:t xml:space="preserve"> Unidad del SPE</w:t>
      </w:r>
      <w:r w:rsidRPr="00CB218B">
        <w:rPr>
          <w:rFonts w:ascii="Arial Narrow" w:hAnsi="Arial Narrow"/>
          <w:b/>
          <w:i/>
        </w:rPr>
        <w:t xml:space="preserve">: </w:t>
      </w:r>
    </w:p>
    <w:p w14:paraId="271C8EAD" w14:textId="77777777" w:rsidR="00044B6B" w:rsidRDefault="00044B6B" w:rsidP="00D129D2">
      <w:pPr>
        <w:ind w:left="708"/>
        <w:rPr>
          <w:rFonts w:ascii="Arial Narrow" w:hAnsi="Arial Narrow"/>
          <w:i/>
          <w:sz w:val="22"/>
          <w:szCs w:val="22"/>
        </w:rPr>
      </w:pPr>
    </w:p>
    <w:p w14:paraId="05DBE6F9" w14:textId="3133B110" w:rsidR="005A4041" w:rsidRPr="00CB218B" w:rsidRDefault="005A4041" w:rsidP="00D129D2">
      <w:pPr>
        <w:ind w:left="708"/>
        <w:rPr>
          <w:rFonts w:ascii="Arial Narrow" w:hAnsi="Arial Narrow"/>
          <w:i/>
          <w:sz w:val="22"/>
          <w:szCs w:val="22"/>
        </w:rPr>
      </w:pPr>
      <w:r w:rsidRPr="00CB218B">
        <w:rPr>
          <w:rFonts w:ascii="Arial Narrow" w:hAnsi="Arial Narrow"/>
          <w:noProof/>
          <w:sz w:val="22"/>
          <w:szCs w:val="22"/>
        </w:rPr>
        <w:lastRenderedPageBreak/>
        <w:drawing>
          <wp:anchor distT="0" distB="0" distL="114300" distR="114300" simplePos="0" relativeHeight="251659264" behindDoc="0" locked="0" layoutInCell="1" allowOverlap="1" wp14:anchorId="53E09314" wp14:editId="6E6CE1F8">
            <wp:simplePos x="0" y="0"/>
            <wp:positionH relativeFrom="column">
              <wp:posOffset>0</wp:posOffset>
            </wp:positionH>
            <wp:positionV relativeFrom="paragraph">
              <wp:posOffset>161290</wp:posOffset>
            </wp:positionV>
            <wp:extent cx="5323205" cy="4171950"/>
            <wp:effectExtent l="0" t="0" r="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8515" t="18817" r="29060" b="22034"/>
                    <a:stretch/>
                  </pic:blipFill>
                  <pic:spPr bwMode="auto">
                    <a:xfrm>
                      <a:off x="0" y="0"/>
                      <a:ext cx="5323205" cy="417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C75E09" w14:textId="596F6BC4" w:rsidR="005A4041" w:rsidRPr="00CB218B" w:rsidRDefault="005A4041" w:rsidP="00D129D2">
      <w:pPr>
        <w:ind w:left="708"/>
        <w:rPr>
          <w:rFonts w:ascii="Arial Narrow" w:hAnsi="Arial Narrow"/>
          <w:i/>
          <w:sz w:val="22"/>
          <w:szCs w:val="22"/>
        </w:rPr>
      </w:pPr>
    </w:p>
    <w:p w14:paraId="228618A5" w14:textId="0D6C2EA3" w:rsidR="005A4041" w:rsidRPr="00CB218B" w:rsidRDefault="005A4041" w:rsidP="00D129D2">
      <w:pPr>
        <w:ind w:left="708"/>
        <w:rPr>
          <w:rFonts w:ascii="Arial Narrow" w:hAnsi="Arial Narrow"/>
          <w:i/>
          <w:sz w:val="22"/>
          <w:szCs w:val="22"/>
        </w:rPr>
      </w:pPr>
    </w:p>
    <w:p w14:paraId="0A45DBA4" w14:textId="5504216F" w:rsidR="005A4041" w:rsidRPr="00CB218B" w:rsidRDefault="005A4041" w:rsidP="00D129D2">
      <w:pPr>
        <w:ind w:left="708"/>
        <w:rPr>
          <w:rFonts w:ascii="Arial Narrow" w:hAnsi="Arial Narrow"/>
          <w:i/>
          <w:sz w:val="22"/>
          <w:szCs w:val="22"/>
        </w:rPr>
      </w:pPr>
      <w:r w:rsidRPr="00CB218B">
        <w:rPr>
          <w:rFonts w:ascii="Arial Narrow" w:hAnsi="Arial Narrow"/>
          <w:noProof/>
        </w:rPr>
        <w:lastRenderedPageBreak/>
        <w:drawing>
          <wp:inline distT="0" distB="0" distL="0" distR="0" wp14:anchorId="1A837F3C" wp14:editId="2815AA7F">
            <wp:extent cx="5612130" cy="4624572"/>
            <wp:effectExtent l="0" t="0" r="762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853" t="27169" r="28716" b="10646"/>
                    <a:stretch/>
                  </pic:blipFill>
                  <pic:spPr bwMode="auto">
                    <a:xfrm>
                      <a:off x="0" y="0"/>
                      <a:ext cx="5612130" cy="4624572"/>
                    </a:xfrm>
                    <a:prstGeom prst="rect">
                      <a:avLst/>
                    </a:prstGeom>
                    <a:ln>
                      <a:noFill/>
                    </a:ln>
                    <a:extLst>
                      <a:ext uri="{53640926-AAD7-44D8-BBD7-CCE9431645EC}">
                        <a14:shadowObscured xmlns:a14="http://schemas.microsoft.com/office/drawing/2010/main"/>
                      </a:ext>
                    </a:extLst>
                  </pic:spPr>
                </pic:pic>
              </a:graphicData>
            </a:graphic>
          </wp:inline>
        </w:drawing>
      </w:r>
    </w:p>
    <w:p w14:paraId="0B34B283" w14:textId="77777777" w:rsidR="005A4041" w:rsidRPr="00CB218B" w:rsidRDefault="005A4041" w:rsidP="005A4041">
      <w:pPr>
        <w:jc w:val="center"/>
        <w:rPr>
          <w:rFonts w:ascii="Arial Narrow" w:hAnsi="Arial Narrow"/>
          <w:sz w:val="22"/>
          <w:szCs w:val="22"/>
        </w:rPr>
      </w:pPr>
      <w:r w:rsidRPr="00CB218B">
        <w:rPr>
          <w:rFonts w:ascii="Arial Narrow" w:hAnsi="Arial Narrow"/>
          <w:sz w:val="22"/>
          <w:szCs w:val="22"/>
        </w:rPr>
        <w:t>Fuente: Plan Estratégico Institucional 2019 - 2022 de la Unidad del SPE</w:t>
      </w:r>
    </w:p>
    <w:p w14:paraId="2B986066" w14:textId="0FB6F87B" w:rsidR="005A4041" w:rsidRPr="00CB218B" w:rsidRDefault="005A4041" w:rsidP="00D129D2">
      <w:pPr>
        <w:ind w:left="708"/>
        <w:rPr>
          <w:rFonts w:ascii="Arial Narrow" w:hAnsi="Arial Narrow"/>
          <w:i/>
          <w:sz w:val="22"/>
          <w:szCs w:val="22"/>
        </w:rPr>
      </w:pPr>
    </w:p>
    <w:p w14:paraId="79674ED6" w14:textId="0B4864E0" w:rsidR="005A4041" w:rsidRPr="00CB218B" w:rsidRDefault="005A4041" w:rsidP="00D129D2">
      <w:pPr>
        <w:ind w:left="708"/>
        <w:rPr>
          <w:rFonts w:ascii="Arial Narrow" w:hAnsi="Arial Narrow"/>
          <w:i/>
          <w:sz w:val="22"/>
          <w:szCs w:val="22"/>
        </w:rPr>
      </w:pPr>
    </w:p>
    <w:p w14:paraId="7352A609" w14:textId="44B89E1B" w:rsidR="005A4041" w:rsidRPr="00CB218B" w:rsidRDefault="005A4041" w:rsidP="00D129D2">
      <w:pPr>
        <w:ind w:left="708"/>
        <w:rPr>
          <w:rFonts w:ascii="Arial Narrow" w:hAnsi="Arial Narrow"/>
          <w:i/>
          <w:sz w:val="22"/>
          <w:szCs w:val="22"/>
        </w:rPr>
      </w:pPr>
    </w:p>
    <w:p w14:paraId="79964EF1" w14:textId="165F6B4A" w:rsidR="005A4041" w:rsidRPr="00CB218B" w:rsidRDefault="005A4041" w:rsidP="00D129D2">
      <w:pPr>
        <w:ind w:left="708"/>
        <w:rPr>
          <w:rFonts w:ascii="Arial Narrow" w:hAnsi="Arial Narrow"/>
          <w:i/>
          <w:sz w:val="22"/>
          <w:szCs w:val="22"/>
        </w:rPr>
      </w:pPr>
    </w:p>
    <w:p w14:paraId="65A3B38C" w14:textId="542BEE81" w:rsidR="005A4041" w:rsidRPr="00CB218B" w:rsidRDefault="005A4041" w:rsidP="00D129D2">
      <w:pPr>
        <w:ind w:left="708"/>
        <w:rPr>
          <w:rFonts w:ascii="Arial Narrow" w:hAnsi="Arial Narrow"/>
          <w:i/>
          <w:sz w:val="22"/>
          <w:szCs w:val="22"/>
        </w:rPr>
      </w:pPr>
    </w:p>
    <w:p w14:paraId="3469B33D" w14:textId="560E05F9" w:rsidR="005A4041" w:rsidRPr="00CB218B" w:rsidRDefault="005A4041" w:rsidP="00D129D2">
      <w:pPr>
        <w:ind w:left="708"/>
        <w:rPr>
          <w:rFonts w:ascii="Arial Narrow" w:hAnsi="Arial Narrow"/>
          <w:i/>
          <w:sz w:val="22"/>
          <w:szCs w:val="22"/>
        </w:rPr>
      </w:pPr>
    </w:p>
    <w:p w14:paraId="730800FD" w14:textId="151ADA75" w:rsidR="005A4041" w:rsidRPr="00CB218B" w:rsidRDefault="005A4041" w:rsidP="00D129D2">
      <w:pPr>
        <w:ind w:left="708"/>
        <w:rPr>
          <w:rFonts w:ascii="Arial Narrow" w:hAnsi="Arial Narrow"/>
          <w:i/>
          <w:sz w:val="22"/>
          <w:szCs w:val="22"/>
        </w:rPr>
      </w:pPr>
    </w:p>
    <w:p w14:paraId="423B6763" w14:textId="7BFA133C" w:rsidR="005A4041" w:rsidRPr="00CB218B" w:rsidRDefault="005A4041" w:rsidP="00D129D2">
      <w:pPr>
        <w:ind w:left="708"/>
        <w:rPr>
          <w:rFonts w:ascii="Arial Narrow" w:hAnsi="Arial Narrow"/>
          <w:i/>
          <w:sz w:val="22"/>
          <w:szCs w:val="22"/>
        </w:rPr>
      </w:pPr>
    </w:p>
    <w:p w14:paraId="43C0CF92" w14:textId="56E7E7BC" w:rsidR="005A4041" w:rsidRPr="00CB218B" w:rsidRDefault="005A4041" w:rsidP="00D129D2">
      <w:pPr>
        <w:ind w:left="708"/>
        <w:rPr>
          <w:rFonts w:ascii="Arial Narrow" w:hAnsi="Arial Narrow"/>
          <w:i/>
          <w:sz w:val="22"/>
          <w:szCs w:val="22"/>
        </w:rPr>
      </w:pPr>
    </w:p>
    <w:p w14:paraId="19B1ED04" w14:textId="59DE8480" w:rsidR="005A4041" w:rsidRPr="00CB218B" w:rsidRDefault="005A4041" w:rsidP="00D129D2">
      <w:pPr>
        <w:ind w:left="708"/>
        <w:rPr>
          <w:rFonts w:ascii="Arial Narrow" w:hAnsi="Arial Narrow"/>
          <w:i/>
          <w:sz w:val="22"/>
          <w:szCs w:val="22"/>
        </w:rPr>
      </w:pPr>
    </w:p>
    <w:p w14:paraId="488DF85E" w14:textId="097E0E23" w:rsidR="005A4041" w:rsidRPr="00CB218B" w:rsidRDefault="005A4041" w:rsidP="00D129D2">
      <w:pPr>
        <w:ind w:left="708"/>
        <w:rPr>
          <w:rFonts w:ascii="Arial Narrow" w:hAnsi="Arial Narrow"/>
          <w:i/>
          <w:sz w:val="22"/>
          <w:szCs w:val="22"/>
        </w:rPr>
      </w:pPr>
    </w:p>
    <w:p w14:paraId="43F0FBFA" w14:textId="77777777" w:rsidR="005A4041" w:rsidRPr="00CB218B" w:rsidRDefault="005A4041" w:rsidP="00D129D2">
      <w:pPr>
        <w:ind w:left="708"/>
        <w:rPr>
          <w:rFonts w:ascii="Arial Narrow" w:hAnsi="Arial Narrow"/>
          <w:i/>
          <w:sz w:val="22"/>
          <w:szCs w:val="22"/>
        </w:rPr>
      </w:pPr>
    </w:p>
    <w:p w14:paraId="25556D76" w14:textId="111CC5CD" w:rsidR="00D129D2" w:rsidRPr="00CB218B" w:rsidRDefault="00D129D2" w:rsidP="00D129D2">
      <w:pPr>
        <w:spacing w:line="259" w:lineRule="auto"/>
        <w:rPr>
          <w:rFonts w:ascii="Arial Narrow" w:hAnsi="Arial Narrow"/>
        </w:rPr>
      </w:pPr>
    </w:p>
    <w:p w14:paraId="0CA43CD9" w14:textId="19E12352" w:rsidR="00415F1F" w:rsidRPr="00CB218B" w:rsidRDefault="00415F1F" w:rsidP="00D129D2">
      <w:pPr>
        <w:spacing w:line="259" w:lineRule="auto"/>
        <w:rPr>
          <w:rFonts w:ascii="Arial Narrow" w:hAnsi="Arial Narrow"/>
        </w:rPr>
      </w:pPr>
    </w:p>
    <w:p w14:paraId="6D14C126" w14:textId="17DD13E1" w:rsidR="00415F1F" w:rsidRPr="00CB218B" w:rsidRDefault="00415F1F" w:rsidP="00D129D2">
      <w:pPr>
        <w:spacing w:line="259" w:lineRule="auto"/>
        <w:rPr>
          <w:rFonts w:ascii="Arial Narrow" w:hAnsi="Arial Narrow"/>
        </w:rPr>
      </w:pPr>
    </w:p>
    <w:p w14:paraId="76F00667" w14:textId="77777777" w:rsidR="00ED7227" w:rsidRDefault="00ED7227" w:rsidP="00ED7227">
      <w:pPr>
        <w:jc w:val="both"/>
        <w:rPr>
          <w:rFonts w:ascii="Arial Narrow" w:hAnsi="Arial Narrow"/>
          <w:b/>
          <w:bCs/>
        </w:rPr>
      </w:pPr>
    </w:p>
    <w:p w14:paraId="1F9B6699" w14:textId="5B06B69A" w:rsidR="00CA186F" w:rsidRPr="00ED7227" w:rsidRDefault="00CA186F" w:rsidP="005D3F8B">
      <w:pPr>
        <w:pStyle w:val="Ttulo2"/>
        <w:numPr>
          <w:ilvl w:val="2"/>
          <w:numId w:val="9"/>
        </w:numPr>
        <w:rPr>
          <w:rFonts w:ascii="Arial Narrow" w:hAnsi="Arial Narrow"/>
          <w:b/>
          <w:bCs/>
          <w:sz w:val="22"/>
          <w:szCs w:val="22"/>
        </w:rPr>
      </w:pPr>
      <w:bookmarkStart w:id="7" w:name="_Toc91696573"/>
      <w:r w:rsidRPr="00ED7227">
        <w:rPr>
          <w:rFonts w:ascii="Arial Narrow" w:hAnsi="Arial Narrow"/>
          <w:b/>
          <w:bCs/>
        </w:rPr>
        <w:lastRenderedPageBreak/>
        <w:t>Indicadores Plan Nacional de Desarrollo</w:t>
      </w:r>
      <w:bookmarkEnd w:id="7"/>
    </w:p>
    <w:p w14:paraId="27BBCB02" w14:textId="77777777" w:rsidR="00CA186F" w:rsidRPr="00D438BB" w:rsidRDefault="00CA186F" w:rsidP="00CA186F">
      <w:pPr>
        <w:rPr>
          <w:rFonts w:ascii="Arial Narrow" w:hAnsi="Arial Narrow"/>
        </w:rPr>
      </w:pPr>
    </w:p>
    <w:p w14:paraId="2C385BDF" w14:textId="77777777" w:rsidR="00CA186F" w:rsidRPr="007D62AE" w:rsidRDefault="00CA186F" w:rsidP="00CA186F">
      <w:pPr>
        <w:jc w:val="both"/>
        <w:rPr>
          <w:rFonts w:ascii="Arial Narrow" w:eastAsia="Times New Roman" w:hAnsi="Arial Narrow" w:cstheme="minorHAnsi"/>
          <w:color w:val="000000" w:themeColor="text1"/>
          <w:sz w:val="22"/>
          <w:szCs w:val="22"/>
        </w:rPr>
      </w:pPr>
      <w:r w:rsidRPr="007D62AE">
        <w:rPr>
          <w:rFonts w:ascii="Arial Narrow" w:eastAsia="Times New Roman" w:hAnsi="Arial Narrow" w:cstheme="minorHAnsi"/>
          <w:color w:val="000000" w:themeColor="text1"/>
          <w:sz w:val="22"/>
          <w:szCs w:val="22"/>
        </w:rPr>
        <w:t>Dentro del Plan Nacional de Desarrollo (PND), la Unidad del Servicio Público de Empleo tiene a cargo cinco indicadores:</w:t>
      </w:r>
    </w:p>
    <w:p w14:paraId="09293A87" w14:textId="77777777" w:rsidR="00CA186F" w:rsidRPr="007D62AE" w:rsidRDefault="00CA186F" w:rsidP="00CA186F">
      <w:pPr>
        <w:jc w:val="both"/>
        <w:rPr>
          <w:rFonts w:ascii="Arial Narrow" w:eastAsia="Times New Roman" w:hAnsi="Arial Narrow" w:cstheme="minorHAnsi"/>
          <w:color w:val="000000" w:themeColor="text1"/>
          <w:sz w:val="22"/>
          <w:szCs w:val="22"/>
        </w:rPr>
      </w:pPr>
    </w:p>
    <w:tbl>
      <w:tblPr>
        <w:tblW w:w="10065" w:type="dxa"/>
        <w:tblInd w:w="-572" w:type="dxa"/>
        <w:tblLayout w:type="fixed"/>
        <w:tblCellMar>
          <w:left w:w="70" w:type="dxa"/>
          <w:right w:w="70" w:type="dxa"/>
        </w:tblCellMar>
        <w:tblLook w:val="04A0" w:firstRow="1" w:lastRow="0" w:firstColumn="1" w:lastColumn="0" w:noHBand="0" w:noVBand="1"/>
      </w:tblPr>
      <w:tblGrid>
        <w:gridCol w:w="2268"/>
        <w:gridCol w:w="567"/>
        <w:gridCol w:w="3261"/>
        <w:gridCol w:w="425"/>
        <w:gridCol w:w="3544"/>
      </w:tblGrid>
      <w:tr w:rsidR="00CA186F" w:rsidRPr="007D62AE" w14:paraId="53B21EF4" w14:textId="77777777" w:rsidTr="00887DD0">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0DB70F95" w14:textId="77777777" w:rsidR="00CA186F" w:rsidRPr="007D62AE" w:rsidRDefault="00CA186F" w:rsidP="00887DD0">
            <w:pPr>
              <w:ind w:firstLineChars="100" w:firstLine="221"/>
              <w:rPr>
                <w:rFonts w:ascii="Arial Narrow" w:eastAsia="Times New Roman" w:hAnsi="Arial Narrow" w:cs="Calibri"/>
                <w:b/>
                <w:bCs/>
                <w:color w:val="FFFFFF" w:themeColor="background1"/>
                <w:sz w:val="22"/>
                <w:szCs w:val="22"/>
                <w:lang w:eastAsia="es-CO"/>
              </w:rPr>
            </w:pPr>
            <w:r w:rsidRPr="007D62AE">
              <w:rPr>
                <w:rFonts w:ascii="Arial Narrow" w:eastAsia="Times New Roman" w:hAnsi="Arial Narrow" w:cs="Calibri"/>
                <w:b/>
                <w:bCs/>
                <w:color w:val="FFFFFF" w:themeColor="background1"/>
                <w:sz w:val="22"/>
                <w:szCs w:val="22"/>
                <w:lang w:eastAsia="es-CO"/>
              </w:rPr>
              <w:t>Indicador</w:t>
            </w:r>
          </w:p>
        </w:tc>
        <w:tc>
          <w:tcPr>
            <w:tcW w:w="3828"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42DD85FE" w14:textId="77777777" w:rsidR="00CA186F" w:rsidRPr="007D62AE" w:rsidRDefault="00CA186F" w:rsidP="00887DD0">
            <w:pPr>
              <w:jc w:val="center"/>
              <w:rPr>
                <w:rFonts w:ascii="Arial Narrow" w:eastAsia="Times New Roman" w:hAnsi="Arial Narrow" w:cs="Calibri"/>
                <w:b/>
                <w:bCs/>
                <w:color w:val="FFFFFF" w:themeColor="background1"/>
                <w:sz w:val="22"/>
                <w:szCs w:val="22"/>
                <w:lang w:eastAsia="es-CO"/>
              </w:rPr>
            </w:pPr>
            <w:r w:rsidRPr="007D62AE">
              <w:rPr>
                <w:rFonts w:ascii="Arial Narrow" w:eastAsia="Times New Roman" w:hAnsi="Arial Narrow" w:cs="Calibri"/>
                <w:b/>
                <w:bCs/>
                <w:color w:val="FFFFFF" w:themeColor="background1"/>
                <w:sz w:val="22"/>
                <w:szCs w:val="22"/>
                <w:lang w:eastAsia="es-CO"/>
              </w:rPr>
              <w:t>Pacto</w:t>
            </w:r>
          </w:p>
        </w:tc>
        <w:tc>
          <w:tcPr>
            <w:tcW w:w="3969" w:type="dxa"/>
            <w:gridSpan w:val="2"/>
            <w:tcBorders>
              <w:top w:val="single" w:sz="4" w:space="0" w:color="auto"/>
              <w:left w:val="nil"/>
              <w:bottom w:val="single" w:sz="4" w:space="0" w:color="auto"/>
              <w:right w:val="single" w:sz="4" w:space="0" w:color="auto"/>
            </w:tcBorders>
            <w:shd w:val="clear" w:color="auto" w:fill="C00000"/>
            <w:noWrap/>
            <w:vAlign w:val="center"/>
            <w:hideMark/>
          </w:tcPr>
          <w:p w14:paraId="476A4A53" w14:textId="77777777" w:rsidR="00CA186F" w:rsidRPr="007D62AE" w:rsidRDefault="00CA186F" w:rsidP="00887DD0">
            <w:pPr>
              <w:jc w:val="center"/>
              <w:rPr>
                <w:rFonts w:ascii="Arial Narrow" w:eastAsia="Times New Roman" w:hAnsi="Arial Narrow" w:cs="Calibri"/>
                <w:b/>
                <w:bCs/>
                <w:color w:val="FFFFFF" w:themeColor="background1"/>
                <w:sz w:val="22"/>
                <w:szCs w:val="22"/>
                <w:lang w:eastAsia="es-CO"/>
              </w:rPr>
            </w:pPr>
            <w:r w:rsidRPr="007D62AE">
              <w:rPr>
                <w:rFonts w:ascii="Arial Narrow" w:eastAsia="Times New Roman" w:hAnsi="Arial Narrow" w:cs="Calibri"/>
                <w:b/>
                <w:bCs/>
                <w:color w:val="FFFFFF" w:themeColor="background1"/>
                <w:sz w:val="22"/>
                <w:szCs w:val="22"/>
                <w:lang w:eastAsia="es-CO"/>
              </w:rPr>
              <w:t>Línea</w:t>
            </w:r>
          </w:p>
        </w:tc>
      </w:tr>
      <w:tr w:rsidR="00CA186F" w:rsidRPr="007D62AE" w14:paraId="2865D36B" w14:textId="77777777" w:rsidTr="00887DD0">
        <w:trPr>
          <w:trHeight w:val="540"/>
        </w:trPr>
        <w:tc>
          <w:tcPr>
            <w:tcW w:w="2268" w:type="dxa"/>
            <w:tcBorders>
              <w:top w:val="nil"/>
              <w:left w:val="single" w:sz="4" w:space="0" w:color="auto"/>
              <w:bottom w:val="single" w:sz="4" w:space="0" w:color="auto"/>
              <w:right w:val="single" w:sz="4" w:space="0" w:color="auto"/>
            </w:tcBorders>
            <w:shd w:val="clear" w:color="auto" w:fill="FFFFFF"/>
            <w:vAlign w:val="center"/>
            <w:hideMark/>
          </w:tcPr>
          <w:p w14:paraId="735A5772" w14:textId="77777777" w:rsidR="00CA186F" w:rsidRPr="007D62AE" w:rsidRDefault="00CA186F" w:rsidP="00887DD0">
            <w:pPr>
              <w:rPr>
                <w:rFonts w:ascii="Arial Narrow" w:eastAsia="Times New Roman" w:hAnsi="Arial Narrow" w:cs="Calibri"/>
                <w:color w:val="404040"/>
                <w:sz w:val="22"/>
                <w:szCs w:val="22"/>
                <w:lang w:eastAsia="es-CO"/>
              </w:rPr>
            </w:pPr>
            <w:r w:rsidRPr="007D62AE">
              <w:rPr>
                <w:rFonts w:ascii="Arial Narrow" w:eastAsia="Times New Roman" w:hAnsi="Arial Narrow" w:cs="Calibri"/>
                <w:color w:val="404040"/>
                <w:sz w:val="22"/>
                <w:szCs w:val="22"/>
                <w:lang w:eastAsia="es-CO"/>
              </w:rPr>
              <w:t>Colocaciones a través del Servicio Público de Empleo</w:t>
            </w:r>
          </w:p>
        </w:tc>
        <w:tc>
          <w:tcPr>
            <w:tcW w:w="567" w:type="dxa"/>
            <w:tcBorders>
              <w:top w:val="nil"/>
              <w:left w:val="nil"/>
              <w:bottom w:val="single" w:sz="4" w:space="0" w:color="auto"/>
              <w:right w:val="single" w:sz="4" w:space="0" w:color="auto"/>
            </w:tcBorders>
            <w:noWrap/>
            <w:vAlign w:val="center"/>
            <w:hideMark/>
          </w:tcPr>
          <w:p w14:paraId="6BD9A453"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III.</w:t>
            </w:r>
          </w:p>
        </w:tc>
        <w:tc>
          <w:tcPr>
            <w:tcW w:w="3261" w:type="dxa"/>
            <w:tcBorders>
              <w:top w:val="nil"/>
              <w:left w:val="nil"/>
              <w:bottom w:val="single" w:sz="4" w:space="0" w:color="auto"/>
              <w:right w:val="single" w:sz="4" w:space="0" w:color="auto"/>
            </w:tcBorders>
            <w:vAlign w:val="center"/>
            <w:hideMark/>
          </w:tcPr>
          <w:p w14:paraId="1782045C"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Pacto por la equidad: política social moderna centrada en la familia, eficiente, de calidad y conectada a mercados</w:t>
            </w:r>
          </w:p>
        </w:tc>
        <w:tc>
          <w:tcPr>
            <w:tcW w:w="425" w:type="dxa"/>
            <w:tcBorders>
              <w:top w:val="nil"/>
              <w:left w:val="nil"/>
              <w:bottom w:val="single" w:sz="4" w:space="0" w:color="auto"/>
              <w:right w:val="single" w:sz="4" w:space="0" w:color="auto"/>
            </w:tcBorders>
            <w:noWrap/>
            <w:vAlign w:val="center"/>
            <w:hideMark/>
          </w:tcPr>
          <w:p w14:paraId="71EDE8CD"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F.</w:t>
            </w:r>
          </w:p>
        </w:tc>
        <w:tc>
          <w:tcPr>
            <w:tcW w:w="3544" w:type="dxa"/>
            <w:tcBorders>
              <w:top w:val="nil"/>
              <w:left w:val="nil"/>
              <w:bottom w:val="single" w:sz="4" w:space="0" w:color="auto"/>
              <w:right w:val="single" w:sz="4" w:space="0" w:color="auto"/>
            </w:tcBorders>
            <w:vAlign w:val="center"/>
            <w:hideMark/>
          </w:tcPr>
          <w:p w14:paraId="4F090731"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Trabajo decente, acceso a mercados e ingresos dignos: acelerando la inclusión productiva</w:t>
            </w:r>
          </w:p>
        </w:tc>
      </w:tr>
      <w:tr w:rsidR="00CA186F" w:rsidRPr="007D62AE" w14:paraId="20DFE338" w14:textId="77777777" w:rsidTr="00887DD0">
        <w:trPr>
          <w:trHeight w:val="540"/>
        </w:trPr>
        <w:tc>
          <w:tcPr>
            <w:tcW w:w="2268" w:type="dxa"/>
            <w:tcBorders>
              <w:top w:val="nil"/>
              <w:left w:val="single" w:sz="4" w:space="0" w:color="auto"/>
              <w:bottom w:val="single" w:sz="4" w:space="0" w:color="auto"/>
              <w:right w:val="single" w:sz="4" w:space="0" w:color="auto"/>
            </w:tcBorders>
            <w:shd w:val="clear" w:color="auto" w:fill="FFFFFF"/>
            <w:vAlign w:val="center"/>
            <w:hideMark/>
          </w:tcPr>
          <w:p w14:paraId="656C89EF" w14:textId="77777777" w:rsidR="00CA186F" w:rsidRPr="007D62AE" w:rsidRDefault="00CA186F" w:rsidP="00887DD0">
            <w:pPr>
              <w:rPr>
                <w:rFonts w:ascii="Arial Narrow" w:eastAsia="Times New Roman" w:hAnsi="Arial Narrow" w:cs="Calibri"/>
                <w:color w:val="404040"/>
                <w:sz w:val="22"/>
                <w:szCs w:val="22"/>
                <w:lang w:eastAsia="es-CO"/>
              </w:rPr>
            </w:pPr>
            <w:r w:rsidRPr="007D62AE">
              <w:rPr>
                <w:rFonts w:ascii="Arial Narrow" w:eastAsia="Times New Roman" w:hAnsi="Arial Narrow" w:cs="Calibri"/>
                <w:color w:val="404040"/>
                <w:sz w:val="22"/>
                <w:szCs w:val="22"/>
                <w:lang w:eastAsia="es-CO"/>
              </w:rPr>
              <w:t>Colocaciones de jóvenes a través del Servicio Público de Empleo</w:t>
            </w:r>
          </w:p>
        </w:tc>
        <w:tc>
          <w:tcPr>
            <w:tcW w:w="567" w:type="dxa"/>
            <w:tcBorders>
              <w:top w:val="nil"/>
              <w:left w:val="nil"/>
              <w:bottom w:val="single" w:sz="4" w:space="0" w:color="auto"/>
              <w:right w:val="single" w:sz="4" w:space="0" w:color="auto"/>
            </w:tcBorders>
            <w:noWrap/>
            <w:vAlign w:val="center"/>
            <w:hideMark/>
          </w:tcPr>
          <w:p w14:paraId="0FF47C68"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III.</w:t>
            </w:r>
          </w:p>
        </w:tc>
        <w:tc>
          <w:tcPr>
            <w:tcW w:w="3261" w:type="dxa"/>
            <w:tcBorders>
              <w:top w:val="nil"/>
              <w:left w:val="nil"/>
              <w:bottom w:val="single" w:sz="4" w:space="0" w:color="auto"/>
              <w:right w:val="single" w:sz="4" w:space="0" w:color="auto"/>
            </w:tcBorders>
            <w:vAlign w:val="center"/>
            <w:hideMark/>
          </w:tcPr>
          <w:p w14:paraId="31554872"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Pacto por la equidad: política social moderna centrada en la familia, eficiente, de calidad y conectada a mercados</w:t>
            </w:r>
          </w:p>
        </w:tc>
        <w:tc>
          <w:tcPr>
            <w:tcW w:w="425" w:type="dxa"/>
            <w:tcBorders>
              <w:top w:val="nil"/>
              <w:left w:val="nil"/>
              <w:bottom w:val="single" w:sz="4" w:space="0" w:color="auto"/>
              <w:right w:val="single" w:sz="4" w:space="0" w:color="auto"/>
            </w:tcBorders>
            <w:noWrap/>
            <w:vAlign w:val="center"/>
            <w:hideMark/>
          </w:tcPr>
          <w:p w14:paraId="2FC90CC4"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G.</w:t>
            </w:r>
          </w:p>
        </w:tc>
        <w:tc>
          <w:tcPr>
            <w:tcW w:w="3544" w:type="dxa"/>
            <w:tcBorders>
              <w:top w:val="nil"/>
              <w:left w:val="nil"/>
              <w:bottom w:val="single" w:sz="4" w:space="0" w:color="auto"/>
              <w:right w:val="single" w:sz="4" w:space="0" w:color="auto"/>
            </w:tcBorders>
            <w:vAlign w:val="center"/>
            <w:hideMark/>
          </w:tcPr>
          <w:p w14:paraId="4EFB7C64"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Juventud naranja: todos los talentos cuentan para construir país</w:t>
            </w:r>
          </w:p>
        </w:tc>
      </w:tr>
      <w:tr w:rsidR="00CA186F" w:rsidRPr="007D62AE" w14:paraId="48EF707A" w14:textId="77777777" w:rsidTr="00887DD0">
        <w:trPr>
          <w:trHeight w:val="540"/>
        </w:trPr>
        <w:tc>
          <w:tcPr>
            <w:tcW w:w="2268" w:type="dxa"/>
            <w:tcBorders>
              <w:top w:val="nil"/>
              <w:left w:val="single" w:sz="4" w:space="0" w:color="auto"/>
              <w:bottom w:val="single" w:sz="4" w:space="0" w:color="auto"/>
              <w:right w:val="single" w:sz="4" w:space="0" w:color="auto"/>
            </w:tcBorders>
            <w:shd w:val="clear" w:color="auto" w:fill="FFFFFF"/>
            <w:vAlign w:val="center"/>
            <w:hideMark/>
          </w:tcPr>
          <w:p w14:paraId="481C9B7B" w14:textId="77777777" w:rsidR="00CA186F" w:rsidRPr="007D62AE" w:rsidRDefault="00CA186F" w:rsidP="00887DD0">
            <w:pPr>
              <w:rPr>
                <w:rFonts w:ascii="Arial Narrow" w:eastAsia="Times New Roman" w:hAnsi="Arial Narrow" w:cs="Calibri"/>
                <w:color w:val="404040"/>
                <w:sz w:val="22"/>
                <w:szCs w:val="22"/>
                <w:lang w:eastAsia="es-CO"/>
              </w:rPr>
            </w:pPr>
            <w:r w:rsidRPr="007D62AE">
              <w:rPr>
                <w:rFonts w:ascii="Arial Narrow" w:eastAsia="Times New Roman" w:hAnsi="Arial Narrow" w:cs="Calibri"/>
                <w:color w:val="404040"/>
                <w:sz w:val="22"/>
                <w:szCs w:val="22"/>
                <w:lang w:eastAsia="es-CO"/>
              </w:rPr>
              <w:t>Colocaciones de víctimas a través del Servicio Público de Empleo</w:t>
            </w:r>
          </w:p>
        </w:tc>
        <w:tc>
          <w:tcPr>
            <w:tcW w:w="567" w:type="dxa"/>
            <w:tcBorders>
              <w:top w:val="nil"/>
              <w:left w:val="nil"/>
              <w:bottom w:val="single" w:sz="4" w:space="0" w:color="auto"/>
              <w:right w:val="single" w:sz="4" w:space="0" w:color="auto"/>
            </w:tcBorders>
            <w:noWrap/>
            <w:vAlign w:val="center"/>
            <w:hideMark/>
          </w:tcPr>
          <w:p w14:paraId="0C85AA1C"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XI.</w:t>
            </w:r>
          </w:p>
        </w:tc>
        <w:tc>
          <w:tcPr>
            <w:tcW w:w="3261" w:type="dxa"/>
            <w:tcBorders>
              <w:top w:val="nil"/>
              <w:left w:val="nil"/>
              <w:bottom w:val="single" w:sz="4" w:space="0" w:color="auto"/>
              <w:right w:val="single" w:sz="4" w:space="0" w:color="auto"/>
            </w:tcBorders>
            <w:vAlign w:val="center"/>
            <w:hideMark/>
          </w:tcPr>
          <w:p w14:paraId="7EDBA146"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Pacto por la Construcción de Paz: Cultura de la legalidad, convivencia, estabilización y víctimas.</w:t>
            </w:r>
          </w:p>
        </w:tc>
        <w:tc>
          <w:tcPr>
            <w:tcW w:w="425" w:type="dxa"/>
            <w:tcBorders>
              <w:top w:val="nil"/>
              <w:left w:val="nil"/>
              <w:bottom w:val="single" w:sz="4" w:space="0" w:color="auto"/>
              <w:right w:val="single" w:sz="4" w:space="0" w:color="auto"/>
            </w:tcBorders>
            <w:noWrap/>
            <w:vAlign w:val="center"/>
            <w:hideMark/>
          </w:tcPr>
          <w:p w14:paraId="4AC707F8"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D.</w:t>
            </w:r>
          </w:p>
        </w:tc>
        <w:tc>
          <w:tcPr>
            <w:tcW w:w="3544" w:type="dxa"/>
            <w:tcBorders>
              <w:top w:val="nil"/>
              <w:left w:val="nil"/>
              <w:bottom w:val="single" w:sz="4" w:space="0" w:color="auto"/>
              <w:right w:val="single" w:sz="4" w:space="0" w:color="auto"/>
            </w:tcBorders>
            <w:vAlign w:val="center"/>
            <w:hideMark/>
          </w:tcPr>
          <w:p w14:paraId="50899394"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Reparación: Colombia atiende y repara a las víctimas</w:t>
            </w:r>
          </w:p>
        </w:tc>
      </w:tr>
      <w:tr w:rsidR="00CA186F" w:rsidRPr="007D62AE" w14:paraId="54A0893E" w14:textId="77777777" w:rsidTr="00887DD0">
        <w:trPr>
          <w:trHeight w:val="540"/>
        </w:trPr>
        <w:tc>
          <w:tcPr>
            <w:tcW w:w="2268" w:type="dxa"/>
            <w:tcBorders>
              <w:top w:val="nil"/>
              <w:left w:val="single" w:sz="4" w:space="0" w:color="auto"/>
              <w:bottom w:val="single" w:sz="4" w:space="0" w:color="auto"/>
              <w:right w:val="single" w:sz="4" w:space="0" w:color="auto"/>
            </w:tcBorders>
            <w:shd w:val="clear" w:color="auto" w:fill="FFFFFF"/>
            <w:vAlign w:val="center"/>
            <w:hideMark/>
          </w:tcPr>
          <w:p w14:paraId="24BADEC0" w14:textId="77777777" w:rsidR="00CA186F" w:rsidRPr="007D62AE" w:rsidRDefault="00CA186F" w:rsidP="00887DD0">
            <w:pPr>
              <w:rPr>
                <w:rFonts w:ascii="Arial Narrow" w:eastAsia="Times New Roman" w:hAnsi="Arial Narrow" w:cs="Calibri"/>
                <w:color w:val="404040"/>
                <w:sz w:val="22"/>
                <w:szCs w:val="22"/>
                <w:lang w:eastAsia="es-CO"/>
              </w:rPr>
            </w:pPr>
            <w:r w:rsidRPr="007D62AE">
              <w:rPr>
                <w:rFonts w:ascii="Arial Narrow" w:eastAsia="Times New Roman" w:hAnsi="Arial Narrow" w:cs="Calibri"/>
                <w:color w:val="404040"/>
                <w:sz w:val="22"/>
                <w:szCs w:val="22"/>
                <w:lang w:eastAsia="es-CO"/>
              </w:rPr>
              <w:t>Colocaciones de personas con discapacidad a través del Servicio Público de Empleo</w:t>
            </w:r>
          </w:p>
        </w:tc>
        <w:tc>
          <w:tcPr>
            <w:tcW w:w="567" w:type="dxa"/>
            <w:tcBorders>
              <w:top w:val="nil"/>
              <w:left w:val="nil"/>
              <w:bottom w:val="single" w:sz="4" w:space="0" w:color="auto"/>
              <w:right w:val="single" w:sz="4" w:space="0" w:color="auto"/>
            </w:tcBorders>
            <w:noWrap/>
            <w:vAlign w:val="center"/>
            <w:hideMark/>
          </w:tcPr>
          <w:p w14:paraId="30002AD7"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XIII.</w:t>
            </w:r>
          </w:p>
        </w:tc>
        <w:tc>
          <w:tcPr>
            <w:tcW w:w="3261" w:type="dxa"/>
            <w:tcBorders>
              <w:top w:val="nil"/>
              <w:left w:val="nil"/>
              <w:bottom w:val="single" w:sz="4" w:space="0" w:color="auto"/>
              <w:right w:val="single" w:sz="4" w:space="0" w:color="auto"/>
            </w:tcBorders>
            <w:vAlign w:val="center"/>
            <w:hideMark/>
          </w:tcPr>
          <w:p w14:paraId="117851B3"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Pacto por la inclusión de todas las personas con discapacidad</w:t>
            </w:r>
          </w:p>
        </w:tc>
        <w:tc>
          <w:tcPr>
            <w:tcW w:w="425" w:type="dxa"/>
            <w:tcBorders>
              <w:top w:val="nil"/>
              <w:left w:val="nil"/>
              <w:bottom w:val="single" w:sz="4" w:space="0" w:color="auto"/>
              <w:right w:val="single" w:sz="4" w:space="0" w:color="auto"/>
            </w:tcBorders>
            <w:noWrap/>
            <w:vAlign w:val="center"/>
            <w:hideMark/>
          </w:tcPr>
          <w:p w14:paraId="4FE30077"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A.</w:t>
            </w:r>
          </w:p>
        </w:tc>
        <w:tc>
          <w:tcPr>
            <w:tcW w:w="3544" w:type="dxa"/>
            <w:tcBorders>
              <w:top w:val="nil"/>
              <w:left w:val="nil"/>
              <w:bottom w:val="single" w:sz="4" w:space="0" w:color="auto"/>
              <w:right w:val="single" w:sz="4" w:space="0" w:color="auto"/>
            </w:tcBorders>
            <w:vAlign w:val="center"/>
            <w:hideMark/>
          </w:tcPr>
          <w:p w14:paraId="5295B729"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Alianza por la inclusión y la dignidad de todas las personas con discapacidad</w:t>
            </w:r>
          </w:p>
        </w:tc>
      </w:tr>
      <w:tr w:rsidR="00CA186F" w:rsidRPr="007D62AE" w14:paraId="55217578" w14:textId="77777777" w:rsidTr="00887DD0">
        <w:trPr>
          <w:trHeight w:val="540"/>
        </w:trPr>
        <w:tc>
          <w:tcPr>
            <w:tcW w:w="2268" w:type="dxa"/>
            <w:tcBorders>
              <w:top w:val="nil"/>
              <w:left w:val="single" w:sz="4" w:space="0" w:color="auto"/>
              <w:bottom w:val="single" w:sz="4" w:space="0" w:color="auto"/>
              <w:right w:val="single" w:sz="4" w:space="0" w:color="auto"/>
            </w:tcBorders>
            <w:shd w:val="clear" w:color="auto" w:fill="FFFFFF"/>
            <w:vAlign w:val="center"/>
            <w:hideMark/>
          </w:tcPr>
          <w:p w14:paraId="2DBDF833" w14:textId="77777777" w:rsidR="00CA186F" w:rsidRPr="007D62AE" w:rsidRDefault="00CA186F" w:rsidP="00887DD0">
            <w:pPr>
              <w:rPr>
                <w:rFonts w:ascii="Arial Narrow" w:eastAsia="Times New Roman" w:hAnsi="Arial Narrow" w:cs="Calibri"/>
                <w:color w:val="404040"/>
                <w:sz w:val="22"/>
                <w:szCs w:val="22"/>
                <w:lang w:eastAsia="es-CO"/>
              </w:rPr>
            </w:pPr>
            <w:r w:rsidRPr="007D62AE">
              <w:rPr>
                <w:rFonts w:ascii="Arial Narrow" w:eastAsia="Times New Roman" w:hAnsi="Arial Narrow" w:cs="Calibri"/>
                <w:color w:val="404040"/>
                <w:sz w:val="22"/>
                <w:szCs w:val="22"/>
                <w:lang w:eastAsia="es-CO"/>
              </w:rPr>
              <w:t>Colocaciones de mujeres a través del Servicio Público de Empleo</w:t>
            </w:r>
          </w:p>
        </w:tc>
        <w:tc>
          <w:tcPr>
            <w:tcW w:w="567" w:type="dxa"/>
            <w:tcBorders>
              <w:top w:val="nil"/>
              <w:left w:val="nil"/>
              <w:bottom w:val="single" w:sz="4" w:space="0" w:color="auto"/>
              <w:right w:val="single" w:sz="4" w:space="0" w:color="auto"/>
            </w:tcBorders>
            <w:noWrap/>
            <w:vAlign w:val="center"/>
            <w:hideMark/>
          </w:tcPr>
          <w:p w14:paraId="6BE78CD9"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XIV.</w:t>
            </w:r>
          </w:p>
        </w:tc>
        <w:tc>
          <w:tcPr>
            <w:tcW w:w="3261" w:type="dxa"/>
            <w:tcBorders>
              <w:top w:val="nil"/>
              <w:left w:val="nil"/>
              <w:bottom w:val="single" w:sz="4" w:space="0" w:color="auto"/>
              <w:right w:val="single" w:sz="4" w:space="0" w:color="auto"/>
            </w:tcBorders>
            <w:vAlign w:val="center"/>
            <w:hideMark/>
          </w:tcPr>
          <w:p w14:paraId="2D13563F"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Pacto de equidad para las mujeres</w:t>
            </w:r>
          </w:p>
        </w:tc>
        <w:tc>
          <w:tcPr>
            <w:tcW w:w="425" w:type="dxa"/>
            <w:tcBorders>
              <w:top w:val="nil"/>
              <w:left w:val="nil"/>
              <w:bottom w:val="single" w:sz="4" w:space="0" w:color="auto"/>
              <w:right w:val="single" w:sz="4" w:space="0" w:color="auto"/>
            </w:tcBorders>
            <w:noWrap/>
            <w:vAlign w:val="center"/>
            <w:hideMark/>
          </w:tcPr>
          <w:p w14:paraId="59E07AA3"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B.</w:t>
            </w:r>
          </w:p>
        </w:tc>
        <w:tc>
          <w:tcPr>
            <w:tcW w:w="3544" w:type="dxa"/>
            <w:tcBorders>
              <w:top w:val="nil"/>
              <w:left w:val="nil"/>
              <w:bottom w:val="single" w:sz="4" w:space="0" w:color="auto"/>
              <w:right w:val="single" w:sz="4" w:space="0" w:color="auto"/>
            </w:tcBorders>
            <w:vAlign w:val="center"/>
            <w:hideMark/>
          </w:tcPr>
          <w:p w14:paraId="13CDB18F" w14:textId="77777777" w:rsidR="00CA186F" w:rsidRPr="007D62AE" w:rsidRDefault="00CA186F" w:rsidP="00887DD0">
            <w:pPr>
              <w:rPr>
                <w:rFonts w:ascii="Arial Narrow" w:eastAsia="Times New Roman" w:hAnsi="Arial Narrow" w:cs="Calibri"/>
                <w:color w:val="000000"/>
                <w:sz w:val="22"/>
                <w:szCs w:val="22"/>
                <w:lang w:eastAsia="es-CO"/>
              </w:rPr>
            </w:pPr>
            <w:r w:rsidRPr="007D62AE">
              <w:rPr>
                <w:rFonts w:ascii="Arial Narrow" w:eastAsia="Times New Roman" w:hAnsi="Arial Narrow" w:cs="Calibri"/>
                <w:color w:val="000000"/>
                <w:sz w:val="22"/>
                <w:szCs w:val="22"/>
                <w:lang w:eastAsia="es-CO"/>
              </w:rPr>
              <w:t>Educación y empoderamiento económico para la eliminación de brechas de género en el mundo del trabajo</w:t>
            </w:r>
          </w:p>
        </w:tc>
      </w:tr>
    </w:tbl>
    <w:p w14:paraId="7FA4511C" w14:textId="77777777" w:rsidR="00CA186F" w:rsidRPr="007D62AE" w:rsidRDefault="00CA186F" w:rsidP="00CA186F">
      <w:pPr>
        <w:jc w:val="center"/>
        <w:rPr>
          <w:rFonts w:ascii="Arial Narrow" w:hAnsi="Arial Narrow"/>
          <w:i/>
          <w:iCs/>
          <w:sz w:val="22"/>
          <w:szCs w:val="22"/>
        </w:rPr>
      </w:pPr>
      <w:r w:rsidRPr="007D62AE">
        <w:rPr>
          <w:rFonts w:ascii="Arial Narrow" w:hAnsi="Arial Narrow"/>
          <w:i/>
          <w:iCs/>
          <w:sz w:val="22"/>
          <w:szCs w:val="22"/>
        </w:rPr>
        <w:t>Fuente: Grupo Planeación Unidad del SPE.</w:t>
      </w:r>
    </w:p>
    <w:p w14:paraId="5DC89B2D" w14:textId="77777777" w:rsidR="00CA186F" w:rsidRPr="007D62AE" w:rsidRDefault="00CA186F" w:rsidP="00CA186F">
      <w:pPr>
        <w:rPr>
          <w:rFonts w:ascii="Arial Narrow" w:hAnsi="Arial Narrow"/>
          <w:i/>
          <w:iCs/>
          <w:sz w:val="22"/>
          <w:szCs w:val="22"/>
        </w:rPr>
      </w:pPr>
    </w:p>
    <w:p w14:paraId="73F5FEDC" w14:textId="77777777" w:rsidR="00CA186F" w:rsidRPr="007D62AE" w:rsidRDefault="00CA186F" w:rsidP="00CA186F">
      <w:pPr>
        <w:rPr>
          <w:rFonts w:ascii="Arial Narrow" w:hAnsi="Arial Narrow"/>
          <w:i/>
          <w:iCs/>
          <w:sz w:val="22"/>
          <w:szCs w:val="22"/>
        </w:rPr>
      </w:pPr>
    </w:p>
    <w:p w14:paraId="3F3F453E" w14:textId="77777777" w:rsidR="00CA186F" w:rsidRPr="007D62AE" w:rsidRDefault="00CA186F" w:rsidP="00CA186F">
      <w:pPr>
        <w:rPr>
          <w:rFonts w:ascii="Arial Narrow" w:hAnsi="Arial Narrow"/>
          <w:i/>
          <w:iCs/>
          <w:sz w:val="22"/>
          <w:szCs w:val="22"/>
        </w:rPr>
      </w:pPr>
      <w:r w:rsidRPr="007D62AE">
        <w:rPr>
          <w:rFonts w:ascii="Arial Narrow" w:eastAsia="Times New Roman" w:hAnsi="Arial Narrow" w:cstheme="minorHAnsi"/>
          <w:color w:val="000000" w:themeColor="text1"/>
          <w:sz w:val="22"/>
          <w:szCs w:val="22"/>
        </w:rPr>
        <w:t>A continuación, se detalla el avance en los indicadores:</w:t>
      </w:r>
    </w:p>
    <w:p w14:paraId="79503728" w14:textId="77777777" w:rsidR="00CA186F" w:rsidRPr="007D62AE" w:rsidRDefault="00CA186F" w:rsidP="00CA186F">
      <w:pPr>
        <w:jc w:val="both"/>
        <w:rPr>
          <w:rFonts w:ascii="Arial Narrow" w:eastAsia="Times New Roman" w:hAnsi="Arial Narrow" w:cstheme="minorHAnsi"/>
          <w:color w:val="000000" w:themeColor="text1"/>
          <w:sz w:val="22"/>
          <w:szCs w:val="22"/>
        </w:rPr>
      </w:pPr>
    </w:p>
    <w:p w14:paraId="1560FF5B" w14:textId="77777777" w:rsidR="00CA186F" w:rsidRPr="007D62AE" w:rsidRDefault="00CA186F" w:rsidP="00CA186F">
      <w:pPr>
        <w:jc w:val="both"/>
        <w:rPr>
          <w:rFonts w:ascii="Arial Narrow" w:eastAsia="Times New Roman" w:hAnsi="Arial Narrow" w:cstheme="minorHAnsi"/>
          <w:color w:val="000000" w:themeColor="text1"/>
          <w:sz w:val="22"/>
          <w:szCs w:val="22"/>
        </w:rPr>
      </w:pPr>
      <w:r w:rsidRPr="007D62AE">
        <w:rPr>
          <w:rFonts w:ascii="Arial Narrow" w:eastAsia="Times New Roman" w:hAnsi="Arial Narrow" w:cstheme="minorHAnsi"/>
          <w:color w:val="000000" w:themeColor="text1"/>
          <w:sz w:val="22"/>
          <w:szCs w:val="22"/>
        </w:rPr>
        <w:t>La Unidad del Servicio Público de Empleo avanzó en el fortalecimiento del encuentro entre la oferta y la demanda laboral a partir de las estrategias de inclusión, equidad de género y cierre de brechas mitigando las barreras de acceso a un empleo formal y digno para las personas víctimas del conflicto armado, personas con discapacidad, mujeres y jóvenes.</w:t>
      </w:r>
    </w:p>
    <w:p w14:paraId="4531096B" w14:textId="77777777" w:rsidR="00CA186F" w:rsidRPr="007D62AE" w:rsidRDefault="00CA186F" w:rsidP="00CA186F">
      <w:pPr>
        <w:jc w:val="both"/>
        <w:rPr>
          <w:rFonts w:ascii="Arial Narrow" w:eastAsia="Times New Roman" w:hAnsi="Arial Narrow" w:cstheme="minorHAnsi"/>
          <w:color w:val="000000" w:themeColor="text1"/>
          <w:sz w:val="22"/>
          <w:szCs w:val="22"/>
        </w:rPr>
      </w:pPr>
    </w:p>
    <w:p w14:paraId="05433307" w14:textId="6B5C37DA" w:rsidR="00CA186F" w:rsidRPr="007D62AE" w:rsidRDefault="00CA186F" w:rsidP="00CA186F">
      <w:pPr>
        <w:jc w:val="both"/>
        <w:rPr>
          <w:rFonts w:ascii="Arial Narrow" w:eastAsia="Times New Roman" w:hAnsi="Arial Narrow" w:cstheme="minorHAnsi"/>
          <w:color w:val="000000" w:themeColor="text1"/>
          <w:sz w:val="22"/>
          <w:szCs w:val="22"/>
        </w:rPr>
      </w:pPr>
      <w:r w:rsidRPr="007D62AE">
        <w:rPr>
          <w:rFonts w:ascii="Arial Narrow" w:eastAsia="Times New Roman" w:hAnsi="Arial Narrow" w:cstheme="minorHAnsi"/>
          <w:color w:val="000000" w:themeColor="text1"/>
          <w:sz w:val="22"/>
          <w:szCs w:val="22"/>
        </w:rPr>
        <w:t xml:space="preserve">Entre Enero y </w:t>
      </w:r>
      <w:r w:rsidR="00DC6527">
        <w:rPr>
          <w:rFonts w:ascii="Arial Narrow" w:eastAsia="Times New Roman" w:hAnsi="Arial Narrow" w:cstheme="minorHAnsi"/>
          <w:color w:val="000000" w:themeColor="text1"/>
          <w:sz w:val="22"/>
          <w:szCs w:val="22"/>
        </w:rPr>
        <w:t>octubre</w:t>
      </w:r>
      <w:r>
        <w:rPr>
          <w:rFonts w:ascii="Arial Narrow" w:eastAsia="Times New Roman" w:hAnsi="Arial Narrow" w:cstheme="minorHAnsi"/>
          <w:color w:val="000000" w:themeColor="text1"/>
          <w:sz w:val="22"/>
          <w:szCs w:val="22"/>
        </w:rPr>
        <w:t xml:space="preserve"> de 20</w:t>
      </w:r>
      <w:r w:rsidR="00DC6527">
        <w:rPr>
          <w:rFonts w:ascii="Arial Narrow" w:eastAsia="Times New Roman" w:hAnsi="Arial Narrow" w:cstheme="minorHAnsi"/>
          <w:color w:val="000000" w:themeColor="text1"/>
          <w:sz w:val="22"/>
          <w:szCs w:val="22"/>
        </w:rPr>
        <w:t>21</w:t>
      </w:r>
      <w:r w:rsidRPr="007D62AE">
        <w:rPr>
          <w:rFonts w:ascii="Arial Narrow" w:eastAsia="Times New Roman" w:hAnsi="Arial Narrow" w:cstheme="minorHAnsi"/>
          <w:color w:val="000000" w:themeColor="text1"/>
          <w:sz w:val="22"/>
          <w:szCs w:val="22"/>
        </w:rPr>
        <w:t xml:space="preserve"> a través del Servicio Público de Empleo (SPE) se realizaron </w:t>
      </w:r>
      <w:r w:rsidR="00DC6527">
        <w:rPr>
          <w:rFonts w:ascii="Arial Narrow" w:eastAsia="Times New Roman" w:hAnsi="Arial Narrow" w:cstheme="minorHAnsi"/>
          <w:color w:val="000000" w:themeColor="text1"/>
          <w:sz w:val="22"/>
          <w:szCs w:val="22"/>
        </w:rPr>
        <w:t>717.374</w:t>
      </w:r>
      <w:r w:rsidRPr="007D62AE">
        <w:rPr>
          <w:rFonts w:ascii="Arial Narrow" w:eastAsia="Times New Roman" w:hAnsi="Arial Narrow" w:cstheme="minorHAnsi"/>
          <w:color w:val="000000" w:themeColor="text1"/>
          <w:sz w:val="22"/>
          <w:szCs w:val="22"/>
        </w:rPr>
        <w:t xml:space="preserve"> colocaciones en empleos formales, dignos y decentes; </w:t>
      </w:r>
      <w:r>
        <w:rPr>
          <w:rFonts w:ascii="Arial Narrow" w:eastAsia="Times New Roman" w:hAnsi="Arial Narrow" w:cstheme="minorHAnsi"/>
          <w:color w:val="000000" w:themeColor="text1"/>
          <w:sz w:val="22"/>
          <w:szCs w:val="22"/>
        </w:rPr>
        <w:t>avanzando en el</w:t>
      </w:r>
      <w:r w:rsidRPr="007D62AE">
        <w:rPr>
          <w:rFonts w:ascii="Arial Narrow" w:eastAsia="Times New Roman" w:hAnsi="Arial Narrow" w:cstheme="minorHAnsi"/>
          <w:color w:val="000000" w:themeColor="text1"/>
          <w:sz w:val="22"/>
          <w:szCs w:val="22"/>
        </w:rPr>
        <w:t xml:space="preserve"> cumplimiento a los objetivos propuestos para el año; en cuánto a los datos por población se </w:t>
      </w:r>
      <w:r w:rsidR="00DC6527">
        <w:rPr>
          <w:rFonts w:ascii="Arial Narrow" w:eastAsia="Times New Roman" w:hAnsi="Arial Narrow" w:cstheme="minorHAnsi"/>
          <w:color w:val="000000" w:themeColor="text1"/>
          <w:sz w:val="22"/>
          <w:szCs w:val="22"/>
        </w:rPr>
        <w:t xml:space="preserve">describen en la siguiente </w:t>
      </w:r>
      <w:proofErr w:type="gramStart"/>
      <w:r w:rsidR="00DC6527">
        <w:rPr>
          <w:rFonts w:ascii="Arial Narrow" w:eastAsia="Times New Roman" w:hAnsi="Arial Narrow" w:cstheme="minorHAnsi"/>
          <w:color w:val="000000" w:themeColor="text1"/>
          <w:sz w:val="22"/>
          <w:szCs w:val="22"/>
        </w:rPr>
        <w:t>infografía:</w:t>
      </w:r>
      <w:r w:rsidRPr="007D62AE">
        <w:rPr>
          <w:rFonts w:ascii="Arial Narrow" w:eastAsia="Times New Roman" w:hAnsi="Arial Narrow" w:cstheme="minorHAnsi"/>
          <w:color w:val="000000" w:themeColor="text1"/>
          <w:sz w:val="22"/>
          <w:szCs w:val="22"/>
        </w:rPr>
        <w:t>.</w:t>
      </w:r>
      <w:proofErr w:type="gramEnd"/>
    </w:p>
    <w:p w14:paraId="7E094F42" w14:textId="77777777" w:rsidR="00CA186F" w:rsidRPr="007D62AE" w:rsidRDefault="00CA186F" w:rsidP="00CA186F">
      <w:pPr>
        <w:jc w:val="both"/>
        <w:rPr>
          <w:rFonts w:ascii="Arial Narrow" w:eastAsia="Times New Roman" w:hAnsi="Arial Narrow" w:cstheme="minorHAnsi"/>
          <w:color w:val="000000" w:themeColor="text1"/>
          <w:sz w:val="22"/>
          <w:szCs w:val="22"/>
        </w:rPr>
      </w:pPr>
    </w:p>
    <w:p w14:paraId="46328E43" w14:textId="7979E45E" w:rsidR="00CA186F" w:rsidRPr="007D62AE" w:rsidRDefault="00DC6527" w:rsidP="00CA186F">
      <w:pPr>
        <w:jc w:val="center"/>
        <w:rPr>
          <w:rFonts w:ascii="Arial Narrow" w:hAnsi="Arial Narrow"/>
          <w:sz w:val="22"/>
          <w:szCs w:val="22"/>
        </w:rPr>
      </w:pPr>
      <w:r>
        <w:rPr>
          <w:noProof/>
        </w:rPr>
        <w:lastRenderedPageBreak/>
        <w:drawing>
          <wp:inline distT="0" distB="0" distL="0" distR="0" wp14:anchorId="543AD5D2" wp14:editId="48EFA3B2">
            <wp:extent cx="5612130" cy="3134360"/>
            <wp:effectExtent l="0" t="0" r="7620" b="8890"/>
            <wp:docPr id="3144" name="Imagen 314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Imagen 3144" descr="Texto, Carta&#10;&#10;Descripción generada automáticamente"/>
                    <pic:cNvPicPr/>
                  </pic:nvPicPr>
                  <pic:blipFill>
                    <a:blip r:embed="rId10"/>
                    <a:stretch>
                      <a:fillRect/>
                    </a:stretch>
                  </pic:blipFill>
                  <pic:spPr>
                    <a:xfrm>
                      <a:off x="0" y="0"/>
                      <a:ext cx="5612130" cy="3134360"/>
                    </a:xfrm>
                    <a:prstGeom prst="rect">
                      <a:avLst/>
                    </a:prstGeom>
                  </pic:spPr>
                </pic:pic>
              </a:graphicData>
            </a:graphic>
          </wp:inline>
        </w:drawing>
      </w:r>
    </w:p>
    <w:p w14:paraId="1C8880C6" w14:textId="77777777" w:rsidR="00CA186F" w:rsidRDefault="00CA186F" w:rsidP="00CA186F">
      <w:pPr>
        <w:jc w:val="center"/>
        <w:rPr>
          <w:rFonts w:ascii="Arial Narrow" w:hAnsi="Arial Narrow"/>
          <w:i/>
          <w:iCs/>
          <w:sz w:val="22"/>
          <w:szCs w:val="22"/>
        </w:rPr>
      </w:pPr>
      <w:r w:rsidRPr="007D62AE">
        <w:rPr>
          <w:rFonts w:ascii="Arial Narrow" w:hAnsi="Arial Narrow"/>
          <w:i/>
          <w:iCs/>
          <w:sz w:val="22"/>
          <w:szCs w:val="22"/>
        </w:rPr>
        <w:t>Fuente: Grupo Planeación Unidad del SPE.</w:t>
      </w:r>
    </w:p>
    <w:p w14:paraId="3BC0FD01" w14:textId="77777777" w:rsidR="00CA186F" w:rsidRDefault="00CA186F" w:rsidP="00CA186F">
      <w:pPr>
        <w:jc w:val="center"/>
        <w:rPr>
          <w:rFonts w:ascii="Arial Narrow" w:hAnsi="Arial Narrow"/>
          <w:i/>
          <w:iCs/>
          <w:sz w:val="22"/>
          <w:szCs w:val="22"/>
        </w:rPr>
      </w:pPr>
    </w:p>
    <w:p w14:paraId="23EEF52C" w14:textId="77777777" w:rsidR="00BE6253" w:rsidRPr="00CB218B" w:rsidRDefault="00BE6253" w:rsidP="00D42354">
      <w:pPr>
        <w:jc w:val="both"/>
        <w:rPr>
          <w:rFonts w:ascii="Arial Narrow" w:hAnsi="Arial Narrow"/>
          <w:sz w:val="22"/>
          <w:szCs w:val="22"/>
          <w:lang w:val="es-ES"/>
        </w:rPr>
      </w:pPr>
    </w:p>
    <w:p w14:paraId="171D6F71" w14:textId="77777777" w:rsidR="00CD7881" w:rsidRDefault="00CD7881">
      <w:pPr>
        <w:spacing w:after="160" w:line="259" w:lineRule="auto"/>
        <w:rPr>
          <w:rFonts w:ascii="Arial Narrow" w:eastAsiaTheme="majorEastAsia" w:hAnsi="Arial Narrow" w:cstheme="majorBidi"/>
          <w:b/>
          <w:bCs/>
          <w:color w:val="2E74B5" w:themeColor="accent1" w:themeShade="BF"/>
          <w:sz w:val="32"/>
          <w:szCs w:val="32"/>
        </w:rPr>
      </w:pPr>
      <w:r>
        <w:rPr>
          <w:rFonts w:ascii="Arial Narrow" w:hAnsi="Arial Narrow"/>
          <w:b/>
          <w:bCs/>
        </w:rPr>
        <w:br w:type="page"/>
      </w:r>
    </w:p>
    <w:p w14:paraId="13597E97" w14:textId="4B26F9FB" w:rsidR="00D42354" w:rsidRPr="00ED7227" w:rsidRDefault="00D8574D" w:rsidP="005D3F8B">
      <w:pPr>
        <w:pStyle w:val="Ttulo2"/>
        <w:numPr>
          <w:ilvl w:val="2"/>
          <w:numId w:val="9"/>
        </w:numPr>
        <w:rPr>
          <w:rFonts w:ascii="Arial Narrow" w:hAnsi="Arial Narrow"/>
          <w:b/>
          <w:bCs/>
        </w:rPr>
      </w:pPr>
      <w:bookmarkStart w:id="8" w:name="_Toc91696574"/>
      <w:r w:rsidRPr="00ED7227">
        <w:rPr>
          <w:rFonts w:ascii="Arial Narrow" w:hAnsi="Arial Narrow"/>
          <w:b/>
          <w:bCs/>
        </w:rPr>
        <w:lastRenderedPageBreak/>
        <w:t>Seguimiento al Modelo Integrado de Planeación y Gestión</w:t>
      </w:r>
      <w:bookmarkEnd w:id="8"/>
    </w:p>
    <w:p w14:paraId="47B1107D" w14:textId="77777777" w:rsidR="001C6EA9" w:rsidRPr="00CB218B" w:rsidRDefault="001C6EA9" w:rsidP="001C6EA9">
      <w:pPr>
        <w:rPr>
          <w:rFonts w:ascii="Arial Narrow" w:hAnsi="Arial Narrow"/>
        </w:rPr>
      </w:pPr>
    </w:p>
    <w:p w14:paraId="6C4AA017" w14:textId="77777777" w:rsidR="001C6EA9" w:rsidRPr="00CB218B" w:rsidRDefault="001C6EA9" w:rsidP="001C6EA9">
      <w:pPr>
        <w:autoSpaceDE w:val="0"/>
        <w:autoSpaceDN w:val="0"/>
        <w:adjustRightInd w:val="0"/>
        <w:jc w:val="both"/>
        <w:rPr>
          <w:rFonts w:ascii="Arial Narrow" w:hAnsi="Arial Narrow" w:cs="Arial"/>
          <w:bCs/>
          <w:sz w:val="22"/>
          <w:szCs w:val="22"/>
        </w:rPr>
      </w:pPr>
      <w:r w:rsidRPr="00CB218B">
        <w:rPr>
          <w:rFonts w:ascii="Arial Narrow" w:hAnsi="Arial Narrow" w:cs="Arial"/>
          <w:bCs/>
          <w:sz w:val="22"/>
          <w:szCs w:val="22"/>
        </w:rPr>
        <w:t xml:space="preserve">El Modelo Integrado de Planeación y Gestión, según el Decreto 1499 de 2017, establece que la medición se realiza a través de la recolección de información necesaria a través del Formulario Único de Reporte y Avance de Gestión – FURAG, la medición de la gestión y desempeño institucional se hará a través del índice, las metodologías o herramientas definidas por la Función Pública, sin perjuicio de otras mediciones que en la materia efectúen las entidades del gobierno. </w:t>
      </w:r>
    </w:p>
    <w:p w14:paraId="05EC8D18" w14:textId="77777777" w:rsidR="001C6EA9" w:rsidRPr="00CB218B" w:rsidRDefault="001C6EA9" w:rsidP="001C6EA9">
      <w:pPr>
        <w:autoSpaceDE w:val="0"/>
        <w:autoSpaceDN w:val="0"/>
        <w:adjustRightInd w:val="0"/>
        <w:jc w:val="both"/>
        <w:rPr>
          <w:rFonts w:ascii="Arial Narrow" w:hAnsi="Arial Narrow" w:cs="Arial"/>
          <w:bCs/>
          <w:sz w:val="22"/>
          <w:szCs w:val="22"/>
        </w:rPr>
      </w:pPr>
    </w:p>
    <w:p w14:paraId="5EED7336" w14:textId="14605EEA" w:rsidR="001C6EA9" w:rsidRPr="00CB218B" w:rsidRDefault="001C6EA9" w:rsidP="001C6EA9">
      <w:pPr>
        <w:autoSpaceDE w:val="0"/>
        <w:autoSpaceDN w:val="0"/>
        <w:adjustRightInd w:val="0"/>
        <w:jc w:val="both"/>
        <w:rPr>
          <w:rFonts w:ascii="Arial Narrow" w:hAnsi="Arial Narrow" w:cs="Arial"/>
          <w:bCs/>
          <w:sz w:val="22"/>
          <w:szCs w:val="22"/>
        </w:rPr>
      </w:pPr>
      <w:r w:rsidRPr="00CB218B">
        <w:rPr>
          <w:rFonts w:ascii="Arial Narrow" w:hAnsi="Arial Narrow" w:cs="Arial"/>
          <w:bCs/>
          <w:sz w:val="22"/>
          <w:szCs w:val="22"/>
        </w:rPr>
        <w:t xml:space="preserve">La medición de la vigencia 2018 se constituyó en la línea base para determinar el estado de avance de la entidad, y así mismo se incluyó en el Plan Estratégico Sectorial el indicador de desempeño institucional del SPE de la siguiente manera: </w:t>
      </w:r>
    </w:p>
    <w:p w14:paraId="5025EC95" w14:textId="77777777" w:rsidR="00CA5312" w:rsidRPr="00CB218B" w:rsidRDefault="00CA5312" w:rsidP="001C6EA9">
      <w:pPr>
        <w:autoSpaceDE w:val="0"/>
        <w:autoSpaceDN w:val="0"/>
        <w:adjustRightInd w:val="0"/>
        <w:jc w:val="both"/>
        <w:rPr>
          <w:rFonts w:ascii="Arial Narrow" w:hAnsi="Arial Narrow" w:cs="Arial"/>
          <w:bCs/>
          <w:sz w:val="22"/>
          <w:szCs w:val="22"/>
        </w:rPr>
      </w:pPr>
    </w:p>
    <w:p w14:paraId="5669BFE0" w14:textId="77777777" w:rsidR="001C6EA9" w:rsidRPr="00CB218B" w:rsidRDefault="001C6EA9" w:rsidP="001C6EA9">
      <w:pPr>
        <w:autoSpaceDE w:val="0"/>
        <w:autoSpaceDN w:val="0"/>
        <w:adjustRightInd w:val="0"/>
        <w:jc w:val="both"/>
        <w:rPr>
          <w:rFonts w:ascii="Arial Narrow" w:hAnsi="Arial Narrow" w:cs="Arial"/>
          <w:bCs/>
          <w:sz w:val="22"/>
          <w:szCs w:val="22"/>
        </w:rPr>
      </w:pPr>
    </w:p>
    <w:tbl>
      <w:tblPr>
        <w:tblW w:w="48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70"/>
        <w:gridCol w:w="874"/>
        <w:gridCol w:w="1033"/>
        <w:gridCol w:w="860"/>
        <w:gridCol w:w="883"/>
        <w:gridCol w:w="744"/>
        <w:gridCol w:w="841"/>
      </w:tblGrid>
      <w:tr w:rsidR="001C6EA9" w:rsidRPr="00CB218B" w14:paraId="31C45BFE" w14:textId="77777777" w:rsidTr="00D02250">
        <w:trPr>
          <w:trHeight w:val="630"/>
          <w:jc w:val="center"/>
        </w:trPr>
        <w:tc>
          <w:tcPr>
            <w:tcW w:w="1923" w:type="pct"/>
            <w:shd w:val="clear" w:color="auto" w:fill="auto"/>
            <w:noWrap/>
            <w:vAlign w:val="center"/>
          </w:tcPr>
          <w:p w14:paraId="31F2C560" w14:textId="77777777" w:rsidR="001C6EA9" w:rsidRPr="00CB218B" w:rsidRDefault="001C6EA9" w:rsidP="00D02250">
            <w:pPr>
              <w:jc w:val="both"/>
              <w:rPr>
                <w:rFonts w:ascii="Arial Narrow" w:eastAsia="Times New Roman" w:hAnsi="Arial Narrow" w:cs="Calibri"/>
                <w:b/>
                <w:bCs/>
                <w:sz w:val="22"/>
                <w:szCs w:val="22"/>
                <w:lang w:val="es-ES"/>
              </w:rPr>
            </w:pPr>
            <w:r w:rsidRPr="00CB218B">
              <w:rPr>
                <w:rFonts w:ascii="Arial Narrow" w:eastAsia="Times New Roman" w:hAnsi="Arial Narrow" w:cs="Calibri"/>
                <w:b/>
                <w:bCs/>
                <w:sz w:val="22"/>
                <w:szCs w:val="22"/>
                <w:lang w:val="es-ES"/>
              </w:rPr>
              <w:t>Indicador</w:t>
            </w:r>
          </w:p>
        </w:tc>
        <w:tc>
          <w:tcPr>
            <w:tcW w:w="524" w:type="pct"/>
            <w:shd w:val="clear" w:color="auto" w:fill="auto"/>
            <w:vAlign w:val="center"/>
          </w:tcPr>
          <w:p w14:paraId="498AB4EA" w14:textId="77777777" w:rsidR="001C6EA9" w:rsidRPr="00CB218B" w:rsidRDefault="001C6EA9" w:rsidP="00D02250">
            <w:pPr>
              <w:jc w:val="both"/>
              <w:rPr>
                <w:rFonts w:ascii="Arial Narrow" w:eastAsia="Times New Roman" w:hAnsi="Arial Narrow" w:cs="Calibri"/>
                <w:b/>
                <w:bCs/>
                <w:sz w:val="22"/>
                <w:szCs w:val="22"/>
                <w:lang w:val="es-ES"/>
              </w:rPr>
            </w:pPr>
            <w:r w:rsidRPr="00CB218B">
              <w:rPr>
                <w:rFonts w:ascii="Arial Narrow" w:eastAsia="Times New Roman" w:hAnsi="Arial Narrow" w:cs="Calibri"/>
                <w:b/>
                <w:bCs/>
                <w:sz w:val="22"/>
                <w:szCs w:val="22"/>
                <w:lang w:val="es-ES"/>
              </w:rPr>
              <w:t>Línea Base</w:t>
            </w:r>
          </w:p>
        </w:tc>
        <w:tc>
          <w:tcPr>
            <w:tcW w:w="577" w:type="pct"/>
            <w:shd w:val="clear" w:color="auto" w:fill="auto"/>
            <w:vAlign w:val="center"/>
          </w:tcPr>
          <w:p w14:paraId="694B41F5" w14:textId="77777777" w:rsidR="001C6EA9" w:rsidRPr="00CB218B" w:rsidRDefault="001C6EA9" w:rsidP="00D02250">
            <w:pPr>
              <w:jc w:val="both"/>
              <w:rPr>
                <w:rFonts w:ascii="Arial Narrow" w:eastAsia="Times New Roman" w:hAnsi="Arial Narrow" w:cs="Calibri"/>
                <w:b/>
                <w:bCs/>
                <w:sz w:val="22"/>
                <w:szCs w:val="22"/>
                <w:lang w:val="es-ES"/>
              </w:rPr>
            </w:pPr>
            <w:r w:rsidRPr="00CB218B">
              <w:rPr>
                <w:rFonts w:ascii="Arial Narrow" w:eastAsia="Times New Roman" w:hAnsi="Arial Narrow" w:cs="Calibri"/>
                <w:b/>
                <w:bCs/>
                <w:sz w:val="22"/>
                <w:szCs w:val="22"/>
                <w:lang w:val="es-ES"/>
              </w:rPr>
              <w:t>Meta Cuatrienio</w:t>
            </w:r>
          </w:p>
        </w:tc>
        <w:tc>
          <w:tcPr>
            <w:tcW w:w="510" w:type="pct"/>
            <w:shd w:val="clear" w:color="auto" w:fill="auto"/>
            <w:vAlign w:val="center"/>
          </w:tcPr>
          <w:p w14:paraId="072E42C0" w14:textId="77777777" w:rsidR="001C6EA9" w:rsidRPr="00CB218B" w:rsidRDefault="001C6EA9" w:rsidP="00D02250">
            <w:pPr>
              <w:jc w:val="both"/>
              <w:rPr>
                <w:rFonts w:ascii="Arial Narrow" w:eastAsia="Times New Roman" w:hAnsi="Arial Narrow" w:cs="Calibri"/>
                <w:b/>
                <w:bCs/>
                <w:sz w:val="22"/>
                <w:szCs w:val="22"/>
                <w:lang w:val="es-ES"/>
              </w:rPr>
            </w:pPr>
            <w:r w:rsidRPr="00CB218B">
              <w:rPr>
                <w:rFonts w:ascii="Arial Narrow" w:eastAsia="Times New Roman" w:hAnsi="Arial Narrow" w:cs="Calibri"/>
                <w:b/>
                <w:bCs/>
                <w:sz w:val="22"/>
                <w:szCs w:val="22"/>
                <w:lang w:val="es-ES"/>
              </w:rPr>
              <w:t>Meta 2019</w:t>
            </w:r>
          </w:p>
        </w:tc>
        <w:tc>
          <w:tcPr>
            <w:tcW w:w="524" w:type="pct"/>
            <w:shd w:val="clear" w:color="auto" w:fill="auto"/>
            <w:vAlign w:val="center"/>
          </w:tcPr>
          <w:p w14:paraId="14C38510" w14:textId="77777777" w:rsidR="001C6EA9" w:rsidRPr="00CB218B" w:rsidRDefault="001C6EA9" w:rsidP="00D02250">
            <w:pPr>
              <w:jc w:val="both"/>
              <w:rPr>
                <w:rFonts w:ascii="Arial Narrow" w:eastAsia="Times New Roman" w:hAnsi="Arial Narrow" w:cs="Calibri"/>
                <w:b/>
                <w:bCs/>
                <w:sz w:val="22"/>
                <w:szCs w:val="22"/>
                <w:lang w:val="es-ES"/>
              </w:rPr>
            </w:pPr>
            <w:r w:rsidRPr="00CB218B">
              <w:rPr>
                <w:rFonts w:ascii="Arial Narrow" w:eastAsia="Times New Roman" w:hAnsi="Arial Narrow" w:cs="Calibri"/>
                <w:b/>
                <w:bCs/>
                <w:sz w:val="22"/>
                <w:szCs w:val="22"/>
                <w:lang w:val="es-ES"/>
              </w:rPr>
              <w:t>Meta 2020</w:t>
            </w:r>
          </w:p>
        </w:tc>
        <w:tc>
          <w:tcPr>
            <w:tcW w:w="442" w:type="pct"/>
            <w:shd w:val="clear" w:color="auto" w:fill="auto"/>
            <w:vAlign w:val="center"/>
          </w:tcPr>
          <w:p w14:paraId="2BD46AF7" w14:textId="77777777" w:rsidR="001C6EA9" w:rsidRPr="00CB218B" w:rsidRDefault="001C6EA9" w:rsidP="00D02250">
            <w:pPr>
              <w:jc w:val="both"/>
              <w:rPr>
                <w:rFonts w:ascii="Arial Narrow" w:eastAsia="Times New Roman" w:hAnsi="Arial Narrow" w:cs="Calibri"/>
                <w:b/>
                <w:bCs/>
                <w:sz w:val="22"/>
                <w:szCs w:val="22"/>
                <w:lang w:val="es-ES"/>
              </w:rPr>
            </w:pPr>
            <w:r w:rsidRPr="00CB218B">
              <w:rPr>
                <w:rFonts w:ascii="Arial Narrow" w:eastAsia="Times New Roman" w:hAnsi="Arial Narrow" w:cs="Calibri"/>
                <w:b/>
                <w:bCs/>
                <w:sz w:val="22"/>
                <w:szCs w:val="22"/>
                <w:lang w:val="es-ES"/>
              </w:rPr>
              <w:t>Meta 2021</w:t>
            </w:r>
          </w:p>
        </w:tc>
        <w:tc>
          <w:tcPr>
            <w:tcW w:w="499" w:type="pct"/>
            <w:shd w:val="clear" w:color="auto" w:fill="auto"/>
            <w:vAlign w:val="center"/>
          </w:tcPr>
          <w:p w14:paraId="0F184965" w14:textId="77777777" w:rsidR="001C6EA9" w:rsidRPr="00CB218B" w:rsidRDefault="001C6EA9" w:rsidP="00D02250">
            <w:pPr>
              <w:jc w:val="both"/>
              <w:rPr>
                <w:rFonts w:ascii="Arial Narrow" w:eastAsia="Times New Roman" w:hAnsi="Arial Narrow" w:cs="Calibri"/>
                <w:b/>
                <w:bCs/>
                <w:sz w:val="22"/>
                <w:szCs w:val="22"/>
                <w:lang w:val="es-ES"/>
              </w:rPr>
            </w:pPr>
            <w:r w:rsidRPr="00CB218B">
              <w:rPr>
                <w:rFonts w:ascii="Arial Narrow" w:eastAsia="Times New Roman" w:hAnsi="Arial Narrow" w:cs="Calibri"/>
                <w:b/>
                <w:bCs/>
                <w:sz w:val="22"/>
                <w:szCs w:val="22"/>
                <w:lang w:val="es-ES"/>
              </w:rPr>
              <w:t>Meta 2022</w:t>
            </w:r>
          </w:p>
        </w:tc>
      </w:tr>
      <w:tr w:rsidR="001C6EA9" w:rsidRPr="00CB218B" w14:paraId="1F771620" w14:textId="77777777" w:rsidTr="00D02250">
        <w:trPr>
          <w:trHeight w:val="630"/>
          <w:jc w:val="center"/>
        </w:trPr>
        <w:tc>
          <w:tcPr>
            <w:tcW w:w="1923" w:type="pct"/>
            <w:shd w:val="clear" w:color="auto" w:fill="auto"/>
            <w:noWrap/>
            <w:vAlign w:val="center"/>
            <w:hideMark/>
          </w:tcPr>
          <w:p w14:paraId="5509F0DF" w14:textId="77777777" w:rsidR="001C6EA9" w:rsidRPr="00CB218B" w:rsidRDefault="001C6EA9" w:rsidP="00D02250">
            <w:pPr>
              <w:jc w:val="both"/>
              <w:rPr>
                <w:rFonts w:ascii="Arial Narrow" w:eastAsia="Times New Roman" w:hAnsi="Arial Narrow" w:cs="Calibri"/>
                <w:sz w:val="22"/>
                <w:szCs w:val="22"/>
                <w:lang w:val="es-ES"/>
              </w:rPr>
            </w:pPr>
            <w:r w:rsidRPr="00CB218B">
              <w:rPr>
                <w:rFonts w:ascii="Arial Narrow" w:eastAsia="Times New Roman" w:hAnsi="Arial Narrow" w:cs="Calibri"/>
                <w:sz w:val="22"/>
                <w:szCs w:val="22"/>
                <w:lang w:val="es-ES"/>
              </w:rPr>
              <w:t>Índice de desempeño institucional SPE</w:t>
            </w:r>
          </w:p>
        </w:tc>
        <w:tc>
          <w:tcPr>
            <w:tcW w:w="524" w:type="pct"/>
            <w:shd w:val="clear" w:color="auto" w:fill="auto"/>
            <w:vAlign w:val="center"/>
            <w:hideMark/>
          </w:tcPr>
          <w:p w14:paraId="796A6D6E" w14:textId="77777777" w:rsidR="001C6EA9" w:rsidRPr="00CB218B" w:rsidRDefault="001C6EA9" w:rsidP="00D02250">
            <w:pPr>
              <w:jc w:val="both"/>
              <w:rPr>
                <w:rFonts w:ascii="Arial Narrow" w:eastAsia="Times New Roman" w:hAnsi="Arial Narrow" w:cs="Calibri"/>
                <w:sz w:val="22"/>
                <w:szCs w:val="22"/>
                <w:lang w:val="es-ES"/>
              </w:rPr>
            </w:pPr>
            <w:r w:rsidRPr="00CB218B">
              <w:rPr>
                <w:rFonts w:ascii="Arial Narrow" w:eastAsia="Times New Roman" w:hAnsi="Arial Narrow" w:cs="Calibri"/>
                <w:sz w:val="22"/>
                <w:szCs w:val="22"/>
                <w:lang w:val="es-ES"/>
              </w:rPr>
              <w:t>58,2</w:t>
            </w:r>
          </w:p>
        </w:tc>
        <w:tc>
          <w:tcPr>
            <w:tcW w:w="577" w:type="pct"/>
            <w:shd w:val="clear" w:color="auto" w:fill="auto"/>
            <w:vAlign w:val="center"/>
            <w:hideMark/>
          </w:tcPr>
          <w:p w14:paraId="02F50DAD" w14:textId="77777777" w:rsidR="001C6EA9" w:rsidRPr="00CB218B" w:rsidRDefault="001C6EA9" w:rsidP="00D02250">
            <w:pPr>
              <w:jc w:val="both"/>
              <w:rPr>
                <w:rFonts w:ascii="Arial Narrow" w:eastAsia="Times New Roman" w:hAnsi="Arial Narrow" w:cs="Calibri"/>
                <w:sz w:val="22"/>
                <w:szCs w:val="22"/>
                <w:lang w:val="es-ES"/>
              </w:rPr>
            </w:pPr>
            <w:r w:rsidRPr="00CB218B">
              <w:rPr>
                <w:rFonts w:ascii="Arial Narrow" w:eastAsia="Times New Roman" w:hAnsi="Arial Narrow" w:cs="Calibri"/>
                <w:sz w:val="22"/>
                <w:szCs w:val="22"/>
                <w:lang w:val="es-ES"/>
              </w:rPr>
              <w:t>84</w:t>
            </w:r>
          </w:p>
        </w:tc>
        <w:tc>
          <w:tcPr>
            <w:tcW w:w="510" w:type="pct"/>
            <w:shd w:val="clear" w:color="auto" w:fill="auto"/>
            <w:vAlign w:val="center"/>
            <w:hideMark/>
          </w:tcPr>
          <w:p w14:paraId="0E1A4AF1" w14:textId="77777777" w:rsidR="001C6EA9" w:rsidRPr="00CB218B" w:rsidRDefault="001C6EA9" w:rsidP="00D02250">
            <w:pPr>
              <w:jc w:val="both"/>
              <w:rPr>
                <w:rFonts w:ascii="Arial Narrow" w:eastAsia="Times New Roman" w:hAnsi="Arial Narrow" w:cs="Calibri"/>
                <w:sz w:val="22"/>
                <w:szCs w:val="22"/>
                <w:lang w:val="es-ES"/>
              </w:rPr>
            </w:pPr>
            <w:r w:rsidRPr="00CB218B">
              <w:rPr>
                <w:rFonts w:ascii="Arial Narrow" w:eastAsia="Times New Roman" w:hAnsi="Arial Narrow" w:cs="Calibri"/>
                <w:sz w:val="22"/>
                <w:szCs w:val="22"/>
                <w:lang w:val="es-ES"/>
              </w:rPr>
              <w:t>68</w:t>
            </w:r>
          </w:p>
        </w:tc>
        <w:tc>
          <w:tcPr>
            <w:tcW w:w="524" w:type="pct"/>
            <w:shd w:val="clear" w:color="auto" w:fill="auto"/>
            <w:vAlign w:val="center"/>
            <w:hideMark/>
          </w:tcPr>
          <w:p w14:paraId="21B9AFA9" w14:textId="77777777" w:rsidR="001C6EA9" w:rsidRPr="00CB218B" w:rsidRDefault="001C6EA9" w:rsidP="00D02250">
            <w:pPr>
              <w:jc w:val="both"/>
              <w:rPr>
                <w:rFonts w:ascii="Arial Narrow" w:eastAsia="Times New Roman" w:hAnsi="Arial Narrow" w:cs="Calibri"/>
                <w:sz w:val="22"/>
                <w:szCs w:val="22"/>
                <w:lang w:val="es-ES"/>
              </w:rPr>
            </w:pPr>
            <w:r w:rsidRPr="00CB218B">
              <w:rPr>
                <w:rFonts w:ascii="Arial Narrow" w:eastAsia="Times New Roman" w:hAnsi="Arial Narrow" w:cs="Calibri"/>
                <w:sz w:val="22"/>
                <w:szCs w:val="22"/>
                <w:lang w:val="es-ES"/>
              </w:rPr>
              <w:t>78</w:t>
            </w:r>
          </w:p>
        </w:tc>
        <w:tc>
          <w:tcPr>
            <w:tcW w:w="442" w:type="pct"/>
            <w:shd w:val="clear" w:color="auto" w:fill="auto"/>
            <w:vAlign w:val="center"/>
            <w:hideMark/>
          </w:tcPr>
          <w:p w14:paraId="6B94A209" w14:textId="77777777" w:rsidR="001C6EA9" w:rsidRPr="00CB218B" w:rsidRDefault="001C6EA9" w:rsidP="00D02250">
            <w:pPr>
              <w:jc w:val="both"/>
              <w:rPr>
                <w:rFonts w:ascii="Arial Narrow" w:eastAsia="Times New Roman" w:hAnsi="Arial Narrow" w:cs="Calibri"/>
                <w:sz w:val="22"/>
                <w:szCs w:val="22"/>
                <w:lang w:val="es-ES"/>
              </w:rPr>
            </w:pPr>
            <w:r w:rsidRPr="00CB218B">
              <w:rPr>
                <w:rFonts w:ascii="Arial Narrow" w:eastAsia="Times New Roman" w:hAnsi="Arial Narrow" w:cs="Calibri"/>
                <w:sz w:val="22"/>
                <w:szCs w:val="22"/>
                <w:lang w:val="es-ES"/>
              </w:rPr>
              <w:t>81</w:t>
            </w:r>
          </w:p>
        </w:tc>
        <w:tc>
          <w:tcPr>
            <w:tcW w:w="499" w:type="pct"/>
            <w:shd w:val="clear" w:color="auto" w:fill="auto"/>
            <w:vAlign w:val="center"/>
            <w:hideMark/>
          </w:tcPr>
          <w:p w14:paraId="40192396" w14:textId="77777777" w:rsidR="001C6EA9" w:rsidRPr="00CB218B" w:rsidRDefault="001C6EA9" w:rsidP="00D02250">
            <w:pPr>
              <w:jc w:val="both"/>
              <w:rPr>
                <w:rFonts w:ascii="Arial Narrow" w:eastAsia="Times New Roman" w:hAnsi="Arial Narrow" w:cs="Calibri"/>
                <w:sz w:val="22"/>
                <w:szCs w:val="22"/>
                <w:lang w:val="es-ES"/>
              </w:rPr>
            </w:pPr>
            <w:r w:rsidRPr="00CB218B">
              <w:rPr>
                <w:rFonts w:ascii="Arial Narrow" w:eastAsia="Times New Roman" w:hAnsi="Arial Narrow" w:cs="Calibri"/>
                <w:sz w:val="22"/>
                <w:szCs w:val="22"/>
                <w:lang w:val="es-ES"/>
              </w:rPr>
              <w:t>84</w:t>
            </w:r>
          </w:p>
        </w:tc>
      </w:tr>
    </w:tbl>
    <w:p w14:paraId="36987AEE" w14:textId="77777777" w:rsidR="001C6EA9" w:rsidRPr="00CB218B" w:rsidRDefault="001C6EA9" w:rsidP="001C6EA9">
      <w:pPr>
        <w:autoSpaceDE w:val="0"/>
        <w:autoSpaceDN w:val="0"/>
        <w:adjustRightInd w:val="0"/>
        <w:jc w:val="both"/>
        <w:rPr>
          <w:rFonts w:ascii="Arial Narrow" w:hAnsi="Arial Narrow" w:cs="Arial"/>
          <w:bCs/>
          <w:sz w:val="22"/>
          <w:szCs w:val="22"/>
        </w:rPr>
      </w:pPr>
    </w:p>
    <w:p w14:paraId="2256F976" w14:textId="0C6A575B" w:rsidR="001C6EA9" w:rsidRPr="00CB218B" w:rsidRDefault="001C6EA9" w:rsidP="0021109A">
      <w:pPr>
        <w:autoSpaceDE w:val="0"/>
        <w:autoSpaceDN w:val="0"/>
        <w:adjustRightInd w:val="0"/>
        <w:jc w:val="both"/>
        <w:rPr>
          <w:rFonts w:ascii="Arial Narrow" w:hAnsi="Arial Narrow" w:cs="Arial"/>
          <w:bCs/>
          <w:sz w:val="22"/>
          <w:szCs w:val="22"/>
        </w:rPr>
      </w:pPr>
      <w:r w:rsidRPr="00CB218B">
        <w:rPr>
          <w:rFonts w:ascii="Arial Narrow" w:hAnsi="Arial Narrow" w:cs="Arial"/>
          <w:bCs/>
          <w:sz w:val="22"/>
          <w:szCs w:val="22"/>
        </w:rPr>
        <w:t xml:space="preserve">Teniendo en cuenta esto la Unidad del SPE ha realizado diferentes acciones que permitirán que la entidad mejore en 10 puntos la medición del índice, dicho resultado lo podrá obtener una vez el Departamento Administrativo de la Función Pública disponga de la herramienta para el registro de la información. </w:t>
      </w:r>
    </w:p>
    <w:p w14:paraId="66A5EADD" w14:textId="77777777" w:rsidR="00965CDD" w:rsidRPr="00CB218B" w:rsidRDefault="00965CDD" w:rsidP="0021109A">
      <w:pPr>
        <w:autoSpaceDE w:val="0"/>
        <w:autoSpaceDN w:val="0"/>
        <w:adjustRightInd w:val="0"/>
        <w:jc w:val="both"/>
        <w:rPr>
          <w:rFonts w:ascii="Arial Narrow" w:hAnsi="Arial Narrow" w:cs="DejaVuSansCondensed"/>
          <w:color w:val="333333"/>
          <w:sz w:val="22"/>
          <w:szCs w:val="22"/>
          <w:lang w:val="es-ES"/>
        </w:rPr>
      </w:pPr>
    </w:p>
    <w:p w14:paraId="2CD09CF6" w14:textId="231B92A5" w:rsidR="00965CDD" w:rsidRPr="00CB218B" w:rsidRDefault="0000553A" w:rsidP="0021109A">
      <w:pPr>
        <w:autoSpaceDE w:val="0"/>
        <w:autoSpaceDN w:val="0"/>
        <w:adjustRightInd w:val="0"/>
        <w:jc w:val="both"/>
        <w:rPr>
          <w:rFonts w:ascii="Arial Narrow" w:hAnsi="Arial Narrow" w:cs="DejaVuSansCondensed"/>
          <w:color w:val="333333"/>
          <w:sz w:val="22"/>
          <w:szCs w:val="22"/>
          <w:lang w:val="es-ES"/>
        </w:rPr>
      </w:pPr>
      <w:r>
        <w:rPr>
          <w:rFonts w:ascii="Arial Narrow" w:hAnsi="Arial Narrow" w:cs="DejaVuSansCondensed"/>
          <w:noProof/>
          <w:color w:val="333333"/>
          <w:sz w:val="22"/>
          <w:szCs w:val="22"/>
          <w:lang w:val="es-ES"/>
        </w:rPr>
        <w:drawing>
          <wp:inline distT="0" distB="0" distL="0" distR="0" wp14:anchorId="013B91B0" wp14:editId="07D1C7B3">
            <wp:extent cx="5843230" cy="2489200"/>
            <wp:effectExtent l="0" t="0" r="5715" b="0"/>
            <wp:docPr id="3145" name="Imagen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48136" cy="2491290"/>
                    </a:xfrm>
                    <a:prstGeom prst="rect">
                      <a:avLst/>
                    </a:prstGeom>
                    <a:noFill/>
                  </pic:spPr>
                </pic:pic>
              </a:graphicData>
            </a:graphic>
          </wp:inline>
        </w:drawing>
      </w:r>
    </w:p>
    <w:p w14:paraId="5F68C6CA" w14:textId="1A493B4B" w:rsidR="00965CDD" w:rsidRPr="00CB218B" w:rsidRDefault="00965CDD" w:rsidP="0021109A">
      <w:pPr>
        <w:autoSpaceDE w:val="0"/>
        <w:autoSpaceDN w:val="0"/>
        <w:adjustRightInd w:val="0"/>
        <w:jc w:val="both"/>
        <w:rPr>
          <w:rFonts w:ascii="Arial Narrow" w:hAnsi="Arial Narrow" w:cs="DejaVuSansCondensed"/>
          <w:color w:val="333333"/>
          <w:sz w:val="22"/>
          <w:szCs w:val="22"/>
          <w:lang w:val="es-ES"/>
        </w:rPr>
      </w:pPr>
    </w:p>
    <w:p w14:paraId="29F8B7EE" w14:textId="45B4F6FC" w:rsidR="0021109A" w:rsidRPr="00CB218B" w:rsidRDefault="0021109A" w:rsidP="0021109A">
      <w:pPr>
        <w:autoSpaceDE w:val="0"/>
        <w:autoSpaceDN w:val="0"/>
        <w:adjustRightInd w:val="0"/>
        <w:jc w:val="both"/>
        <w:rPr>
          <w:rFonts w:ascii="Arial Narrow" w:hAnsi="Arial Narrow" w:cs="DejaVuSansCondensed"/>
          <w:color w:val="333333"/>
          <w:sz w:val="22"/>
          <w:szCs w:val="22"/>
          <w:lang w:val="es-ES"/>
        </w:rPr>
      </w:pPr>
    </w:p>
    <w:p w14:paraId="4A73ED00" w14:textId="3616B185" w:rsidR="0021109A" w:rsidRPr="00CB218B" w:rsidRDefault="0021109A" w:rsidP="0021109A">
      <w:pPr>
        <w:autoSpaceDE w:val="0"/>
        <w:autoSpaceDN w:val="0"/>
        <w:adjustRightInd w:val="0"/>
        <w:jc w:val="both"/>
        <w:rPr>
          <w:rFonts w:ascii="Arial Narrow" w:hAnsi="Arial Narrow" w:cs="DejaVuSansCondensed"/>
          <w:color w:val="333333"/>
          <w:sz w:val="22"/>
          <w:szCs w:val="22"/>
          <w:lang w:val="es-ES"/>
        </w:rPr>
      </w:pPr>
      <w:r w:rsidRPr="00CB218B">
        <w:rPr>
          <w:rFonts w:ascii="Arial Narrow" w:hAnsi="Arial Narrow" w:cs="DejaVuSansCondensed"/>
          <w:color w:val="333333"/>
          <w:sz w:val="22"/>
          <w:szCs w:val="22"/>
          <w:lang w:val="es-ES"/>
        </w:rPr>
        <w:t>En la evaluación realizada mediante FURAG para el año 20</w:t>
      </w:r>
      <w:r w:rsidR="0000553A">
        <w:rPr>
          <w:rFonts w:ascii="Arial Narrow" w:hAnsi="Arial Narrow" w:cs="DejaVuSansCondensed"/>
          <w:color w:val="333333"/>
          <w:sz w:val="22"/>
          <w:szCs w:val="22"/>
          <w:lang w:val="es-ES"/>
        </w:rPr>
        <w:t>20</w:t>
      </w:r>
      <w:r w:rsidRPr="00CB218B">
        <w:rPr>
          <w:rFonts w:ascii="Arial Narrow" w:hAnsi="Arial Narrow" w:cs="DejaVuSansCondensed"/>
          <w:color w:val="333333"/>
          <w:sz w:val="22"/>
          <w:szCs w:val="22"/>
          <w:lang w:val="es-ES"/>
        </w:rPr>
        <w:t>, la Unidad del SPE obtuvo una calificación de</w:t>
      </w:r>
      <w:r w:rsidR="00965CDD" w:rsidRPr="00CB218B">
        <w:rPr>
          <w:rFonts w:ascii="Arial Narrow" w:hAnsi="Arial Narrow" w:cs="DejaVuSansCondensed"/>
          <w:color w:val="333333"/>
          <w:sz w:val="22"/>
          <w:szCs w:val="22"/>
          <w:lang w:val="es-ES"/>
        </w:rPr>
        <w:t xml:space="preserve"> 7</w:t>
      </w:r>
      <w:r w:rsidR="0000553A">
        <w:rPr>
          <w:rFonts w:ascii="Arial Narrow" w:hAnsi="Arial Narrow" w:cs="DejaVuSansCondensed"/>
          <w:color w:val="333333"/>
          <w:sz w:val="22"/>
          <w:szCs w:val="22"/>
          <w:lang w:val="es-ES"/>
        </w:rPr>
        <w:t>7</w:t>
      </w:r>
      <w:r w:rsidR="00965CDD" w:rsidRPr="00CB218B">
        <w:rPr>
          <w:rFonts w:ascii="Arial Narrow" w:hAnsi="Arial Narrow" w:cs="DejaVuSansCondensed"/>
          <w:color w:val="333333"/>
          <w:sz w:val="22"/>
          <w:szCs w:val="22"/>
          <w:lang w:val="es-ES"/>
        </w:rPr>
        <w:t>.</w:t>
      </w:r>
      <w:r w:rsidR="0000553A">
        <w:rPr>
          <w:rFonts w:ascii="Arial Narrow" w:hAnsi="Arial Narrow" w:cs="DejaVuSansCondensed"/>
          <w:color w:val="333333"/>
          <w:sz w:val="22"/>
          <w:szCs w:val="22"/>
          <w:lang w:val="es-ES"/>
        </w:rPr>
        <w:t>6</w:t>
      </w:r>
      <w:r w:rsidRPr="00CB218B">
        <w:rPr>
          <w:rFonts w:ascii="Arial Narrow" w:hAnsi="Arial Narrow" w:cs="DejaVuSansCondensed"/>
          <w:color w:val="333333"/>
          <w:sz w:val="22"/>
          <w:szCs w:val="22"/>
          <w:lang w:val="es-ES"/>
        </w:rPr>
        <w:t xml:space="preserve">, </w:t>
      </w:r>
      <w:r w:rsidR="0000553A">
        <w:rPr>
          <w:rFonts w:ascii="Arial Narrow" w:hAnsi="Arial Narrow" w:cs="DejaVuSansCondensed"/>
          <w:color w:val="333333"/>
          <w:sz w:val="22"/>
          <w:szCs w:val="22"/>
          <w:lang w:val="es-ES"/>
        </w:rPr>
        <w:t>acercándose a la</w:t>
      </w:r>
      <w:r w:rsidRPr="00CB218B">
        <w:rPr>
          <w:rFonts w:ascii="Arial Narrow" w:hAnsi="Arial Narrow" w:cs="DejaVuSansCondensed"/>
          <w:color w:val="333333"/>
          <w:sz w:val="22"/>
          <w:szCs w:val="22"/>
          <w:lang w:val="es-ES"/>
        </w:rPr>
        <w:t xml:space="preserve"> meta establecida inicialmente de incrementar en 10 puntos porcentuales.</w:t>
      </w:r>
    </w:p>
    <w:p w14:paraId="3DC6C10C" w14:textId="0CE8CE5E" w:rsidR="0021109A" w:rsidRPr="00CB218B" w:rsidRDefault="0021109A" w:rsidP="0021109A">
      <w:pPr>
        <w:autoSpaceDE w:val="0"/>
        <w:autoSpaceDN w:val="0"/>
        <w:adjustRightInd w:val="0"/>
        <w:jc w:val="both"/>
        <w:rPr>
          <w:rFonts w:ascii="Arial Narrow" w:hAnsi="Arial Narrow" w:cs="DejaVuSansCondensed"/>
          <w:color w:val="333333"/>
          <w:sz w:val="22"/>
          <w:szCs w:val="22"/>
          <w:lang w:val="es-ES"/>
        </w:rPr>
      </w:pPr>
    </w:p>
    <w:p w14:paraId="5A4199EE" w14:textId="2D8B35A3" w:rsidR="0021109A" w:rsidRPr="00CB218B" w:rsidRDefault="0021109A" w:rsidP="0021109A">
      <w:pPr>
        <w:autoSpaceDE w:val="0"/>
        <w:autoSpaceDN w:val="0"/>
        <w:adjustRightInd w:val="0"/>
        <w:jc w:val="both"/>
        <w:rPr>
          <w:rFonts w:ascii="Arial Narrow" w:hAnsi="Arial Narrow" w:cs="DejaVuSansCondensed"/>
          <w:color w:val="333333"/>
          <w:sz w:val="22"/>
          <w:szCs w:val="22"/>
          <w:lang w:val="es-ES"/>
        </w:rPr>
      </w:pPr>
      <w:r w:rsidRPr="00CB218B">
        <w:rPr>
          <w:rFonts w:ascii="Arial Narrow" w:hAnsi="Arial Narrow" w:cs="DejaVuSansCondensed"/>
          <w:color w:val="333333"/>
          <w:sz w:val="22"/>
          <w:szCs w:val="22"/>
          <w:lang w:val="es-ES"/>
        </w:rPr>
        <w:t>Los resultados por dimensión fueron los siguientes:</w:t>
      </w:r>
    </w:p>
    <w:p w14:paraId="0DC18AE3" w14:textId="54F9CE67" w:rsidR="0021109A" w:rsidRPr="00CB218B" w:rsidRDefault="0021109A" w:rsidP="0021109A">
      <w:pPr>
        <w:autoSpaceDE w:val="0"/>
        <w:autoSpaceDN w:val="0"/>
        <w:adjustRightInd w:val="0"/>
        <w:jc w:val="both"/>
        <w:rPr>
          <w:rFonts w:ascii="Arial Narrow" w:hAnsi="Arial Narrow" w:cs="DejaVuSansCondensed"/>
          <w:color w:val="333333"/>
          <w:sz w:val="22"/>
          <w:szCs w:val="22"/>
          <w:lang w:val="es-ES"/>
        </w:rPr>
      </w:pPr>
    </w:p>
    <w:p w14:paraId="0E701824" w14:textId="69FC0972" w:rsidR="0021109A" w:rsidRPr="00CB218B" w:rsidRDefault="0000553A" w:rsidP="0021109A">
      <w:pPr>
        <w:autoSpaceDE w:val="0"/>
        <w:autoSpaceDN w:val="0"/>
        <w:adjustRightInd w:val="0"/>
        <w:jc w:val="both"/>
        <w:rPr>
          <w:rFonts w:ascii="Arial Narrow" w:hAnsi="Arial Narrow" w:cs="DejaVuSansCondensed-BoldOblique"/>
          <w:b/>
          <w:bCs/>
          <w:i/>
          <w:iCs/>
          <w:color w:val="000000"/>
          <w:sz w:val="22"/>
          <w:szCs w:val="22"/>
          <w:lang w:val="es-ES"/>
        </w:rPr>
      </w:pPr>
      <w:r>
        <w:rPr>
          <w:rFonts w:ascii="Arial Narrow" w:hAnsi="Arial Narrow" w:cs="DejaVuSansCondensed-BoldOblique"/>
          <w:b/>
          <w:bCs/>
          <w:i/>
          <w:iCs/>
          <w:noProof/>
          <w:color w:val="000000"/>
          <w:sz w:val="22"/>
          <w:szCs w:val="22"/>
          <w:lang w:val="es-ES"/>
        </w:rPr>
        <w:lastRenderedPageBreak/>
        <w:drawing>
          <wp:inline distT="0" distB="0" distL="0" distR="0" wp14:anchorId="55479948" wp14:editId="18ABEB57">
            <wp:extent cx="5896957" cy="2622550"/>
            <wp:effectExtent l="0" t="0" r="8890" b="6350"/>
            <wp:docPr id="3153" name="Imagen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4022" cy="2625692"/>
                    </a:xfrm>
                    <a:prstGeom prst="rect">
                      <a:avLst/>
                    </a:prstGeom>
                    <a:noFill/>
                  </pic:spPr>
                </pic:pic>
              </a:graphicData>
            </a:graphic>
          </wp:inline>
        </w:drawing>
      </w:r>
    </w:p>
    <w:p w14:paraId="3FBDBA71" w14:textId="77777777" w:rsidR="00A00A2A" w:rsidRPr="00CB218B" w:rsidRDefault="00A00A2A" w:rsidP="0021109A">
      <w:pPr>
        <w:autoSpaceDE w:val="0"/>
        <w:autoSpaceDN w:val="0"/>
        <w:adjustRightInd w:val="0"/>
        <w:jc w:val="both"/>
        <w:rPr>
          <w:rFonts w:ascii="Arial Narrow" w:hAnsi="Arial Narrow" w:cs="DejaVuSansCondensed-BoldOblique"/>
          <w:b/>
          <w:bCs/>
          <w:i/>
          <w:iCs/>
          <w:color w:val="000000"/>
          <w:sz w:val="22"/>
          <w:szCs w:val="22"/>
          <w:lang w:val="es-ES"/>
        </w:rPr>
      </w:pPr>
    </w:p>
    <w:p w14:paraId="24BE6160" w14:textId="656549A3" w:rsidR="0021109A" w:rsidRPr="00730965" w:rsidRDefault="0021109A" w:rsidP="00A00A2A">
      <w:pPr>
        <w:jc w:val="both"/>
        <w:rPr>
          <w:rFonts w:ascii="Arial Narrow" w:hAnsi="Arial Narrow" w:cs="Arial"/>
          <w:sz w:val="22"/>
          <w:szCs w:val="22"/>
        </w:rPr>
      </w:pPr>
      <w:r w:rsidRPr="00730965">
        <w:rPr>
          <w:rFonts w:ascii="Arial Narrow" w:hAnsi="Arial Narrow" w:cs="Arial"/>
          <w:sz w:val="22"/>
          <w:szCs w:val="22"/>
        </w:rPr>
        <w:t>Luego de realizar una revisión de las preguntas sobre las cuales no se obtuvo una buena calificación, se realizaron mesas de trabajo con las dependencias responsables de</w:t>
      </w:r>
      <w:r w:rsidR="00CB218B" w:rsidRPr="00730965">
        <w:rPr>
          <w:rFonts w:ascii="Arial Narrow" w:hAnsi="Arial Narrow" w:cs="Arial"/>
          <w:sz w:val="22"/>
          <w:szCs w:val="22"/>
        </w:rPr>
        <w:t xml:space="preserve"> </w:t>
      </w:r>
      <w:r w:rsidRPr="00730965">
        <w:rPr>
          <w:rFonts w:ascii="Arial Narrow" w:hAnsi="Arial Narrow" w:cs="Arial"/>
          <w:sz w:val="22"/>
          <w:szCs w:val="22"/>
        </w:rPr>
        <w:t xml:space="preserve">acuerdo </w:t>
      </w:r>
      <w:r w:rsidR="00CB218B" w:rsidRPr="00730965">
        <w:rPr>
          <w:rFonts w:ascii="Arial Narrow" w:hAnsi="Arial Narrow" w:cs="Arial"/>
          <w:sz w:val="22"/>
          <w:szCs w:val="22"/>
        </w:rPr>
        <w:t>con</w:t>
      </w:r>
      <w:r w:rsidRPr="00730965">
        <w:rPr>
          <w:rFonts w:ascii="Arial Narrow" w:hAnsi="Arial Narrow" w:cs="Arial"/>
          <w:sz w:val="22"/>
          <w:szCs w:val="22"/>
        </w:rPr>
        <w:t xml:space="preserve"> la política de gestión y desempeño y se propusieron acciones de mejora con el fin continuar con la adecuada implementación del Modelo Integrado de Planeación y Gestión y así mismo poder mejorar en la calificación en el momento de la medición del año 202</w:t>
      </w:r>
      <w:r w:rsidR="0000553A">
        <w:rPr>
          <w:rFonts w:ascii="Arial Narrow" w:hAnsi="Arial Narrow" w:cs="Arial"/>
          <w:sz w:val="22"/>
          <w:szCs w:val="22"/>
        </w:rPr>
        <w:t>1</w:t>
      </w:r>
      <w:r w:rsidRPr="00730965">
        <w:rPr>
          <w:rFonts w:ascii="Arial Narrow" w:hAnsi="Arial Narrow" w:cs="Arial"/>
          <w:sz w:val="22"/>
          <w:szCs w:val="22"/>
        </w:rPr>
        <w:t>.</w:t>
      </w:r>
    </w:p>
    <w:p w14:paraId="7A3BBB6E" w14:textId="60925E0D" w:rsidR="00FA1104" w:rsidRPr="00730965" w:rsidRDefault="00FA1104" w:rsidP="00A00A2A">
      <w:pPr>
        <w:jc w:val="both"/>
        <w:rPr>
          <w:rFonts w:ascii="Arial Narrow" w:hAnsi="Arial Narrow" w:cs="Arial"/>
          <w:sz w:val="22"/>
          <w:szCs w:val="22"/>
        </w:rPr>
      </w:pPr>
    </w:p>
    <w:p w14:paraId="261C4FFC" w14:textId="77777777" w:rsidR="00FA1104" w:rsidRPr="00730965" w:rsidRDefault="00FA1104" w:rsidP="00FA1104">
      <w:pPr>
        <w:tabs>
          <w:tab w:val="left" w:pos="1830"/>
        </w:tabs>
        <w:ind w:right="-62"/>
        <w:jc w:val="both"/>
        <w:rPr>
          <w:rFonts w:ascii="Arial Narrow" w:hAnsi="Arial Narrow"/>
          <w:noProof/>
          <w:sz w:val="22"/>
          <w:szCs w:val="22"/>
          <w:lang w:eastAsia="es-CO"/>
        </w:rPr>
      </w:pPr>
      <w:r w:rsidRPr="00730965">
        <w:rPr>
          <w:rFonts w:ascii="Arial Narrow" w:hAnsi="Arial Narrow"/>
          <w:noProof/>
          <w:sz w:val="22"/>
          <w:szCs w:val="22"/>
          <w:lang w:eastAsia="es-CO"/>
        </w:rPr>
        <w:t>Desde el Grupo de Planeación se adelantó un ejercicio de revisión de los elementos para cada una de políticas incluidas en la evaluación de la implementación del Modelo con el objetivo de detectar acciones estratégicas frente a la cuales se deben proponer acciones de mejora y de las cuales ya se han adelantado ejercicios en esta vigencia los cuales apuntan al mejoramiento de las mismas, tales como  la conformación del equipo estado ciudadano, estrategia de rendición de cuentas, estrategia de gestión del conocimiento, reformulación de los mapas de riegos, temas asociados a la seguridad como el PETI y acceso a la página web entre otros.</w:t>
      </w:r>
    </w:p>
    <w:p w14:paraId="27354FF0" w14:textId="77777777" w:rsidR="00FA1104" w:rsidRPr="00730965" w:rsidRDefault="00FA1104" w:rsidP="00FA1104">
      <w:pPr>
        <w:ind w:right="-62"/>
        <w:jc w:val="both"/>
        <w:rPr>
          <w:rFonts w:ascii="Arial Narrow" w:hAnsi="Arial Narrow"/>
          <w:b/>
          <w:bCs/>
          <w:noProof/>
          <w:sz w:val="22"/>
          <w:szCs w:val="22"/>
          <w:lang w:eastAsia="es-CO"/>
        </w:rPr>
      </w:pPr>
    </w:p>
    <w:p w14:paraId="4E404643" w14:textId="7955000F" w:rsidR="00FA1104" w:rsidRPr="00730965" w:rsidRDefault="00FA1104" w:rsidP="00FA1104">
      <w:pPr>
        <w:ind w:right="-62"/>
        <w:rPr>
          <w:rFonts w:ascii="Arial Narrow" w:hAnsi="Arial Narrow"/>
          <w:bCs/>
          <w:sz w:val="22"/>
          <w:szCs w:val="22"/>
        </w:rPr>
      </w:pPr>
      <w:r w:rsidRPr="00730965">
        <w:rPr>
          <w:rFonts w:ascii="Arial Narrow" w:hAnsi="Arial Narrow"/>
          <w:bCs/>
          <w:sz w:val="22"/>
          <w:szCs w:val="22"/>
        </w:rPr>
        <w:t xml:space="preserve">Estas acciones que se han venido evidenciando para el mejoramiento de la gestión de la Unidad </w:t>
      </w:r>
      <w:r w:rsidR="00714BA0" w:rsidRPr="00730965">
        <w:rPr>
          <w:rFonts w:ascii="Arial Narrow" w:hAnsi="Arial Narrow"/>
          <w:bCs/>
          <w:sz w:val="22"/>
          <w:szCs w:val="22"/>
        </w:rPr>
        <w:t>y han dado</w:t>
      </w:r>
      <w:r w:rsidRPr="00730965">
        <w:rPr>
          <w:rFonts w:ascii="Arial Narrow" w:hAnsi="Arial Narrow"/>
          <w:bCs/>
          <w:sz w:val="22"/>
          <w:szCs w:val="22"/>
        </w:rPr>
        <w:t xml:space="preserve"> a conocer a los diferentes grupos de trabajo</w:t>
      </w:r>
      <w:r w:rsidR="00714BA0" w:rsidRPr="00730965">
        <w:rPr>
          <w:rFonts w:ascii="Arial Narrow" w:hAnsi="Arial Narrow"/>
          <w:bCs/>
          <w:sz w:val="22"/>
          <w:szCs w:val="22"/>
        </w:rPr>
        <w:t xml:space="preserve"> por medio de capacitaciones y medios de difusión de la Entidad.</w:t>
      </w:r>
      <w:r w:rsidR="00085B54">
        <w:rPr>
          <w:rFonts w:ascii="Arial Narrow" w:hAnsi="Arial Narrow"/>
          <w:bCs/>
          <w:sz w:val="22"/>
          <w:szCs w:val="22"/>
        </w:rPr>
        <w:t xml:space="preserve"> Finalmente, se formuló un plan de mejoramiento de cara a su implementación en el año 2022, con acciones que impactan en la mejora de las 19 políticas de MIPG y sus 7 dimensiones. </w:t>
      </w:r>
    </w:p>
    <w:p w14:paraId="527D49F0" w14:textId="77777777" w:rsidR="001C6EA9" w:rsidRPr="00730965" w:rsidRDefault="001C6EA9" w:rsidP="001C6EA9">
      <w:pPr>
        <w:jc w:val="both"/>
        <w:rPr>
          <w:rFonts w:ascii="Arial Narrow" w:hAnsi="Arial Narrow" w:cs="Arial"/>
          <w:sz w:val="22"/>
          <w:szCs w:val="22"/>
        </w:rPr>
      </w:pPr>
    </w:p>
    <w:p w14:paraId="1A07EE4A" w14:textId="5B6F8AE8" w:rsidR="0021109A" w:rsidRPr="00730965" w:rsidRDefault="0021109A" w:rsidP="0021109A">
      <w:pPr>
        <w:jc w:val="both"/>
        <w:rPr>
          <w:rFonts w:ascii="Arial Narrow" w:hAnsi="Arial Narrow" w:cs="Arial"/>
          <w:sz w:val="22"/>
          <w:szCs w:val="22"/>
        </w:rPr>
      </w:pPr>
      <w:r w:rsidRPr="00730965">
        <w:rPr>
          <w:rFonts w:ascii="Arial Narrow" w:hAnsi="Arial Narrow" w:cs="Arial"/>
          <w:sz w:val="22"/>
          <w:szCs w:val="22"/>
        </w:rPr>
        <w:t xml:space="preserve"> </w:t>
      </w:r>
    </w:p>
    <w:p w14:paraId="75D6936B" w14:textId="77777777" w:rsidR="001C6EA9" w:rsidRPr="00730965" w:rsidRDefault="001C6EA9" w:rsidP="0021109A">
      <w:pPr>
        <w:jc w:val="both"/>
        <w:rPr>
          <w:rFonts w:ascii="Arial Narrow" w:hAnsi="Arial Narrow" w:cs="Arial"/>
          <w:sz w:val="22"/>
          <w:szCs w:val="22"/>
        </w:rPr>
      </w:pPr>
    </w:p>
    <w:p w14:paraId="2CDC7A9A" w14:textId="350D217B" w:rsidR="00916E80" w:rsidRDefault="00916E80" w:rsidP="00916E80">
      <w:pPr>
        <w:shd w:val="clear" w:color="auto" w:fill="FFFFFF"/>
        <w:jc w:val="both"/>
        <w:rPr>
          <w:rFonts w:ascii="Arial Narrow" w:eastAsia="Times New Roman" w:hAnsi="Arial Narrow" w:cs="Arial"/>
          <w:color w:val="222222"/>
          <w:sz w:val="22"/>
          <w:szCs w:val="22"/>
          <w:lang w:val="es-CO" w:eastAsia="es-CO"/>
        </w:rPr>
      </w:pPr>
    </w:p>
    <w:p w14:paraId="53CA3350" w14:textId="42983F46" w:rsidR="00B02DA1" w:rsidRDefault="00B02DA1" w:rsidP="00916E80">
      <w:pPr>
        <w:shd w:val="clear" w:color="auto" w:fill="FFFFFF"/>
        <w:jc w:val="both"/>
        <w:rPr>
          <w:rFonts w:ascii="Arial Narrow" w:eastAsia="Times New Roman" w:hAnsi="Arial Narrow" w:cs="Arial"/>
          <w:color w:val="222222"/>
          <w:sz w:val="22"/>
          <w:szCs w:val="22"/>
          <w:lang w:val="es-CO" w:eastAsia="es-CO"/>
        </w:rPr>
      </w:pPr>
    </w:p>
    <w:p w14:paraId="65C03D44" w14:textId="1AFB3591" w:rsidR="002549F0" w:rsidRDefault="002549F0">
      <w:pPr>
        <w:spacing w:after="160" w:line="259" w:lineRule="auto"/>
        <w:rPr>
          <w:rFonts w:ascii="Arial Narrow" w:eastAsia="Times New Roman" w:hAnsi="Arial Narrow" w:cs="Arial"/>
          <w:color w:val="222222"/>
          <w:sz w:val="22"/>
          <w:szCs w:val="22"/>
          <w:lang w:val="es-CO" w:eastAsia="es-CO"/>
        </w:rPr>
      </w:pPr>
      <w:r>
        <w:rPr>
          <w:rFonts w:ascii="Arial Narrow" w:eastAsia="Times New Roman" w:hAnsi="Arial Narrow" w:cs="Arial"/>
          <w:color w:val="222222"/>
          <w:sz w:val="22"/>
          <w:szCs w:val="22"/>
          <w:lang w:val="es-CO" w:eastAsia="es-CO"/>
        </w:rPr>
        <w:br w:type="page"/>
      </w:r>
    </w:p>
    <w:p w14:paraId="1E5D2716" w14:textId="7086EEC1" w:rsidR="00736C5B" w:rsidRDefault="00736C5B" w:rsidP="005D3F8B">
      <w:pPr>
        <w:pStyle w:val="Ttulo1"/>
        <w:numPr>
          <w:ilvl w:val="0"/>
          <w:numId w:val="9"/>
        </w:numPr>
        <w:rPr>
          <w:rFonts w:ascii="Arial Narrow" w:eastAsia="Times New Roman" w:hAnsi="Arial Narrow"/>
          <w:b/>
          <w:bCs/>
          <w:lang w:eastAsia="es-CO"/>
        </w:rPr>
      </w:pPr>
      <w:bookmarkStart w:id="9" w:name="_Toc91696575"/>
      <w:r w:rsidRPr="00284ADE">
        <w:rPr>
          <w:rFonts w:ascii="Arial Narrow" w:eastAsia="Times New Roman" w:hAnsi="Arial Narrow"/>
          <w:b/>
          <w:bCs/>
          <w:lang w:eastAsia="es-CO"/>
        </w:rPr>
        <w:lastRenderedPageBreak/>
        <w:t>S</w:t>
      </w:r>
      <w:r w:rsidR="008C4FF6" w:rsidRPr="00284ADE">
        <w:rPr>
          <w:rFonts w:ascii="Arial Narrow" w:eastAsia="Times New Roman" w:hAnsi="Arial Narrow"/>
          <w:b/>
          <w:bCs/>
          <w:lang w:eastAsia="es-CO"/>
        </w:rPr>
        <w:t>ECRETARÍA GENERAL – GESTIÓN ADMINISTRATIVA</w:t>
      </w:r>
      <w:bookmarkEnd w:id="9"/>
      <w:r w:rsidRPr="00284ADE">
        <w:rPr>
          <w:rFonts w:ascii="Arial Narrow" w:eastAsia="Times New Roman" w:hAnsi="Arial Narrow"/>
          <w:b/>
          <w:bCs/>
          <w:lang w:eastAsia="es-CO"/>
        </w:rPr>
        <w:t xml:space="preserve"> </w:t>
      </w:r>
    </w:p>
    <w:p w14:paraId="03826145" w14:textId="3BDA50FC" w:rsidR="00284ADE" w:rsidRDefault="00284ADE" w:rsidP="00284ADE">
      <w:pPr>
        <w:rPr>
          <w:lang w:eastAsia="es-CO"/>
        </w:rPr>
      </w:pPr>
    </w:p>
    <w:p w14:paraId="4FD9FE5B" w14:textId="77777777" w:rsidR="00284ADE" w:rsidRPr="00582E8B" w:rsidRDefault="00284ADE" w:rsidP="00284ADE"/>
    <w:p w14:paraId="78FFBB07" w14:textId="77777777" w:rsidR="00284ADE" w:rsidRPr="00582E8B" w:rsidRDefault="00284ADE" w:rsidP="005D3F8B">
      <w:pPr>
        <w:pStyle w:val="Ttulo2"/>
        <w:numPr>
          <w:ilvl w:val="0"/>
          <w:numId w:val="8"/>
        </w:numPr>
        <w:rPr>
          <w:rFonts w:ascii="Arial" w:hAnsi="Arial" w:cs="Arial"/>
          <w:b/>
          <w:bCs/>
          <w:sz w:val="22"/>
          <w:szCs w:val="22"/>
        </w:rPr>
      </w:pPr>
      <w:bookmarkStart w:id="10" w:name="_Toc91696576"/>
      <w:r w:rsidRPr="00582E8B">
        <w:rPr>
          <w:rFonts w:ascii="Arial" w:hAnsi="Arial" w:cs="Arial"/>
          <w:b/>
          <w:bCs/>
          <w:sz w:val="22"/>
          <w:szCs w:val="22"/>
        </w:rPr>
        <w:t>Planta de personal</w:t>
      </w:r>
      <w:bookmarkEnd w:id="10"/>
    </w:p>
    <w:p w14:paraId="05B6F0CF" w14:textId="77777777" w:rsidR="00284ADE" w:rsidRPr="00582E8B" w:rsidRDefault="00284ADE" w:rsidP="00284ADE">
      <w:pPr>
        <w:rPr>
          <w:rFonts w:ascii="Arial" w:hAnsi="Arial" w:cs="Arial"/>
          <w:sz w:val="22"/>
          <w:szCs w:val="22"/>
        </w:rPr>
      </w:pPr>
    </w:p>
    <w:p w14:paraId="5640F304"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La planta de personal de la Entidad se encuentra provista en un 88.57% con servidores vinculados mediante nombramiento ordinario, en período de prueba, en carrera administrativa o en provisionalidad de acuerdo con lo presentado en las siguientes tablas:</w:t>
      </w:r>
    </w:p>
    <w:p w14:paraId="14B7B4AD" w14:textId="77777777" w:rsidR="00284ADE" w:rsidRPr="00582E8B" w:rsidRDefault="00284ADE" w:rsidP="00284ADE">
      <w:pPr>
        <w:pStyle w:val="Default"/>
        <w:keepNext/>
        <w:rPr>
          <w:b/>
          <w:bCs/>
          <w:iCs/>
          <w:color w:val="000000" w:themeColor="text1"/>
          <w:sz w:val="22"/>
          <w:szCs w:val="22"/>
        </w:rPr>
      </w:pPr>
    </w:p>
    <w:p w14:paraId="669B0A9E" w14:textId="77777777" w:rsidR="00284ADE" w:rsidRPr="00582E8B" w:rsidRDefault="00284ADE" w:rsidP="00284ADE">
      <w:pPr>
        <w:jc w:val="center"/>
        <w:rPr>
          <w:rFonts w:ascii="Arial" w:hAnsi="Arial" w:cs="Arial"/>
          <w:i/>
          <w:iCs/>
          <w:color w:val="000000" w:themeColor="text1"/>
          <w:sz w:val="22"/>
          <w:szCs w:val="22"/>
        </w:rPr>
      </w:pPr>
      <w:r w:rsidRPr="00582E8B">
        <w:rPr>
          <w:rFonts w:ascii="Arial" w:hAnsi="Arial" w:cs="Arial"/>
          <w:b/>
          <w:bCs/>
          <w:i/>
          <w:iCs/>
          <w:color w:val="000000" w:themeColor="text1"/>
          <w:sz w:val="22"/>
          <w:szCs w:val="22"/>
        </w:rPr>
        <w:t xml:space="preserve">Tabla </w:t>
      </w:r>
      <w:r w:rsidRPr="00582E8B">
        <w:rPr>
          <w:rFonts w:ascii="Arial" w:hAnsi="Arial" w:cs="Arial"/>
          <w:b/>
          <w:bCs/>
          <w:i/>
          <w:iCs/>
          <w:color w:val="000000" w:themeColor="text1"/>
          <w:sz w:val="22"/>
          <w:szCs w:val="22"/>
        </w:rPr>
        <w:fldChar w:fldCharType="begin"/>
      </w:r>
      <w:r w:rsidRPr="00582E8B">
        <w:rPr>
          <w:rFonts w:ascii="Arial" w:hAnsi="Arial" w:cs="Arial"/>
          <w:b/>
          <w:bCs/>
          <w:i/>
          <w:iCs/>
          <w:color w:val="000000" w:themeColor="text1"/>
          <w:sz w:val="22"/>
          <w:szCs w:val="22"/>
        </w:rPr>
        <w:instrText xml:space="preserve"> SEQ Tabla \* ARABIC </w:instrText>
      </w:r>
      <w:r w:rsidRPr="00582E8B">
        <w:rPr>
          <w:rFonts w:ascii="Arial" w:hAnsi="Arial" w:cs="Arial"/>
          <w:b/>
          <w:bCs/>
          <w:i/>
          <w:iCs/>
          <w:color w:val="000000" w:themeColor="text1"/>
          <w:sz w:val="22"/>
          <w:szCs w:val="22"/>
        </w:rPr>
        <w:fldChar w:fldCharType="separate"/>
      </w:r>
      <w:r w:rsidRPr="00582E8B">
        <w:rPr>
          <w:rFonts w:ascii="Arial" w:hAnsi="Arial" w:cs="Arial"/>
          <w:b/>
          <w:bCs/>
          <w:i/>
          <w:iCs/>
          <w:noProof/>
          <w:color w:val="000000" w:themeColor="text1"/>
          <w:sz w:val="22"/>
          <w:szCs w:val="22"/>
        </w:rPr>
        <w:t>1</w:t>
      </w:r>
      <w:r w:rsidRPr="00582E8B">
        <w:rPr>
          <w:rFonts w:ascii="Arial" w:hAnsi="Arial" w:cs="Arial"/>
          <w:b/>
          <w:bCs/>
          <w:i/>
          <w:iCs/>
          <w:color w:val="000000" w:themeColor="text1"/>
          <w:sz w:val="22"/>
          <w:szCs w:val="22"/>
        </w:rPr>
        <w:fldChar w:fldCharType="end"/>
      </w:r>
      <w:r w:rsidRPr="00582E8B">
        <w:rPr>
          <w:rFonts w:ascii="Arial" w:hAnsi="Arial" w:cs="Arial"/>
          <w:i/>
          <w:iCs/>
          <w:color w:val="000000" w:themeColor="text1"/>
          <w:sz w:val="22"/>
          <w:szCs w:val="22"/>
        </w:rPr>
        <w:t xml:space="preserve"> Planta de Personal UAESPE</w:t>
      </w:r>
    </w:p>
    <w:tbl>
      <w:tblPr>
        <w:tblStyle w:val="Tablaconcuadrculaclara1"/>
        <w:tblW w:w="7758" w:type="dxa"/>
        <w:jc w:val="center"/>
        <w:tblLook w:val="04A0" w:firstRow="1" w:lastRow="0" w:firstColumn="1" w:lastColumn="0" w:noHBand="0" w:noVBand="1"/>
      </w:tblPr>
      <w:tblGrid>
        <w:gridCol w:w="3358"/>
        <w:gridCol w:w="461"/>
        <w:gridCol w:w="3522"/>
        <w:gridCol w:w="461"/>
      </w:tblGrid>
      <w:tr w:rsidR="00284ADE" w:rsidRPr="00582E8B" w14:paraId="5FC3F7DB" w14:textId="77777777" w:rsidTr="00996685">
        <w:trPr>
          <w:trHeight w:val="289"/>
          <w:jc w:val="center"/>
        </w:trPr>
        <w:tc>
          <w:tcPr>
            <w:tcW w:w="7758" w:type="dxa"/>
            <w:gridSpan w:val="4"/>
            <w:shd w:val="clear" w:color="auto" w:fill="C00000"/>
            <w:noWrap/>
            <w:hideMark/>
          </w:tcPr>
          <w:p w14:paraId="64F32AF5" w14:textId="77777777" w:rsidR="00284ADE" w:rsidRPr="00582E8B" w:rsidRDefault="00284ADE" w:rsidP="00996685">
            <w:pPr>
              <w:ind w:firstLineChars="100" w:firstLine="220"/>
              <w:jc w:val="center"/>
              <w:rPr>
                <w:rFonts w:ascii="Arial" w:eastAsia="Times New Roman" w:hAnsi="Arial" w:cs="Arial"/>
                <w:color w:val="FFFFFF" w:themeColor="background1"/>
                <w:sz w:val="22"/>
                <w:szCs w:val="22"/>
                <w:lang w:eastAsia="es-CO"/>
              </w:rPr>
            </w:pPr>
            <w:r w:rsidRPr="00582E8B">
              <w:rPr>
                <w:rFonts w:ascii="Arial" w:eastAsia="Times New Roman" w:hAnsi="Arial" w:cs="Arial"/>
                <w:color w:val="FFFFFF" w:themeColor="background1"/>
                <w:sz w:val="22"/>
                <w:szCs w:val="22"/>
                <w:lang w:eastAsia="es-CO"/>
              </w:rPr>
              <w:t xml:space="preserve">Planta de Personal </w:t>
            </w:r>
            <w:proofErr w:type="spellStart"/>
            <w:r w:rsidRPr="00582E8B">
              <w:rPr>
                <w:rFonts w:ascii="Arial" w:eastAsia="Times New Roman" w:hAnsi="Arial" w:cs="Arial"/>
                <w:color w:val="FFFFFF" w:themeColor="background1"/>
                <w:sz w:val="22"/>
                <w:szCs w:val="22"/>
                <w:lang w:eastAsia="es-CO"/>
              </w:rPr>
              <w:t>Uasespe</w:t>
            </w:r>
            <w:proofErr w:type="spellEnd"/>
            <w:r w:rsidRPr="00582E8B">
              <w:rPr>
                <w:rFonts w:ascii="Arial" w:eastAsia="Times New Roman" w:hAnsi="Arial" w:cs="Arial"/>
                <w:color w:val="FFFFFF" w:themeColor="background1"/>
                <w:sz w:val="22"/>
                <w:szCs w:val="22"/>
                <w:lang w:eastAsia="es-CO"/>
              </w:rPr>
              <w:t xml:space="preserve"> al 30 de noviembre de 2021</w:t>
            </w:r>
          </w:p>
        </w:tc>
      </w:tr>
      <w:tr w:rsidR="00284ADE" w:rsidRPr="00582E8B" w14:paraId="7703DE0F" w14:textId="77777777" w:rsidTr="00996685">
        <w:trPr>
          <w:trHeight w:val="289"/>
          <w:jc w:val="center"/>
        </w:trPr>
        <w:tc>
          <w:tcPr>
            <w:tcW w:w="3797" w:type="dxa"/>
            <w:gridSpan w:val="2"/>
            <w:noWrap/>
            <w:hideMark/>
          </w:tcPr>
          <w:p w14:paraId="7C087A40"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Naturaleza del Empleo</w:t>
            </w:r>
          </w:p>
        </w:tc>
        <w:tc>
          <w:tcPr>
            <w:tcW w:w="3961" w:type="dxa"/>
            <w:gridSpan w:val="2"/>
            <w:noWrap/>
            <w:hideMark/>
          </w:tcPr>
          <w:p w14:paraId="6C46E674"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Tipo de Nombramiento</w:t>
            </w:r>
          </w:p>
        </w:tc>
      </w:tr>
      <w:tr w:rsidR="00284ADE" w:rsidRPr="00582E8B" w14:paraId="2CC778E0" w14:textId="77777777" w:rsidTr="00996685">
        <w:trPr>
          <w:trHeight w:val="289"/>
          <w:jc w:val="center"/>
        </w:trPr>
        <w:tc>
          <w:tcPr>
            <w:tcW w:w="3358" w:type="dxa"/>
            <w:vMerge w:val="restart"/>
            <w:noWrap/>
            <w:hideMark/>
          </w:tcPr>
          <w:p w14:paraId="6A6AD145"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Libre Nombramiento y remoción</w:t>
            </w:r>
          </w:p>
        </w:tc>
        <w:tc>
          <w:tcPr>
            <w:tcW w:w="439" w:type="dxa"/>
            <w:vMerge w:val="restart"/>
            <w:noWrap/>
            <w:hideMark/>
          </w:tcPr>
          <w:p w14:paraId="1EEB2C98"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15</w:t>
            </w:r>
          </w:p>
        </w:tc>
        <w:tc>
          <w:tcPr>
            <w:tcW w:w="3522" w:type="dxa"/>
            <w:noWrap/>
            <w:hideMark/>
          </w:tcPr>
          <w:p w14:paraId="3F1A859B"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Nombramiento Ordinario</w:t>
            </w:r>
          </w:p>
        </w:tc>
        <w:tc>
          <w:tcPr>
            <w:tcW w:w="439" w:type="dxa"/>
            <w:noWrap/>
            <w:hideMark/>
          </w:tcPr>
          <w:p w14:paraId="77846299"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14</w:t>
            </w:r>
          </w:p>
        </w:tc>
      </w:tr>
      <w:tr w:rsidR="00284ADE" w:rsidRPr="00582E8B" w14:paraId="4279177D" w14:textId="77777777" w:rsidTr="00996685">
        <w:trPr>
          <w:trHeight w:val="289"/>
          <w:jc w:val="center"/>
        </w:trPr>
        <w:tc>
          <w:tcPr>
            <w:tcW w:w="3358" w:type="dxa"/>
            <w:vMerge/>
            <w:hideMark/>
          </w:tcPr>
          <w:p w14:paraId="7B74F56D" w14:textId="77777777" w:rsidR="00284ADE" w:rsidRPr="00582E8B" w:rsidRDefault="00284ADE" w:rsidP="00996685">
            <w:pPr>
              <w:rPr>
                <w:rFonts w:ascii="Arial" w:eastAsia="Times New Roman" w:hAnsi="Arial" w:cs="Arial"/>
                <w:color w:val="000000"/>
                <w:sz w:val="22"/>
                <w:szCs w:val="22"/>
                <w:lang w:val="es-CO" w:eastAsia="es-CO"/>
              </w:rPr>
            </w:pPr>
          </w:p>
        </w:tc>
        <w:tc>
          <w:tcPr>
            <w:tcW w:w="439" w:type="dxa"/>
            <w:vMerge/>
            <w:hideMark/>
          </w:tcPr>
          <w:p w14:paraId="50F83E73" w14:textId="77777777" w:rsidR="00284ADE" w:rsidRPr="00582E8B" w:rsidRDefault="00284ADE" w:rsidP="00996685">
            <w:pPr>
              <w:rPr>
                <w:rFonts w:ascii="Arial" w:eastAsia="Times New Roman" w:hAnsi="Arial" w:cs="Arial"/>
                <w:color w:val="000000"/>
                <w:sz w:val="22"/>
                <w:szCs w:val="22"/>
                <w:lang w:val="es-CO" w:eastAsia="es-CO"/>
              </w:rPr>
            </w:pPr>
          </w:p>
        </w:tc>
        <w:tc>
          <w:tcPr>
            <w:tcW w:w="3522" w:type="dxa"/>
            <w:noWrap/>
            <w:hideMark/>
          </w:tcPr>
          <w:p w14:paraId="5E809253"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Vacantes</w:t>
            </w:r>
          </w:p>
        </w:tc>
        <w:tc>
          <w:tcPr>
            <w:tcW w:w="439" w:type="dxa"/>
            <w:noWrap/>
            <w:hideMark/>
          </w:tcPr>
          <w:p w14:paraId="057A5E1C"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1</w:t>
            </w:r>
          </w:p>
        </w:tc>
      </w:tr>
      <w:tr w:rsidR="00284ADE" w:rsidRPr="00582E8B" w14:paraId="0BEAF0E8" w14:textId="77777777" w:rsidTr="00996685">
        <w:trPr>
          <w:trHeight w:val="289"/>
          <w:jc w:val="center"/>
        </w:trPr>
        <w:tc>
          <w:tcPr>
            <w:tcW w:w="3358" w:type="dxa"/>
            <w:vMerge w:val="restart"/>
            <w:hideMark/>
          </w:tcPr>
          <w:p w14:paraId="3A86DC8B"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Carrera Administrativa-Provisionales</w:t>
            </w:r>
          </w:p>
        </w:tc>
        <w:tc>
          <w:tcPr>
            <w:tcW w:w="439" w:type="dxa"/>
            <w:vMerge w:val="restart"/>
            <w:noWrap/>
            <w:hideMark/>
          </w:tcPr>
          <w:p w14:paraId="62C79AEF"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55</w:t>
            </w:r>
          </w:p>
        </w:tc>
        <w:tc>
          <w:tcPr>
            <w:tcW w:w="3522" w:type="dxa"/>
            <w:noWrap/>
            <w:hideMark/>
          </w:tcPr>
          <w:p w14:paraId="1E8FA5E2"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Registro Público</w:t>
            </w:r>
          </w:p>
        </w:tc>
        <w:tc>
          <w:tcPr>
            <w:tcW w:w="439" w:type="dxa"/>
            <w:noWrap/>
            <w:hideMark/>
          </w:tcPr>
          <w:p w14:paraId="07DB8787"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40</w:t>
            </w:r>
          </w:p>
        </w:tc>
      </w:tr>
      <w:tr w:rsidR="00284ADE" w:rsidRPr="00582E8B" w14:paraId="4C9892E4" w14:textId="77777777" w:rsidTr="00996685">
        <w:trPr>
          <w:trHeight w:val="289"/>
          <w:jc w:val="center"/>
        </w:trPr>
        <w:tc>
          <w:tcPr>
            <w:tcW w:w="3358" w:type="dxa"/>
            <w:vMerge/>
            <w:hideMark/>
          </w:tcPr>
          <w:p w14:paraId="4F28A3DC" w14:textId="77777777" w:rsidR="00284ADE" w:rsidRPr="00582E8B" w:rsidRDefault="00284ADE" w:rsidP="00996685">
            <w:pPr>
              <w:rPr>
                <w:rFonts w:ascii="Arial" w:eastAsia="Times New Roman" w:hAnsi="Arial" w:cs="Arial"/>
                <w:color w:val="000000"/>
                <w:sz w:val="22"/>
                <w:szCs w:val="22"/>
                <w:lang w:val="es-CO" w:eastAsia="es-CO"/>
              </w:rPr>
            </w:pPr>
          </w:p>
        </w:tc>
        <w:tc>
          <w:tcPr>
            <w:tcW w:w="439" w:type="dxa"/>
            <w:vMerge/>
            <w:hideMark/>
          </w:tcPr>
          <w:p w14:paraId="652315DF" w14:textId="77777777" w:rsidR="00284ADE" w:rsidRPr="00582E8B" w:rsidRDefault="00284ADE" w:rsidP="00996685">
            <w:pPr>
              <w:rPr>
                <w:rFonts w:ascii="Arial" w:eastAsia="Times New Roman" w:hAnsi="Arial" w:cs="Arial"/>
                <w:color w:val="000000"/>
                <w:sz w:val="22"/>
                <w:szCs w:val="22"/>
                <w:lang w:val="es-CO" w:eastAsia="es-CO"/>
              </w:rPr>
            </w:pPr>
          </w:p>
        </w:tc>
        <w:tc>
          <w:tcPr>
            <w:tcW w:w="3522" w:type="dxa"/>
            <w:noWrap/>
            <w:hideMark/>
          </w:tcPr>
          <w:p w14:paraId="0E0AFBE2"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Periodo de prueba</w:t>
            </w:r>
          </w:p>
        </w:tc>
        <w:tc>
          <w:tcPr>
            <w:tcW w:w="439" w:type="dxa"/>
            <w:noWrap/>
            <w:hideMark/>
          </w:tcPr>
          <w:p w14:paraId="566DC7D8"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0</w:t>
            </w:r>
          </w:p>
        </w:tc>
      </w:tr>
      <w:tr w:rsidR="00284ADE" w:rsidRPr="00582E8B" w14:paraId="68C3E5AE" w14:textId="77777777" w:rsidTr="00996685">
        <w:trPr>
          <w:trHeight w:val="289"/>
          <w:jc w:val="center"/>
        </w:trPr>
        <w:tc>
          <w:tcPr>
            <w:tcW w:w="3358" w:type="dxa"/>
            <w:vMerge/>
            <w:hideMark/>
          </w:tcPr>
          <w:p w14:paraId="14482479" w14:textId="77777777" w:rsidR="00284ADE" w:rsidRPr="00582E8B" w:rsidRDefault="00284ADE" w:rsidP="00996685">
            <w:pPr>
              <w:rPr>
                <w:rFonts w:ascii="Arial" w:eastAsia="Times New Roman" w:hAnsi="Arial" w:cs="Arial"/>
                <w:color w:val="000000"/>
                <w:sz w:val="22"/>
                <w:szCs w:val="22"/>
                <w:lang w:val="es-CO" w:eastAsia="es-CO"/>
              </w:rPr>
            </w:pPr>
          </w:p>
        </w:tc>
        <w:tc>
          <w:tcPr>
            <w:tcW w:w="439" w:type="dxa"/>
            <w:vMerge/>
            <w:hideMark/>
          </w:tcPr>
          <w:p w14:paraId="2EAC0229" w14:textId="77777777" w:rsidR="00284ADE" w:rsidRPr="00582E8B" w:rsidRDefault="00284ADE" w:rsidP="00996685">
            <w:pPr>
              <w:rPr>
                <w:rFonts w:ascii="Arial" w:eastAsia="Times New Roman" w:hAnsi="Arial" w:cs="Arial"/>
                <w:color w:val="000000"/>
                <w:sz w:val="22"/>
                <w:szCs w:val="22"/>
                <w:lang w:val="es-CO" w:eastAsia="es-CO"/>
              </w:rPr>
            </w:pPr>
          </w:p>
        </w:tc>
        <w:tc>
          <w:tcPr>
            <w:tcW w:w="3522" w:type="dxa"/>
            <w:noWrap/>
            <w:hideMark/>
          </w:tcPr>
          <w:p w14:paraId="17DBAE52"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Periodo de Inducción</w:t>
            </w:r>
          </w:p>
        </w:tc>
        <w:tc>
          <w:tcPr>
            <w:tcW w:w="439" w:type="dxa"/>
            <w:noWrap/>
            <w:hideMark/>
          </w:tcPr>
          <w:p w14:paraId="61BB47F1"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5</w:t>
            </w:r>
          </w:p>
        </w:tc>
      </w:tr>
      <w:tr w:rsidR="00284ADE" w:rsidRPr="00582E8B" w14:paraId="55785463" w14:textId="77777777" w:rsidTr="00996685">
        <w:trPr>
          <w:trHeight w:val="289"/>
          <w:jc w:val="center"/>
        </w:trPr>
        <w:tc>
          <w:tcPr>
            <w:tcW w:w="3358" w:type="dxa"/>
            <w:vMerge/>
            <w:hideMark/>
          </w:tcPr>
          <w:p w14:paraId="3E4F2B17" w14:textId="77777777" w:rsidR="00284ADE" w:rsidRPr="00582E8B" w:rsidRDefault="00284ADE" w:rsidP="00996685">
            <w:pPr>
              <w:rPr>
                <w:rFonts w:ascii="Arial" w:eastAsia="Times New Roman" w:hAnsi="Arial" w:cs="Arial"/>
                <w:color w:val="000000"/>
                <w:sz w:val="22"/>
                <w:szCs w:val="22"/>
                <w:lang w:val="es-CO" w:eastAsia="es-CO"/>
              </w:rPr>
            </w:pPr>
          </w:p>
        </w:tc>
        <w:tc>
          <w:tcPr>
            <w:tcW w:w="439" w:type="dxa"/>
            <w:vMerge/>
            <w:hideMark/>
          </w:tcPr>
          <w:p w14:paraId="7E34D3E3" w14:textId="77777777" w:rsidR="00284ADE" w:rsidRPr="00582E8B" w:rsidRDefault="00284ADE" w:rsidP="00996685">
            <w:pPr>
              <w:rPr>
                <w:rFonts w:ascii="Arial" w:eastAsia="Times New Roman" w:hAnsi="Arial" w:cs="Arial"/>
                <w:color w:val="000000"/>
                <w:sz w:val="22"/>
                <w:szCs w:val="22"/>
                <w:lang w:val="es-CO" w:eastAsia="es-CO"/>
              </w:rPr>
            </w:pPr>
          </w:p>
        </w:tc>
        <w:tc>
          <w:tcPr>
            <w:tcW w:w="3522" w:type="dxa"/>
            <w:noWrap/>
            <w:hideMark/>
          </w:tcPr>
          <w:p w14:paraId="4BB1B70E"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En provisionalidad</w:t>
            </w:r>
          </w:p>
        </w:tc>
        <w:tc>
          <w:tcPr>
            <w:tcW w:w="439" w:type="dxa"/>
            <w:noWrap/>
            <w:hideMark/>
          </w:tcPr>
          <w:p w14:paraId="7BC87D35"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4</w:t>
            </w:r>
          </w:p>
        </w:tc>
      </w:tr>
      <w:tr w:rsidR="00284ADE" w:rsidRPr="00582E8B" w14:paraId="35A222A3" w14:textId="77777777" w:rsidTr="00996685">
        <w:trPr>
          <w:trHeight w:val="289"/>
          <w:jc w:val="center"/>
        </w:trPr>
        <w:tc>
          <w:tcPr>
            <w:tcW w:w="3358" w:type="dxa"/>
            <w:vMerge/>
            <w:hideMark/>
          </w:tcPr>
          <w:p w14:paraId="044A36CE" w14:textId="77777777" w:rsidR="00284ADE" w:rsidRPr="00582E8B" w:rsidRDefault="00284ADE" w:rsidP="00996685">
            <w:pPr>
              <w:rPr>
                <w:rFonts w:ascii="Arial" w:eastAsia="Times New Roman" w:hAnsi="Arial" w:cs="Arial"/>
                <w:color w:val="000000"/>
                <w:sz w:val="22"/>
                <w:szCs w:val="22"/>
                <w:lang w:val="es-CO" w:eastAsia="es-CO"/>
              </w:rPr>
            </w:pPr>
          </w:p>
        </w:tc>
        <w:tc>
          <w:tcPr>
            <w:tcW w:w="439" w:type="dxa"/>
            <w:vMerge/>
            <w:hideMark/>
          </w:tcPr>
          <w:p w14:paraId="2E253256" w14:textId="77777777" w:rsidR="00284ADE" w:rsidRPr="00582E8B" w:rsidRDefault="00284ADE" w:rsidP="00996685">
            <w:pPr>
              <w:rPr>
                <w:rFonts w:ascii="Arial" w:eastAsia="Times New Roman" w:hAnsi="Arial" w:cs="Arial"/>
                <w:color w:val="000000"/>
                <w:sz w:val="22"/>
                <w:szCs w:val="22"/>
                <w:lang w:val="es-CO" w:eastAsia="es-CO"/>
              </w:rPr>
            </w:pPr>
          </w:p>
        </w:tc>
        <w:tc>
          <w:tcPr>
            <w:tcW w:w="3522" w:type="dxa"/>
            <w:noWrap/>
            <w:hideMark/>
          </w:tcPr>
          <w:p w14:paraId="6408DB3E"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Vacancia Temporal</w:t>
            </w:r>
          </w:p>
        </w:tc>
        <w:tc>
          <w:tcPr>
            <w:tcW w:w="439" w:type="dxa"/>
            <w:noWrap/>
            <w:hideMark/>
          </w:tcPr>
          <w:p w14:paraId="42CFB6BC"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1</w:t>
            </w:r>
          </w:p>
        </w:tc>
      </w:tr>
      <w:tr w:rsidR="00284ADE" w:rsidRPr="00582E8B" w14:paraId="61CDE347" w14:textId="77777777" w:rsidTr="00996685">
        <w:trPr>
          <w:trHeight w:val="289"/>
          <w:jc w:val="center"/>
        </w:trPr>
        <w:tc>
          <w:tcPr>
            <w:tcW w:w="3358" w:type="dxa"/>
            <w:vMerge/>
            <w:hideMark/>
          </w:tcPr>
          <w:p w14:paraId="2817A6FA" w14:textId="77777777" w:rsidR="00284ADE" w:rsidRPr="00582E8B" w:rsidRDefault="00284ADE" w:rsidP="00996685">
            <w:pPr>
              <w:rPr>
                <w:rFonts w:ascii="Arial" w:eastAsia="Times New Roman" w:hAnsi="Arial" w:cs="Arial"/>
                <w:color w:val="000000"/>
                <w:sz w:val="22"/>
                <w:szCs w:val="22"/>
                <w:lang w:val="es-CO" w:eastAsia="es-CO"/>
              </w:rPr>
            </w:pPr>
          </w:p>
        </w:tc>
        <w:tc>
          <w:tcPr>
            <w:tcW w:w="439" w:type="dxa"/>
            <w:vMerge/>
            <w:hideMark/>
          </w:tcPr>
          <w:p w14:paraId="2E6D7D8B" w14:textId="77777777" w:rsidR="00284ADE" w:rsidRPr="00582E8B" w:rsidRDefault="00284ADE" w:rsidP="00996685">
            <w:pPr>
              <w:rPr>
                <w:rFonts w:ascii="Arial" w:eastAsia="Times New Roman" w:hAnsi="Arial" w:cs="Arial"/>
                <w:color w:val="000000"/>
                <w:sz w:val="22"/>
                <w:szCs w:val="22"/>
                <w:lang w:val="es-CO" w:eastAsia="es-CO"/>
              </w:rPr>
            </w:pPr>
          </w:p>
        </w:tc>
        <w:tc>
          <w:tcPr>
            <w:tcW w:w="3522" w:type="dxa"/>
            <w:noWrap/>
            <w:hideMark/>
          </w:tcPr>
          <w:p w14:paraId="3976043B"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Vacantes</w:t>
            </w:r>
          </w:p>
        </w:tc>
        <w:tc>
          <w:tcPr>
            <w:tcW w:w="439" w:type="dxa"/>
            <w:noWrap/>
            <w:hideMark/>
          </w:tcPr>
          <w:p w14:paraId="7F8D10E3"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5</w:t>
            </w:r>
          </w:p>
        </w:tc>
      </w:tr>
      <w:tr w:rsidR="00284ADE" w:rsidRPr="00582E8B" w14:paraId="3B7810CF" w14:textId="77777777" w:rsidTr="00996685">
        <w:trPr>
          <w:trHeight w:val="289"/>
          <w:jc w:val="center"/>
        </w:trPr>
        <w:tc>
          <w:tcPr>
            <w:tcW w:w="3358" w:type="dxa"/>
            <w:noWrap/>
            <w:hideMark/>
          </w:tcPr>
          <w:p w14:paraId="3294FCBA" w14:textId="77777777" w:rsidR="00284ADE" w:rsidRPr="00582E8B" w:rsidRDefault="00284ADE" w:rsidP="00996685">
            <w:pPr>
              <w:rPr>
                <w:rFonts w:ascii="Arial" w:eastAsia="Times New Roman" w:hAnsi="Arial" w:cs="Arial"/>
                <w:b/>
                <w:bCs/>
                <w:color w:val="000000"/>
                <w:sz w:val="22"/>
                <w:szCs w:val="22"/>
                <w:lang w:val="es-CO" w:eastAsia="es-CO"/>
              </w:rPr>
            </w:pPr>
            <w:r w:rsidRPr="00582E8B">
              <w:rPr>
                <w:rFonts w:ascii="Arial" w:eastAsia="Times New Roman" w:hAnsi="Arial" w:cs="Arial"/>
                <w:color w:val="000000"/>
                <w:sz w:val="22"/>
                <w:szCs w:val="22"/>
                <w:lang w:val="es-CO" w:eastAsia="es-CO"/>
              </w:rPr>
              <w:t>Total</w:t>
            </w:r>
          </w:p>
        </w:tc>
        <w:tc>
          <w:tcPr>
            <w:tcW w:w="439" w:type="dxa"/>
            <w:noWrap/>
            <w:hideMark/>
          </w:tcPr>
          <w:p w14:paraId="18B02E8F"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70</w:t>
            </w:r>
          </w:p>
        </w:tc>
        <w:tc>
          <w:tcPr>
            <w:tcW w:w="3522" w:type="dxa"/>
            <w:noWrap/>
            <w:hideMark/>
          </w:tcPr>
          <w:p w14:paraId="39F6E643" w14:textId="77777777" w:rsidR="00284ADE" w:rsidRPr="00582E8B" w:rsidRDefault="00284ADE" w:rsidP="00996685">
            <w:pPr>
              <w:rPr>
                <w:rFonts w:ascii="Arial" w:eastAsia="Times New Roman" w:hAnsi="Arial" w:cs="Arial"/>
                <w:color w:val="000000"/>
                <w:sz w:val="22"/>
                <w:szCs w:val="22"/>
                <w:lang w:val="es-CO" w:eastAsia="es-CO"/>
              </w:rPr>
            </w:pPr>
          </w:p>
        </w:tc>
        <w:tc>
          <w:tcPr>
            <w:tcW w:w="439" w:type="dxa"/>
            <w:noWrap/>
            <w:hideMark/>
          </w:tcPr>
          <w:p w14:paraId="4FEC68AA" w14:textId="77777777" w:rsidR="00284ADE" w:rsidRPr="00582E8B" w:rsidRDefault="00284ADE" w:rsidP="00996685">
            <w:pP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55</w:t>
            </w:r>
          </w:p>
        </w:tc>
      </w:tr>
    </w:tbl>
    <w:p w14:paraId="0829A0E1" w14:textId="77777777" w:rsidR="00284ADE" w:rsidRPr="00582E8B" w:rsidRDefault="00284ADE" w:rsidP="00284ADE">
      <w:pPr>
        <w:jc w:val="center"/>
        <w:rPr>
          <w:rFonts w:ascii="Arial" w:hAnsi="Arial" w:cs="Arial"/>
          <w:i/>
          <w:color w:val="000000" w:themeColor="text1"/>
          <w:sz w:val="22"/>
          <w:szCs w:val="22"/>
        </w:rPr>
      </w:pPr>
      <w:r w:rsidRPr="00582E8B">
        <w:rPr>
          <w:rFonts w:ascii="Arial" w:hAnsi="Arial" w:cs="Arial"/>
          <w:b/>
          <w:bCs/>
          <w:i/>
          <w:color w:val="000000" w:themeColor="text1"/>
          <w:sz w:val="22"/>
          <w:szCs w:val="22"/>
        </w:rPr>
        <w:t>Fuente</w:t>
      </w:r>
      <w:r w:rsidRPr="00582E8B">
        <w:rPr>
          <w:rFonts w:ascii="Arial" w:hAnsi="Arial" w:cs="Arial"/>
          <w:i/>
          <w:color w:val="000000" w:themeColor="text1"/>
          <w:sz w:val="22"/>
          <w:szCs w:val="22"/>
        </w:rPr>
        <w:t xml:space="preserve"> Secretaría General – Coordinación del Talento Humano.</w:t>
      </w:r>
    </w:p>
    <w:p w14:paraId="400D9CBF" w14:textId="77777777" w:rsidR="00284ADE" w:rsidRPr="00582E8B" w:rsidRDefault="00284ADE" w:rsidP="00284ADE">
      <w:pPr>
        <w:rPr>
          <w:rFonts w:ascii="Arial" w:hAnsi="Arial" w:cs="Arial"/>
          <w:sz w:val="22"/>
          <w:szCs w:val="22"/>
          <w:highlight w:val="yellow"/>
        </w:rPr>
      </w:pPr>
    </w:p>
    <w:p w14:paraId="65433063" w14:textId="77777777" w:rsidR="00284ADE" w:rsidRPr="00582E8B" w:rsidRDefault="00284ADE" w:rsidP="00284ADE">
      <w:pPr>
        <w:pStyle w:val="Default"/>
        <w:keepNext/>
        <w:rPr>
          <w:i/>
          <w:iCs/>
          <w:color w:val="auto"/>
          <w:sz w:val="22"/>
          <w:szCs w:val="22"/>
        </w:rPr>
      </w:pPr>
      <w:r w:rsidRPr="00582E8B">
        <w:rPr>
          <w:color w:val="auto"/>
          <w:sz w:val="22"/>
          <w:szCs w:val="22"/>
        </w:rPr>
        <w:t>Estado de provisión de la planta de personal con corte a noviembre 30 de 2021.</w:t>
      </w:r>
    </w:p>
    <w:p w14:paraId="5DA44079" w14:textId="77777777" w:rsidR="00284ADE" w:rsidRPr="00582E8B" w:rsidRDefault="00284ADE" w:rsidP="00284ADE">
      <w:pPr>
        <w:rPr>
          <w:rFonts w:ascii="Arial" w:hAnsi="Arial" w:cs="Arial"/>
          <w:sz w:val="22"/>
          <w:szCs w:val="22"/>
        </w:rPr>
      </w:pPr>
    </w:p>
    <w:p w14:paraId="014A3B20"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t xml:space="preserve">Tabla </w:t>
      </w:r>
      <w:r w:rsidRPr="00582E8B">
        <w:rPr>
          <w:b/>
          <w:bCs/>
          <w:iCs/>
          <w:color w:val="000000" w:themeColor="text1"/>
          <w:sz w:val="22"/>
          <w:szCs w:val="22"/>
        </w:rPr>
        <w:fldChar w:fldCharType="begin"/>
      </w:r>
      <w:r w:rsidRPr="00582E8B">
        <w:rPr>
          <w:b/>
          <w:bCs/>
          <w:color w:val="000000" w:themeColor="text1"/>
          <w:sz w:val="22"/>
          <w:szCs w:val="22"/>
        </w:rPr>
        <w:instrText xml:space="preserve"> SEQ Tabla \* ARABIC </w:instrText>
      </w:r>
      <w:r w:rsidRPr="00582E8B">
        <w:rPr>
          <w:b/>
          <w:bCs/>
          <w:iCs/>
          <w:color w:val="000000" w:themeColor="text1"/>
          <w:sz w:val="22"/>
          <w:szCs w:val="22"/>
        </w:rPr>
        <w:fldChar w:fldCharType="separate"/>
      </w:r>
      <w:r w:rsidRPr="00582E8B">
        <w:rPr>
          <w:b/>
          <w:bCs/>
          <w:noProof/>
          <w:color w:val="000000" w:themeColor="text1"/>
          <w:sz w:val="22"/>
          <w:szCs w:val="22"/>
        </w:rPr>
        <w:t>2</w:t>
      </w:r>
      <w:r w:rsidRPr="00582E8B">
        <w:rPr>
          <w:b/>
          <w:bCs/>
          <w:iCs/>
          <w:color w:val="000000" w:themeColor="text1"/>
          <w:sz w:val="22"/>
          <w:szCs w:val="22"/>
        </w:rPr>
        <w:fldChar w:fldCharType="end"/>
      </w:r>
      <w:r w:rsidRPr="00582E8B">
        <w:rPr>
          <w:b/>
          <w:bCs/>
          <w:color w:val="000000" w:themeColor="text1"/>
          <w:sz w:val="22"/>
          <w:szCs w:val="22"/>
        </w:rPr>
        <w:t xml:space="preserve"> </w:t>
      </w:r>
      <w:r w:rsidRPr="00582E8B">
        <w:rPr>
          <w:color w:val="000000" w:themeColor="text1"/>
          <w:sz w:val="22"/>
          <w:szCs w:val="22"/>
        </w:rPr>
        <w:t>Estado de provisión de la planta de personal.</w:t>
      </w:r>
    </w:p>
    <w:tbl>
      <w:tblPr>
        <w:tblStyle w:val="Tablaconcuadrculaclara1"/>
        <w:tblW w:w="5066" w:type="dxa"/>
        <w:jc w:val="center"/>
        <w:tblLook w:val="04A0" w:firstRow="1" w:lastRow="0" w:firstColumn="1" w:lastColumn="0" w:noHBand="0" w:noVBand="1"/>
      </w:tblPr>
      <w:tblGrid>
        <w:gridCol w:w="3969"/>
        <w:gridCol w:w="1097"/>
      </w:tblGrid>
      <w:tr w:rsidR="00284ADE" w:rsidRPr="00582E8B" w14:paraId="16CD0044" w14:textId="77777777" w:rsidTr="00996685">
        <w:trPr>
          <w:trHeight w:val="300"/>
          <w:jc w:val="center"/>
        </w:trPr>
        <w:tc>
          <w:tcPr>
            <w:tcW w:w="3969" w:type="dxa"/>
            <w:shd w:val="clear" w:color="auto" w:fill="C00000"/>
            <w:noWrap/>
            <w:vAlign w:val="center"/>
            <w:hideMark/>
          </w:tcPr>
          <w:p w14:paraId="17CAF3F3" w14:textId="77777777" w:rsidR="00284ADE" w:rsidRPr="00582E8B" w:rsidRDefault="00284ADE" w:rsidP="00996685">
            <w:pPr>
              <w:ind w:firstLineChars="100" w:firstLine="220"/>
              <w:jc w:val="center"/>
              <w:rPr>
                <w:rFonts w:ascii="Arial" w:eastAsia="Times New Roman" w:hAnsi="Arial" w:cs="Arial"/>
                <w:color w:val="FFFFFF" w:themeColor="background1"/>
                <w:sz w:val="22"/>
                <w:szCs w:val="22"/>
                <w:lang w:eastAsia="es-CO"/>
              </w:rPr>
            </w:pPr>
            <w:r w:rsidRPr="00582E8B">
              <w:rPr>
                <w:rFonts w:ascii="Arial" w:eastAsia="Times New Roman" w:hAnsi="Arial" w:cs="Arial"/>
                <w:color w:val="FFFFFF" w:themeColor="background1"/>
                <w:sz w:val="22"/>
                <w:szCs w:val="22"/>
                <w:lang w:eastAsia="es-CO"/>
              </w:rPr>
              <w:t>E</w:t>
            </w:r>
            <w:r w:rsidRPr="00582E8B">
              <w:rPr>
                <w:rFonts w:ascii="Arial" w:eastAsia="Times New Roman" w:hAnsi="Arial" w:cs="Arial"/>
                <w:sz w:val="22"/>
                <w:szCs w:val="22"/>
                <w:lang w:eastAsia="es-CO"/>
              </w:rPr>
              <w:t>mpleos</w:t>
            </w:r>
          </w:p>
        </w:tc>
        <w:tc>
          <w:tcPr>
            <w:tcW w:w="1097" w:type="dxa"/>
            <w:shd w:val="clear" w:color="auto" w:fill="C00000"/>
            <w:noWrap/>
            <w:vAlign w:val="center"/>
            <w:hideMark/>
          </w:tcPr>
          <w:p w14:paraId="5FFD6307" w14:textId="77777777" w:rsidR="00284ADE" w:rsidRPr="00582E8B" w:rsidRDefault="00284ADE" w:rsidP="00996685">
            <w:pPr>
              <w:jc w:val="center"/>
              <w:rPr>
                <w:rFonts w:ascii="Arial" w:eastAsia="Times New Roman" w:hAnsi="Arial" w:cs="Arial"/>
                <w:color w:val="FFFFFF" w:themeColor="background1"/>
                <w:sz w:val="22"/>
                <w:szCs w:val="22"/>
                <w:lang w:eastAsia="es-CO"/>
              </w:rPr>
            </w:pPr>
            <w:r w:rsidRPr="00582E8B">
              <w:rPr>
                <w:rFonts w:ascii="Arial" w:eastAsia="Times New Roman" w:hAnsi="Arial" w:cs="Arial"/>
                <w:color w:val="FFFFFF" w:themeColor="background1"/>
                <w:sz w:val="22"/>
                <w:szCs w:val="22"/>
                <w:lang w:eastAsia="es-CO"/>
              </w:rPr>
              <w:t>C</w:t>
            </w:r>
            <w:r w:rsidRPr="00582E8B">
              <w:rPr>
                <w:rFonts w:ascii="Arial" w:eastAsia="Times New Roman" w:hAnsi="Arial" w:cs="Arial"/>
                <w:sz w:val="22"/>
                <w:szCs w:val="22"/>
                <w:lang w:eastAsia="es-CO"/>
              </w:rPr>
              <w:t>antidad</w:t>
            </w:r>
          </w:p>
        </w:tc>
      </w:tr>
      <w:tr w:rsidR="00284ADE" w:rsidRPr="00582E8B" w14:paraId="1748B4DC" w14:textId="77777777" w:rsidTr="00996685">
        <w:trPr>
          <w:trHeight w:val="300"/>
          <w:jc w:val="center"/>
        </w:trPr>
        <w:tc>
          <w:tcPr>
            <w:tcW w:w="5066" w:type="dxa"/>
            <w:gridSpan w:val="2"/>
            <w:noWrap/>
            <w:vAlign w:val="center"/>
            <w:hideMark/>
          </w:tcPr>
          <w:p w14:paraId="518FDE1C"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Provistos</w:t>
            </w:r>
          </w:p>
        </w:tc>
      </w:tr>
      <w:tr w:rsidR="00284ADE" w:rsidRPr="00582E8B" w14:paraId="6F77F55C" w14:textId="77777777" w:rsidTr="00996685">
        <w:trPr>
          <w:trHeight w:val="300"/>
          <w:jc w:val="center"/>
        </w:trPr>
        <w:tc>
          <w:tcPr>
            <w:tcW w:w="3969" w:type="dxa"/>
            <w:noWrap/>
            <w:vAlign w:val="center"/>
            <w:hideMark/>
          </w:tcPr>
          <w:p w14:paraId="5B4F29D9" w14:textId="77777777" w:rsidR="00284ADE" w:rsidRPr="00582E8B" w:rsidRDefault="00284ADE" w:rsidP="00996685">
            <w:pPr>
              <w:jc w:val="center"/>
              <w:rPr>
                <w:rFonts w:ascii="Arial" w:eastAsia="Times New Roman" w:hAnsi="Arial" w:cs="Arial"/>
                <w:b/>
                <w:bCs/>
                <w:color w:val="000000"/>
                <w:sz w:val="22"/>
                <w:szCs w:val="22"/>
                <w:lang w:val="es-CO" w:eastAsia="es-CO"/>
              </w:rPr>
            </w:pPr>
            <w:r w:rsidRPr="00582E8B">
              <w:rPr>
                <w:rFonts w:ascii="Arial" w:eastAsia="Times New Roman" w:hAnsi="Arial" w:cs="Arial"/>
                <w:color w:val="000000"/>
                <w:sz w:val="22"/>
                <w:szCs w:val="22"/>
                <w:lang w:val="es-CO" w:eastAsia="es-CO"/>
              </w:rPr>
              <w:t>Libre Nombramiento y Remoción</w:t>
            </w:r>
          </w:p>
        </w:tc>
        <w:tc>
          <w:tcPr>
            <w:tcW w:w="1097" w:type="dxa"/>
            <w:noWrap/>
            <w:vAlign w:val="center"/>
            <w:hideMark/>
          </w:tcPr>
          <w:p w14:paraId="07054014"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15</w:t>
            </w:r>
          </w:p>
        </w:tc>
      </w:tr>
      <w:tr w:rsidR="00284ADE" w:rsidRPr="00582E8B" w14:paraId="27354048" w14:textId="77777777" w:rsidTr="00996685">
        <w:trPr>
          <w:trHeight w:val="300"/>
          <w:jc w:val="center"/>
        </w:trPr>
        <w:tc>
          <w:tcPr>
            <w:tcW w:w="3969" w:type="dxa"/>
            <w:noWrap/>
            <w:vAlign w:val="center"/>
            <w:hideMark/>
          </w:tcPr>
          <w:p w14:paraId="680CD02B" w14:textId="77777777" w:rsidR="00284ADE" w:rsidRPr="00582E8B" w:rsidRDefault="00284ADE" w:rsidP="00996685">
            <w:pPr>
              <w:jc w:val="center"/>
              <w:rPr>
                <w:rFonts w:ascii="Arial" w:eastAsia="Times New Roman" w:hAnsi="Arial" w:cs="Arial"/>
                <w:b/>
                <w:bCs/>
                <w:color w:val="000000"/>
                <w:sz w:val="22"/>
                <w:szCs w:val="22"/>
                <w:lang w:val="es-CO" w:eastAsia="es-CO"/>
              </w:rPr>
            </w:pPr>
            <w:r w:rsidRPr="00582E8B">
              <w:rPr>
                <w:rFonts w:ascii="Arial" w:eastAsia="Times New Roman" w:hAnsi="Arial" w:cs="Arial"/>
                <w:color w:val="000000"/>
                <w:sz w:val="22"/>
                <w:szCs w:val="22"/>
                <w:lang w:val="es-CO" w:eastAsia="es-CO"/>
              </w:rPr>
              <w:t>En Carrera Administrativa</w:t>
            </w:r>
          </w:p>
        </w:tc>
        <w:tc>
          <w:tcPr>
            <w:tcW w:w="1097" w:type="dxa"/>
            <w:noWrap/>
            <w:vAlign w:val="center"/>
            <w:hideMark/>
          </w:tcPr>
          <w:p w14:paraId="4E9AE44D"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43</w:t>
            </w:r>
          </w:p>
        </w:tc>
      </w:tr>
      <w:tr w:rsidR="00284ADE" w:rsidRPr="00582E8B" w14:paraId="62F13993" w14:textId="77777777" w:rsidTr="00996685">
        <w:trPr>
          <w:trHeight w:val="300"/>
          <w:jc w:val="center"/>
        </w:trPr>
        <w:tc>
          <w:tcPr>
            <w:tcW w:w="3969" w:type="dxa"/>
            <w:noWrap/>
            <w:vAlign w:val="center"/>
          </w:tcPr>
          <w:p w14:paraId="40EFC99F"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Provistos en Provisionalidad</w:t>
            </w:r>
          </w:p>
        </w:tc>
        <w:tc>
          <w:tcPr>
            <w:tcW w:w="1097" w:type="dxa"/>
            <w:noWrap/>
            <w:vAlign w:val="center"/>
          </w:tcPr>
          <w:p w14:paraId="4A16ACD5"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5</w:t>
            </w:r>
          </w:p>
        </w:tc>
      </w:tr>
      <w:tr w:rsidR="00284ADE" w:rsidRPr="00582E8B" w14:paraId="7320E8FE" w14:textId="77777777" w:rsidTr="00996685">
        <w:trPr>
          <w:trHeight w:val="300"/>
          <w:jc w:val="center"/>
        </w:trPr>
        <w:tc>
          <w:tcPr>
            <w:tcW w:w="5066" w:type="dxa"/>
            <w:gridSpan w:val="2"/>
            <w:noWrap/>
            <w:vAlign w:val="center"/>
          </w:tcPr>
          <w:p w14:paraId="5B3AA035"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Vacantes temporales</w:t>
            </w:r>
          </w:p>
        </w:tc>
      </w:tr>
      <w:tr w:rsidR="00284ADE" w:rsidRPr="00582E8B" w14:paraId="55F18D22" w14:textId="77777777" w:rsidTr="00996685">
        <w:trPr>
          <w:trHeight w:val="300"/>
          <w:jc w:val="center"/>
        </w:trPr>
        <w:tc>
          <w:tcPr>
            <w:tcW w:w="3969" w:type="dxa"/>
            <w:noWrap/>
            <w:vAlign w:val="center"/>
          </w:tcPr>
          <w:p w14:paraId="50974D03"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Empleos en Vacancia Temporal (*)</w:t>
            </w:r>
          </w:p>
        </w:tc>
        <w:tc>
          <w:tcPr>
            <w:tcW w:w="1097" w:type="dxa"/>
            <w:noWrap/>
            <w:vAlign w:val="center"/>
          </w:tcPr>
          <w:p w14:paraId="577245EE"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0</w:t>
            </w:r>
          </w:p>
        </w:tc>
      </w:tr>
      <w:tr w:rsidR="00284ADE" w:rsidRPr="00582E8B" w14:paraId="1D348940" w14:textId="77777777" w:rsidTr="00996685">
        <w:trPr>
          <w:trHeight w:val="300"/>
          <w:jc w:val="center"/>
        </w:trPr>
        <w:tc>
          <w:tcPr>
            <w:tcW w:w="5066" w:type="dxa"/>
            <w:gridSpan w:val="2"/>
            <w:noWrap/>
            <w:vAlign w:val="center"/>
            <w:hideMark/>
          </w:tcPr>
          <w:p w14:paraId="2EC02ABE"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Vacantes definitivas</w:t>
            </w:r>
          </w:p>
        </w:tc>
      </w:tr>
      <w:tr w:rsidR="00284ADE" w:rsidRPr="00582E8B" w14:paraId="0B733C7E" w14:textId="77777777" w:rsidTr="00996685">
        <w:trPr>
          <w:trHeight w:val="300"/>
          <w:jc w:val="center"/>
        </w:trPr>
        <w:tc>
          <w:tcPr>
            <w:tcW w:w="3969" w:type="dxa"/>
            <w:noWrap/>
            <w:vAlign w:val="center"/>
            <w:hideMark/>
          </w:tcPr>
          <w:p w14:paraId="03822802" w14:textId="77777777" w:rsidR="00284ADE" w:rsidRPr="00582E8B" w:rsidRDefault="00284ADE" w:rsidP="00996685">
            <w:pPr>
              <w:jc w:val="center"/>
              <w:rPr>
                <w:rFonts w:ascii="Arial" w:eastAsia="Times New Roman" w:hAnsi="Arial" w:cs="Arial"/>
                <w:b/>
                <w:bCs/>
                <w:color w:val="000000"/>
                <w:sz w:val="22"/>
                <w:szCs w:val="22"/>
                <w:lang w:val="es-CO" w:eastAsia="es-CO"/>
              </w:rPr>
            </w:pPr>
            <w:r w:rsidRPr="00582E8B">
              <w:rPr>
                <w:rFonts w:ascii="Arial" w:eastAsia="Times New Roman" w:hAnsi="Arial" w:cs="Arial"/>
                <w:color w:val="000000"/>
                <w:sz w:val="22"/>
                <w:szCs w:val="22"/>
                <w:lang w:val="es-CO" w:eastAsia="es-CO"/>
              </w:rPr>
              <w:t>Libre Nombramiento y Remoción</w:t>
            </w:r>
          </w:p>
        </w:tc>
        <w:tc>
          <w:tcPr>
            <w:tcW w:w="1097" w:type="dxa"/>
            <w:noWrap/>
            <w:vAlign w:val="center"/>
            <w:hideMark/>
          </w:tcPr>
          <w:p w14:paraId="33457A57"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0</w:t>
            </w:r>
          </w:p>
        </w:tc>
      </w:tr>
      <w:tr w:rsidR="00284ADE" w:rsidRPr="00582E8B" w14:paraId="2C29C9E3" w14:textId="77777777" w:rsidTr="00996685">
        <w:trPr>
          <w:trHeight w:val="300"/>
          <w:jc w:val="center"/>
        </w:trPr>
        <w:tc>
          <w:tcPr>
            <w:tcW w:w="3969" w:type="dxa"/>
            <w:noWrap/>
            <w:vAlign w:val="center"/>
            <w:hideMark/>
          </w:tcPr>
          <w:p w14:paraId="5EE45BED" w14:textId="77777777" w:rsidR="00284ADE" w:rsidRPr="00582E8B" w:rsidRDefault="00284ADE" w:rsidP="00996685">
            <w:pPr>
              <w:jc w:val="center"/>
              <w:rPr>
                <w:rFonts w:ascii="Arial" w:eastAsia="Times New Roman" w:hAnsi="Arial" w:cs="Arial"/>
                <w:b/>
                <w:bCs/>
                <w:color w:val="000000"/>
                <w:sz w:val="22"/>
                <w:szCs w:val="22"/>
                <w:lang w:val="es-CO" w:eastAsia="es-CO"/>
              </w:rPr>
            </w:pPr>
            <w:r w:rsidRPr="00582E8B">
              <w:rPr>
                <w:rFonts w:ascii="Arial" w:eastAsia="Times New Roman" w:hAnsi="Arial" w:cs="Arial"/>
                <w:color w:val="000000"/>
                <w:sz w:val="22"/>
                <w:szCs w:val="22"/>
                <w:lang w:val="es-CO" w:eastAsia="es-CO"/>
              </w:rPr>
              <w:t>Carrera Administrativa</w:t>
            </w:r>
          </w:p>
        </w:tc>
        <w:tc>
          <w:tcPr>
            <w:tcW w:w="1097" w:type="dxa"/>
            <w:noWrap/>
            <w:vAlign w:val="center"/>
            <w:hideMark/>
          </w:tcPr>
          <w:p w14:paraId="79A78F1A" w14:textId="77777777" w:rsidR="00284ADE" w:rsidRPr="00582E8B" w:rsidRDefault="00284ADE" w:rsidP="00996685">
            <w:pPr>
              <w:jc w:val="center"/>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7</w:t>
            </w:r>
          </w:p>
        </w:tc>
      </w:tr>
    </w:tbl>
    <w:p w14:paraId="5A32E39A" w14:textId="77777777" w:rsidR="00284ADE" w:rsidRPr="00582E8B" w:rsidRDefault="00284ADE" w:rsidP="00284ADE">
      <w:pPr>
        <w:jc w:val="center"/>
        <w:rPr>
          <w:rFonts w:ascii="Arial" w:hAnsi="Arial" w:cs="Arial"/>
          <w:i/>
          <w:color w:val="000000" w:themeColor="text1"/>
          <w:sz w:val="22"/>
          <w:szCs w:val="22"/>
        </w:rPr>
      </w:pPr>
      <w:r w:rsidRPr="00582E8B">
        <w:rPr>
          <w:rFonts w:ascii="Arial" w:hAnsi="Arial" w:cs="Arial"/>
          <w:b/>
          <w:bCs/>
          <w:i/>
          <w:color w:val="000000" w:themeColor="text1"/>
          <w:sz w:val="22"/>
          <w:szCs w:val="22"/>
        </w:rPr>
        <w:t>Fuente</w:t>
      </w:r>
      <w:r w:rsidRPr="00582E8B">
        <w:rPr>
          <w:rFonts w:ascii="Arial" w:hAnsi="Arial" w:cs="Arial"/>
          <w:i/>
          <w:color w:val="000000" w:themeColor="text1"/>
          <w:sz w:val="22"/>
          <w:szCs w:val="22"/>
        </w:rPr>
        <w:t xml:space="preserve"> Secretaría General – Coordinación del Talento Humano.</w:t>
      </w:r>
    </w:p>
    <w:p w14:paraId="6D52787D" w14:textId="77777777" w:rsidR="00284ADE" w:rsidRPr="00582E8B" w:rsidRDefault="00284ADE" w:rsidP="00284ADE">
      <w:pPr>
        <w:jc w:val="both"/>
        <w:rPr>
          <w:rFonts w:ascii="Arial" w:hAnsi="Arial" w:cs="Arial"/>
          <w:sz w:val="22"/>
          <w:szCs w:val="22"/>
          <w:highlight w:val="yellow"/>
        </w:rPr>
      </w:pPr>
    </w:p>
    <w:p w14:paraId="0FE542AF" w14:textId="77777777" w:rsidR="00284ADE" w:rsidRPr="00582E8B" w:rsidRDefault="00284ADE" w:rsidP="00284ADE">
      <w:pPr>
        <w:pStyle w:val="Default"/>
        <w:keepNext/>
        <w:jc w:val="both"/>
        <w:rPr>
          <w:i/>
          <w:iCs/>
          <w:color w:val="auto"/>
          <w:sz w:val="22"/>
          <w:szCs w:val="22"/>
        </w:rPr>
      </w:pPr>
      <w:r w:rsidRPr="00582E8B">
        <w:rPr>
          <w:color w:val="auto"/>
          <w:sz w:val="22"/>
          <w:szCs w:val="22"/>
        </w:rPr>
        <w:t xml:space="preserve">(*) De los empleos provistos, a 30 de noviembre, se encuentran vacantes siete (7) cargos del nivel profesional y Técnico administrativo. Para el caso de la provisión de los empleos en carrera administrativa, durante la vigencia 2020 se culminó el uso de las listas de elegibles como resultado de la Convocatoria 428 de 2016 adelantada con la Comisión Nacional del Servicio Civil, que permitió la vinculación de personal en orden de mérito </w:t>
      </w:r>
      <w:r w:rsidRPr="00582E8B">
        <w:rPr>
          <w:color w:val="auto"/>
          <w:sz w:val="22"/>
          <w:szCs w:val="22"/>
        </w:rPr>
        <w:lastRenderedPageBreak/>
        <w:t xml:space="preserve">atendiendo lo dispuesto en la Constitución Política de Colombia. Para la próxima vigencia se tiene previsto el desarrollo a través de la Comisión Nacional del Servicio Civil el concurso de ascenso y abierto para los cargos que se encuentran vacantes a la fecha. </w:t>
      </w:r>
    </w:p>
    <w:p w14:paraId="693BDD02" w14:textId="77777777" w:rsidR="00284ADE" w:rsidRPr="00582E8B" w:rsidRDefault="00284ADE" w:rsidP="00284ADE">
      <w:pPr>
        <w:rPr>
          <w:rFonts w:ascii="Arial" w:hAnsi="Arial" w:cs="Arial"/>
          <w:sz w:val="22"/>
          <w:szCs w:val="22"/>
        </w:rPr>
      </w:pPr>
    </w:p>
    <w:p w14:paraId="389A80BA" w14:textId="77777777" w:rsidR="00284ADE" w:rsidRPr="00582E8B" w:rsidRDefault="00284ADE" w:rsidP="005D3F8B">
      <w:pPr>
        <w:pStyle w:val="Ttulo2"/>
        <w:numPr>
          <w:ilvl w:val="0"/>
          <w:numId w:val="8"/>
        </w:numPr>
        <w:rPr>
          <w:rFonts w:ascii="Arial" w:hAnsi="Arial" w:cs="Arial"/>
          <w:b/>
          <w:bCs/>
          <w:sz w:val="22"/>
          <w:szCs w:val="22"/>
        </w:rPr>
      </w:pPr>
      <w:bookmarkStart w:id="11" w:name="_Toc91696577"/>
      <w:r w:rsidRPr="00582E8B">
        <w:rPr>
          <w:rFonts w:ascii="Arial" w:hAnsi="Arial" w:cs="Arial"/>
          <w:b/>
          <w:bCs/>
          <w:sz w:val="22"/>
          <w:szCs w:val="22"/>
        </w:rPr>
        <w:t>Gestión Financiera (Ejecución Presupuestal)</w:t>
      </w:r>
      <w:bookmarkEnd w:id="11"/>
    </w:p>
    <w:p w14:paraId="1A4921BC" w14:textId="77777777" w:rsidR="00284ADE" w:rsidRPr="00582E8B" w:rsidRDefault="00284ADE" w:rsidP="00284ADE">
      <w:pPr>
        <w:rPr>
          <w:rFonts w:ascii="Arial" w:hAnsi="Arial" w:cs="Arial"/>
        </w:rPr>
      </w:pPr>
    </w:p>
    <w:p w14:paraId="029FEBB0" w14:textId="77777777" w:rsidR="00284ADE" w:rsidRPr="00582E8B" w:rsidRDefault="00284ADE" w:rsidP="00284ADE">
      <w:pPr>
        <w:rPr>
          <w:rFonts w:ascii="Arial" w:hAnsi="Arial" w:cs="Arial"/>
          <w:highlight w:val="yellow"/>
        </w:rPr>
      </w:pPr>
      <w:r w:rsidRPr="00582E8B">
        <w:rPr>
          <w:rFonts w:ascii="Arial" w:eastAsia="Times New Roman" w:hAnsi="Arial" w:cs="Arial"/>
          <w:noProof/>
          <w:color w:val="000000"/>
          <w:sz w:val="16"/>
          <w:szCs w:val="16"/>
          <w:highlight w:val="yellow"/>
          <w:lang w:eastAsia="es-CO"/>
        </w:rPr>
        <w:drawing>
          <wp:anchor distT="0" distB="0" distL="114300" distR="114300" simplePos="0" relativeHeight="251692032" behindDoc="0" locked="0" layoutInCell="1" allowOverlap="1" wp14:anchorId="64F4D351" wp14:editId="1F5BC6CF">
            <wp:simplePos x="0" y="0"/>
            <wp:positionH relativeFrom="column">
              <wp:posOffset>258534</wp:posOffset>
            </wp:positionH>
            <wp:positionV relativeFrom="paragraph">
              <wp:posOffset>136525</wp:posOffset>
            </wp:positionV>
            <wp:extent cx="1013637" cy="404037"/>
            <wp:effectExtent l="0" t="0" r="2540" b="0"/>
            <wp:wrapNone/>
            <wp:docPr id="3154" name="Imagen 3154" descr="Imagen que contiene Logotipo&#10;&#10;Descripción generada automáticamente">
              <a:extLst xmlns:a="http://schemas.openxmlformats.org/drawingml/2006/main">
                <a:ext uri="{FF2B5EF4-FFF2-40B4-BE49-F238E27FC236}">
                  <a16:creationId xmlns:a16="http://schemas.microsoft.com/office/drawing/2014/main" id="{670EFD51-B8BD-462A-A456-5D9DFB030558}"/>
                </a:ext>
              </a:extLst>
            </wp:docPr>
            <wp:cNvGraphicFramePr/>
            <a:graphic xmlns:a="http://schemas.openxmlformats.org/drawingml/2006/main">
              <a:graphicData uri="http://schemas.openxmlformats.org/drawingml/2006/picture">
                <pic:pic xmlns:pic="http://schemas.openxmlformats.org/drawingml/2006/picture">
                  <pic:nvPicPr>
                    <pic:cNvPr id="3154" name="Imagen 3154" descr="Imagen que contiene Logotipo&#10;&#10;Descripción generada automáticamente">
                      <a:extLst>
                        <a:ext uri="{FF2B5EF4-FFF2-40B4-BE49-F238E27FC236}">
                          <a16:creationId xmlns:a16="http://schemas.microsoft.com/office/drawing/2014/main" id="{670EFD51-B8BD-462A-A456-5D9DFB030558}"/>
                        </a:ext>
                      </a:extLst>
                    </pic:cNvPr>
                    <pic:cNvPicPr/>
                  </pic:nvPicPr>
                  <pic:blipFill>
                    <a:blip r:embed="rId13"/>
                    <a:stretch>
                      <a:fillRect/>
                    </a:stretch>
                  </pic:blipFill>
                  <pic:spPr>
                    <a:xfrm>
                      <a:off x="0" y="0"/>
                      <a:ext cx="1013637" cy="404037"/>
                    </a:xfrm>
                    <a:prstGeom prst="rect">
                      <a:avLst/>
                    </a:prstGeom>
                  </pic:spPr>
                </pic:pic>
              </a:graphicData>
            </a:graphic>
            <wp14:sizeRelH relativeFrom="page">
              <wp14:pctWidth>0</wp14:pctWidth>
            </wp14:sizeRelH>
            <wp14:sizeRelV relativeFrom="page">
              <wp14:pctHeight>0</wp14:pctHeight>
            </wp14:sizeRelV>
          </wp:anchor>
        </w:drawing>
      </w:r>
      <w:r w:rsidRPr="00582E8B">
        <w:rPr>
          <w:rFonts w:ascii="Arial" w:hAnsi="Arial" w:cs="Arial"/>
          <w:noProof/>
        </w:rPr>
        <w:drawing>
          <wp:inline distT="0" distB="0" distL="0" distR="0" wp14:anchorId="1EE6BAC2" wp14:editId="149769DD">
            <wp:extent cx="5612130" cy="3494656"/>
            <wp:effectExtent l="0" t="0" r="1270" b="0"/>
            <wp:docPr id="3155" name="Imagen 3155"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Tabla&#10;&#10;Descripción generada automáticamente"/>
                    <pic:cNvPicPr/>
                  </pic:nvPicPr>
                  <pic:blipFill>
                    <a:blip r:embed="rId14"/>
                    <a:stretch>
                      <a:fillRect/>
                    </a:stretch>
                  </pic:blipFill>
                  <pic:spPr>
                    <a:xfrm>
                      <a:off x="0" y="0"/>
                      <a:ext cx="5612130" cy="3494656"/>
                    </a:xfrm>
                    <a:prstGeom prst="rect">
                      <a:avLst/>
                    </a:prstGeom>
                  </pic:spPr>
                </pic:pic>
              </a:graphicData>
            </a:graphic>
          </wp:inline>
        </w:drawing>
      </w:r>
    </w:p>
    <w:p w14:paraId="4C216FDE" w14:textId="77777777" w:rsidR="00284ADE" w:rsidRPr="00582E8B" w:rsidRDefault="00284ADE" w:rsidP="00284ADE">
      <w:pPr>
        <w:rPr>
          <w:rFonts w:ascii="Arial" w:hAnsi="Arial" w:cs="Arial"/>
        </w:rPr>
      </w:pPr>
    </w:p>
    <w:p w14:paraId="39CD6294"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El Estado de Situación Financiera muestra los activos, pasivos y patrimonio de la entidad a 31 de octubre de 2021; el activo corriente más representativo corresponde a los recursos entregados en administración que representan el 66,8% del activo y son recursos que la Unidad aportó en el marco de Convenios suscritos con aliados estratégicos que contribuyen a la consecución de los objetivos y metas fijadas por la Entidad y que, a la fecha, aún presentan recursos pendientes por legalizar.</w:t>
      </w:r>
    </w:p>
    <w:p w14:paraId="174BAAD3" w14:textId="77777777" w:rsidR="00284ADE" w:rsidRPr="00582E8B" w:rsidRDefault="00284ADE" w:rsidP="00284ADE">
      <w:pPr>
        <w:jc w:val="both"/>
        <w:rPr>
          <w:rFonts w:ascii="Arial" w:hAnsi="Arial" w:cs="Arial"/>
          <w:sz w:val="22"/>
          <w:szCs w:val="22"/>
          <w:highlight w:val="yellow"/>
        </w:rPr>
      </w:pPr>
    </w:p>
    <w:p w14:paraId="4CE51913"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El pasivo más importante lo constituye los beneficios a empleados, el cual representa el 84,8% del pasivo total; en cuanto al patrimonio, el mismo está conformado por el capital fiscal, los resultados de ejercicios anteriores y el resultado del ejercicio.</w:t>
      </w:r>
    </w:p>
    <w:p w14:paraId="0BFFBF21" w14:textId="77777777" w:rsidR="00284ADE" w:rsidRPr="00582E8B" w:rsidRDefault="00284ADE" w:rsidP="00284ADE">
      <w:pPr>
        <w:jc w:val="both"/>
        <w:rPr>
          <w:rFonts w:ascii="Arial" w:hAnsi="Arial" w:cs="Arial"/>
          <w:sz w:val="22"/>
          <w:szCs w:val="22"/>
        </w:rPr>
      </w:pPr>
    </w:p>
    <w:p w14:paraId="6D540491" w14:textId="77777777" w:rsidR="00284ADE" w:rsidRPr="00582E8B" w:rsidRDefault="00284ADE" w:rsidP="00284ADE">
      <w:pPr>
        <w:jc w:val="center"/>
        <w:rPr>
          <w:rFonts w:ascii="Arial" w:hAnsi="Arial" w:cs="Arial"/>
          <w:sz w:val="22"/>
          <w:szCs w:val="22"/>
        </w:rPr>
      </w:pPr>
      <w:r w:rsidRPr="00582E8B">
        <w:rPr>
          <w:rFonts w:ascii="Arial" w:eastAsia="Times New Roman" w:hAnsi="Arial" w:cs="Arial"/>
          <w:noProof/>
          <w:color w:val="000000"/>
          <w:sz w:val="22"/>
          <w:szCs w:val="22"/>
          <w:highlight w:val="yellow"/>
          <w:lang w:eastAsia="es-CO"/>
        </w:rPr>
        <w:lastRenderedPageBreak/>
        <w:drawing>
          <wp:anchor distT="0" distB="0" distL="114300" distR="114300" simplePos="0" relativeHeight="251693056" behindDoc="0" locked="0" layoutInCell="1" allowOverlap="1" wp14:anchorId="0FC4FE68" wp14:editId="13609B53">
            <wp:simplePos x="0" y="0"/>
            <wp:positionH relativeFrom="column">
              <wp:posOffset>578204</wp:posOffset>
            </wp:positionH>
            <wp:positionV relativeFrom="paragraph">
              <wp:posOffset>90052</wp:posOffset>
            </wp:positionV>
            <wp:extent cx="772632" cy="418214"/>
            <wp:effectExtent l="0" t="0" r="2540" b="0"/>
            <wp:wrapNone/>
            <wp:docPr id="3156" name="Imagen 3156" descr="Imagen que contiene Logotipo&#10;&#10;Descripción generada automáticamente">
              <a:extLst xmlns:a="http://schemas.openxmlformats.org/drawingml/2006/main">
                <a:ext uri="{FF2B5EF4-FFF2-40B4-BE49-F238E27FC236}">
                  <a16:creationId xmlns:a16="http://schemas.microsoft.com/office/drawing/2014/main" id="{60D7A9C8-8755-4C4C-A5D5-9030474A61C5}"/>
                </a:ext>
              </a:extLst>
            </wp:docPr>
            <wp:cNvGraphicFramePr/>
            <a:graphic xmlns:a="http://schemas.openxmlformats.org/drawingml/2006/main">
              <a:graphicData uri="http://schemas.openxmlformats.org/drawingml/2006/picture">
                <pic:pic xmlns:pic="http://schemas.openxmlformats.org/drawingml/2006/picture">
                  <pic:nvPicPr>
                    <pic:cNvPr id="3156" name="Imagen 3156" descr="Imagen que contiene Logotipo&#10;&#10;Descripción generada automáticamente">
                      <a:extLst>
                        <a:ext uri="{FF2B5EF4-FFF2-40B4-BE49-F238E27FC236}">
                          <a16:creationId xmlns:a16="http://schemas.microsoft.com/office/drawing/2014/main" id="{60D7A9C8-8755-4C4C-A5D5-9030474A61C5}"/>
                        </a:ext>
                      </a:extLst>
                    </pic:cNvPr>
                    <pic:cNvPicPr/>
                  </pic:nvPicPr>
                  <pic:blipFill>
                    <a:blip r:embed="rId13"/>
                    <a:stretch>
                      <a:fillRect/>
                    </a:stretch>
                  </pic:blipFill>
                  <pic:spPr>
                    <a:xfrm>
                      <a:off x="0" y="0"/>
                      <a:ext cx="772632" cy="418214"/>
                    </a:xfrm>
                    <a:prstGeom prst="rect">
                      <a:avLst/>
                    </a:prstGeom>
                  </pic:spPr>
                </pic:pic>
              </a:graphicData>
            </a:graphic>
            <wp14:sizeRelH relativeFrom="page">
              <wp14:pctWidth>0</wp14:pctWidth>
            </wp14:sizeRelH>
            <wp14:sizeRelV relativeFrom="page">
              <wp14:pctHeight>0</wp14:pctHeight>
            </wp14:sizeRelV>
          </wp:anchor>
        </w:drawing>
      </w:r>
      <w:r w:rsidRPr="00582E8B">
        <w:rPr>
          <w:rFonts w:ascii="Arial" w:hAnsi="Arial" w:cs="Arial"/>
          <w:noProof/>
          <w:sz w:val="22"/>
          <w:szCs w:val="22"/>
        </w:rPr>
        <w:drawing>
          <wp:inline distT="0" distB="0" distL="0" distR="0" wp14:anchorId="7C3373D3" wp14:editId="5CEF5A17">
            <wp:extent cx="4897227" cy="3891517"/>
            <wp:effectExtent l="0" t="0" r="5080" b="0"/>
            <wp:docPr id="3157" name="Imagen 315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Imagen 3145" descr="Tabla&#10;&#10;Descripción generada automáticamente"/>
                    <pic:cNvPicPr/>
                  </pic:nvPicPr>
                  <pic:blipFill>
                    <a:blip r:embed="rId15"/>
                    <a:stretch>
                      <a:fillRect/>
                    </a:stretch>
                  </pic:blipFill>
                  <pic:spPr>
                    <a:xfrm>
                      <a:off x="0" y="0"/>
                      <a:ext cx="4897929" cy="3892075"/>
                    </a:xfrm>
                    <a:prstGeom prst="rect">
                      <a:avLst/>
                    </a:prstGeom>
                  </pic:spPr>
                </pic:pic>
              </a:graphicData>
            </a:graphic>
          </wp:inline>
        </w:drawing>
      </w:r>
    </w:p>
    <w:p w14:paraId="4B4015A0" w14:textId="77777777" w:rsidR="00284ADE" w:rsidRPr="00582E8B" w:rsidRDefault="00284ADE" w:rsidP="00284ADE">
      <w:pPr>
        <w:jc w:val="both"/>
        <w:rPr>
          <w:rFonts w:ascii="Arial" w:hAnsi="Arial" w:cs="Arial"/>
          <w:sz w:val="22"/>
          <w:szCs w:val="22"/>
          <w:highlight w:val="yellow"/>
        </w:rPr>
      </w:pPr>
    </w:p>
    <w:p w14:paraId="748A8B24"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Los ingresos están conformados principalmente por recursos nación y corresponde a los giros realizados a proveedores, contratista y funcionarios por parte de la Dirección del Tesoro Nacional; dentro de los gastos se muestra como representativo los gastos de administración y operación que corresponden al 73,9% del total del gasto, dentro de este concepto se incluye los pagos relacionados a la nómina, honorarios, arrendamientos, servicios entre otros. Otro gasto importante es el gasto público social que representa el 24,4% del gasto total y corresponde a los recursos destinados por la Unidad directamente a la solución de las necesidades básicas insatisfechas orientados al bienestar general y al mejoramiento de la calidad de vida de la población, de conformidad con las disposiciones legales.</w:t>
      </w:r>
    </w:p>
    <w:p w14:paraId="0208D320" w14:textId="77777777" w:rsidR="00284ADE" w:rsidRPr="00582E8B" w:rsidRDefault="00284ADE" w:rsidP="00284ADE">
      <w:pPr>
        <w:jc w:val="both"/>
        <w:rPr>
          <w:rFonts w:ascii="Arial" w:eastAsiaTheme="minorHAnsi" w:hAnsi="Arial" w:cs="Arial"/>
          <w:color w:val="000000"/>
          <w:sz w:val="22"/>
          <w:szCs w:val="22"/>
        </w:rPr>
      </w:pPr>
    </w:p>
    <w:p w14:paraId="27982D98" w14:textId="77777777" w:rsidR="00284ADE" w:rsidRPr="00582E8B" w:rsidRDefault="00284ADE" w:rsidP="005D3F8B">
      <w:pPr>
        <w:numPr>
          <w:ilvl w:val="1"/>
          <w:numId w:val="8"/>
        </w:numPr>
        <w:autoSpaceDE w:val="0"/>
        <w:autoSpaceDN w:val="0"/>
        <w:adjustRightInd w:val="0"/>
        <w:jc w:val="both"/>
        <w:rPr>
          <w:rFonts w:ascii="Arial" w:eastAsiaTheme="majorEastAsia" w:hAnsi="Arial" w:cs="Arial"/>
          <w:b/>
          <w:bCs/>
          <w:color w:val="2E74B5" w:themeColor="accent1" w:themeShade="BF"/>
          <w:sz w:val="22"/>
          <w:szCs w:val="22"/>
        </w:rPr>
      </w:pPr>
      <w:r w:rsidRPr="00582E8B">
        <w:rPr>
          <w:rFonts w:ascii="Arial" w:eastAsiaTheme="majorEastAsia" w:hAnsi="Arial" w:cs="Arial"/>
          <w:b/>
          <w:bCs/>
          <w:color w:val="2E74B5" w:themeColor="accent1" w:themeShade="BF"/>
          <w:sz w:val="22"/>
          <w:szCs w:val="22"/>
        </w:rPr>
        <w:t>Ejecución Presupuestal a 30 de noviembre del 2021</w:t>
      </w:r>
    </w:p>
    <w:p w14:paraId="1419F831" w14:textId="77777777" w:rsidR="00284ADE" w:rsidRPr="00582E8B" w:rsidRDefault="00284ADE" w:rsidP="00284ADE">
      <w:pPr>
        <w:autoSpaceDE w:val="0"/>
        <w:autoSpaceDN w:val="0"/>
        <w:adjustRightInd w:val="0"/>
        <w:jc w:val="both"/>
        <w:rPr>
          <w:rFonts w:ascii="Arial" w:eastAsiaTheme="majorEastAsia" w:hAnsi="Arial" w:cs="Arial"/>
          <w:b/>
          <w:bCs/>
          <w:color w:val="2E74B5" w:themeColor="accent1" w:themeShade="BF"/>
        </w:rPr>
      </w:pPr>
    </w:p>
    <w:p w14:paraId="43531D5B" w14:textId="77777777" w:rsidR="00284ADE" w:rsidRPr="00582E8B" w:rsidRDefault="00284ADE" w:rsidP="00284ADE">
      <w:pPr>
        <w:jc w:val="right"/>
        <w:rPr>
          <w:rFonts w:ascii="Arial" w:hAnsi="Arial" w:cs="Arial"/>
          <w:bCs/>
          <w:sz w:val="18"/>
          <w:szCs w:val="18"/>
        </w:rPr>
      </w:pPr>
      <w:r w:rsidRPr="00582E8B">
        <w:rPr>
          <w:rFonts w:ascii="Arial" w:hAnsi="Arial" w:cs="Arial"/>
          <w:bCs/>
          <w:sz w:val="18"/>
          <w:szCs w:val="18"/>
        </w:rPr>
        <w:t>(Cifras en millones de pesos)</w:t>
      </w:r>
    </w:p>
    <w:p w14:paraId="669A16AE" w14:textId="77777777" w:rsidR="00284ADE" w:rsidRPr="00582E8B" w:rsidRDefault="00284ADE" w:rsidP="00284ADE">
      <w:pPr>
        <w:jc w:val="center"/>
        <w:rPr>
          <w:rFonts w:ascii="Arial" w:hAnsi="Arial" w:cs="Arial"/>
        </w:rPr>
      </w:pPr>
      <w:r w:rsidRPr="00582E8B">
        <w:rPr>
          <w:rFonts w:ascii="Arial" w:hAnsi="Arial" w:cs="Arial"/>
          <w:noProof/>
        </w:rPr>
        <w:lastRenderedPageBreak/>
        <w:drawing>
          <wp:inline distT="0" distB="0" distL="0" distR="0" wp14:anchorId="656008AF" wp14:editId="303A03BB">
            <wp:extent cx="5493488" cy="2003226"/>
            <wp:effectExtent l="0" t="0" r="0" b="3810"/>
            <wp:docPr id="3158" name="Imagen 315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Imagen 3148" descr="Tabla&#10;&#10;Descripción generada automáticamente"/>
                    <pic:cNvPicPr/>
                  </pic:nvPicPr>
                  <pic:blipFill>
                    <a:blip r:embed="rId16"/>
                    <a:stretch>
                      <a:fillRect/>
                    </a:stretch>
                  </pic:blipFill>
                  <pic:spPr>
                    <a:xfrm>
                      <a:off x="0" y="0"/>
                      <a:ext cx="5546983" cy="2022733"/>
                    </a:xfrm>
                    <a:prstGeom prst="rect">
                      <a:avLst/>
                    </a:prstGeom>
                  </pic:spPr>
                </pic:pic>
              </a:graphicData>
            </a:graphic>
          </wp:inline>
        </w:drawing>
      </w:r>
    </w:p>
    <w:p w14:paraId="4064FD42" w14:textId="77777777" w:rsidR="00284ADE" w:rsidRPr="00582E8B" w:rsidRDefault="00284ADE" w:rsidP="00284ADE">
      <w:pPr>
        <w:jc w:val="both"/>
        <w:rPr>
          <w:rFonts w:ascii="Arial" w:hAnsi="Arial" w:cs="Arial"/>
          <w:sz w:val="22"/>
          <w:szCs w:val="22"/>
          <w:highlight w:val="yellow"/>
        </w:rPr>
      </w:pPr>
    </w:p>
    <w:p w14:paraId="7D54A3F7" w14:textId="77777777" w:rsidR="00284ADE" w:rsidRPr="00582E8B" w:rsidRDefault="00284ADE" w:rsidP="00284ADE">
      <w:pPr>
        <w:pStyle w:val="Default"/>
        <w:keepNext/>
        <w:jc w:val="both"/>
        <w:rPr>
          <w:i/>
          <w:iCs/>
          <w:color w:val="auto"/>
          <w:sz w:val="22"/>
          <w:szCs w:val="22"/>
        </w:rPr>
      </w:pPr>
      <w:r w:rsidRPr="00582E8B">
        <w:rPr>
          <w:color w:val="auto"/>
          <w:sz w:val="22"/>
          <w:szCs w:val="22"/>
        </w:rPr>
        <w:t>El presupuesto de la entidad asciende a $25.951,6 millones, de los cuales $11.277.7 millones están asignados a gastos de funcionamiento representando el 43,5% del total del presupuesto y en relación con la inversión, la entidad cuenta con una asignación de $14.673,9 los cuales representan el 56,5% del total del presupuesto.</w:t>
      </w:r>
    </w:p>
    <w:p w14:paraId="33233683" w14:textId="77777777" w:rsidR="00284ADE" w:rsidRPr="00582E8B" w:rsidRDefault="00284ADE" w:rsidP="00284ADE">
      <w:pPr>
        <w:pStyle w:val="Default"/>
        <w:keepNext/>
        <w:jc w:val="both"/>
        <w:rPr>
          <w:i/>
          <w:iCs/>
          <w:color w:val="auto"/>
          <w:sz w:val="22"/>
          <w:szCs w:val="22"/>
        </w:rPr>
      </w:pPr>
    </w:p>
    <w:p w14:paraId="68EF1C20" w14:textId="77777777" w:rsidR="00284ADE" w:rsidRPr="00582E8B" w:rsidRDefault="00284ADE" w:rsidP="00284ADE">
      <w:pPr>
        <w:pStyle w:val="Default"/>
        <w:keepNext/>
        <w:jc w:val="both"/>
        <w:rPr>
          <w:i/>
          <w:iCs/>
          <w:color w:val="auto"/>
          <w:sz w:val="22"/>
          <w:szCs w:val="22"/>
        </w:rPr>
      </w:pPr>
      <w:r w:rsidRPr="00582E8B">
        <w:rPr>
          <w:color w:val="auto"/>
          <w:sz w:val="22"/>
          <w:szCs w:val="22"/>
        </w:rPr>
        <w:t>Con corte al 31 de octubre de 2021, la entidad tiene un nivel de recursos comprometidos que asciende al 91.9%; en gastos de funcionamiento se tienen compromisos que ascienden al 87.3% y en inversión al 95.4%. En relación con las obligaciones, la entidad alcanzó una ejecución del 77.5%; en gastos de funcionamiento el 83.9% y en inversión un 72.5%.</w:t>
      </w:r>
    </w:p>
    <w:p w14:paraId="3816DDFA" w14:textId="77777777" w:rsidR="00284ADE" w:rsidRPr="00582E8B" w:rsidRDefault="00284ADE" w:rsidP="00284ADE">
      <w:pPr>
        <w:rPr>
          <w:rFonts w:ascii="Arial" w:hAnsi="Arial" w:cs="Arial"/>
          <w:sz w:val="22"/>
          <w:szCs w:val="22"/>
        </w:rPr>
      </w:pPr>
    </w:p>
    <w:p w14:paraId="604E9E4E" w14:textId="77777777" w:rsidR="00284ADE" w:rsidRPr="00284ADE" w:rsidRDefault="00284ADE" w:rsidP="005D3F8B">
      <w:pPr>
        <w:keepNext/>
        <w:keepLines/>
        <w:numPr>
          <w:ilvl w:val="0"/>
          <w:numId w:val="8"/>
        </w:numPr>
        <w:spacing w:before="40"/>
        <w:outlineLvl w:val="1"/>
        <w:rPr>
          <w:rFonts w:ascii="Arial" w:eastAsiaTheme="majorEastAsia" w:hAnsi="Arial" w:cs="Arial"/>
          <w:b/>
          <w:bCs/>
          <w:color w:val="2E74B5" w:themeColor="accent1" w:themeShade="BF"/>
          <w:sz w:val="22"/>
          <w:szCs w:val="22"/>
        </w:rPr>
      </w:pPr>
      <w:bookmarkStart w:id="12" w:name="_Toc91696578"/>
      <w:r w:rsidRPr="00284ADE">
        <w:rPr>
          <w:rFonts w:ascii="Arial" w:eastAsiaTheme="majorEastAsia" w:hAnsi="Arial" w:cs="Arial"/>
          <w:b/>
          <w:bCs/>
          <w:color w:val="2E74B5" w:themeColor="accent1" w:themeShade="BF"/>
          <w:sz w:val="22"/>
          <w:szCs w:val="22"/>
        </w:rPr>
        <w:t>Presupuesto de inversión</w:t>
      </w:r>
      <w:bookmarkEnd w:id="12"/>
      <w:r w:rsidRPr="00284ADE">
        <w:rPr>
          <w:rFonts w:ascii="Arial" w:eastAsiaTheme="majorEastAsia" w:hAnsi="Arial" w:cs="Arial"/>
          <w:b/>
          <w:bCs/>
          <w:color w:val="2E74B5" w:themeColor="accent1" w:themeShade="BF"/>
          <w:sz w:val="22"/>
          <w:szCs w:val="22"/>
        </w:rPr>
        <w:t xml:space="preserve"> </w:t>
      </w:r>
    </w:p>
    <w:p w14:paraId="431BF20C" w14:textId="77777777" w:rsidR="00284ADE" w:rsidRPr="00284ADE" w:rsidRDefault="00284ADE" w:rsidP="00284ADE">
      <w:pPr>
        <w:rPr>
          <w:rFonts w:ascii="Arial" w:hAnsi="Arial" w:cs="Arial"/>
          <w:b/>
          <w:bCs/>
          <w:sz w:val="22"/>
          <w:szCs w:val="22"/>
        </w:rPr>
      </w:pPr>
    </w:p>
    <w:p w14:paraId="22219CCA" w14:textId="77777777" w:rsidR="00284ADE" w:rsidRPr="00284ADE" w:rsidRDefault="00284ADE" w:rsidP="005D3F8B">
      <w:pPr>
        <w:keepNext/>
        <w:keepLines/>
        <w:numPr>
          <w:ilvl w:val="1"/>
          <w:numId w:val="8"/>
        </w:numPr>
        <w:spacing w:before="40"/>
        <w:outlineLvl w:val="1"/>
        <w:rPr>
          <w:rFonts w:ascii="Arial" w:eastAsiaTheme="majorEastAsia" w:hAnsi="Arial" w:cs="Arial"/>
          <w:b/>
          <w:bCs/>
          <w:color w:val="2E74B5" w:themeColor="accent1" w:themeShade="BF"/>
          <w:sz w:val="22"/>
          <w:szCs w:val="22"/>
        </w:rPr>
      </w:pPr>
      <w:bookmarkStart w:id="13" w:name="_Toc91696579"/>
      <w:r w:rsidRPr="00284ADE">
        <w:rPr>
          <w:rFonts w:ascii="Arial" w:eastAsiaTheme="majorEastAsia" w:hAnsi="Arial" w:cs="Arial"/>
          <w:b/>
          <w:bCs/>
          <w:color w:val="2E74B5" w:themeColor="accent1" w:themeShade="BF"/>
          <w:sz w:val="22"/>
          <w:szCs w:val="22"/>
        </w:rPr>
        <w:t>Ejecución presupuestal 2021</w:t>
      </w:r>
      <w:bookmarkEnd w:id="13"/>
    </w:p>
    <w:p w14:paraId="7E88B078" w14:textId="77777777" w:rsidR="00284ADE" w:rsidRPr="00284ADE" w:rsidRDefault="00284ADE" w:rsidP="00284ADE">
      <w:pPr>
        <w:keepNext/>
        <w:keepLines/>
        <w:spacing w:before="40"/>
        <w:ind w:left="360"/>
        <w:outlineLvl w:val="1"/>
        <w:rPr>
          <w:rFonts w:ascii="Arial" w:eastAsiaTheme="majorEastAsia" w:hAnsi="Arial" w:cs="Arial"/>
          <w:b/>
          <w:bCs/>
          <w:color w:val="2E74B5" w:themeColor="accent1" w:themeShade="BF"/>
        </w:rPr>
      </w:pPr>
    </w:p>
    <w:p w14:paraId="5CE6E98C" w14:textId="77777777" w:rsidR="00284ADE" w:rsidRPr="00284ADE" w:rsidRDefault="00284ADE" w:rsidP="00284ADE">
      <w:pPr>
        <w:jc w:val="right"/>
        <w:rPr>
          <w:rFonts w:ascii="Arial" w:hAnsi="Arial" w:cs="Arial"/>
          <w:bCs/>
          <w:sz w:val="18"/>
          <w:szCs w:val="18"/>
        </w:rPr>
      </w:pPr>
    </w:p>
    <w:tbl>
      <w:tblPr>
        <w:tblW w:w="7017" w:type="dxa"/>
        <w:jc w:val="center"/>
        <w:tblCellMar>
          <w:left w:w="70" w:type="dxa"/>
          <w:right w:w="70" w:type="dxa"/>
        </w:tblCellMar>
        <w:tblLook w:val="04A0" w:firstRow="1" w:lastRow="0" w:firstColumn="1" w:lastColumn="0" w:noHBand="0" w:noVBand="1"/>
      </w:tblPr>
      <w:tblGrid>
        <w:gridCol w:w="4678"/>
        <w:gridCol w:w="1701"/>
        <w:gridCol w:w="887"/>
      </w:tblGrid>
      <w:tr w:rsidR="00284ADE" w:rsidRPr="00284ADE" w14:paraId="1DACF761" w14:textId="77777777" w:rsidTr="00996685">
        <w:trPr>
          <w:trHeight w:val="513"/>
          <w:jc w:val="center"/>
        </w:trPr>
        <w:tc>
          <w:tcPr>
            <w:tcW w:w="4678"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219A86BD" w14:textId="77777777" w:rsidR="00284ADE" w:rsidRPr="00284ADE" w:rsidRDefault="00284ADE" w:rsidP="00996685">
            <w:pPr>
              <w:jc w:val="center"/>
              <w:rPr>
                <w:rFonts w:ascii="Arial" w:eastAsia="Times New Roman" w:hAnsi="Arial" w:cs="Arial"/>
                <w:b/>
                <w:bCs/>
                <w:color w:val="FFFFFF"/>
                <w:sz w:val="22"/>
                <w:szCs w:val="22"/>
                <w:lang w:val="es-CO" w:eastAsia="es-CO"/>
              </w:rPr>
            </w:pPr>
            <w:r w:rsidRPr="00284ADE">
              <w:rPr>
                <w:rFonts w:ascii="Arial" w:eastAsia="Times New Roman" w:hAnsi="Arial" w:cs="Arial"/>
                <w:b/>
                <w:bCs/>
                <w:color w:val="FFFFFF"/>
                <w:sz w:val="22"/>
                <w:szCs w:val="22"/>
                <w:lang w:val="es-CO" w:eastAsia="es-CO"/>
              </w:rPr>
              <w:t>Concepto</w:t>
            </w:r>
          </w:p>
        </w:tc>
        <w:tc>
          <w:tcPr>
            <w:tcW w:w="1701" w:type="dxa"/>
            <w:tcBorders>
              <w:top w:val="single" w:sz="4" w:space="0" w:color="auto"/>
              <w:left w:val="nil"/>
              <w:bottom w:val="single" w:sz="4" w:space="0" w:color="auto"/>
              <w:right w:val="single" w:sz="4" w:space="0" w:color="auto"/>
            </w:tcBorders>
            <w:shd w:val="clear" w:color="000000" w:fill="C00000"/>
            <w:noWrap/>
            <w:vAlign w:val="center"/>
            <w:hideMark/>
          </w:tcPr>
          <w:p w14:paraId="402FC332" w14:textId="77777777" w:rsidR="00284ADE" w:rsidRPr="00284ADE" w:rsidRDefault="00284ADE" w:rsidP="00996685">
            <w:pPr>
              <w:jc w:val="center"/>
              <w:rPr>
                <w:rFonts w:ascii="Arial" w:eastAsia="Times New Roman" w:hAnsi="Arial" w:cs="Arial"/>
                <w:b/>
                <w:bCs/>
                <w:color w:val="FFFFFF"/>
                <w:sz w:val="22"/>
                <w:szCs w:val="22"/>
                <w:lang w:val="es-CO" w:eastAsia="es-CO"/>
              </w:rPr>
            </w:pPr>
            <w:r w:rsidRPr="00284ADE">
              <w:rPr>
                <w:rFonts w:ascii="Arial" w:eastAsia="Times New Roman" w:hAnsi="Arial" w:cs="Arial"/>
                <w:b/>
                <w:bCs/>
                <w:color w:val="FFFFFF"/>
                <w:sz w:val="22"/>
                <w:szCs w:val="22"/>
                <w:lang w:val="es-CO" w:eastAsia="es-CO"/>
              </w:rPr>
              <w:t>Apropiación vigente 2021</w:t>
            </w:r>
          </w:p>
        </w:tc>
        <w:tc>
          <w:tcPr>
            <w:tcW w:w="638" w:type="dxa"/>
            <w:tcBorders>
              <w:top w:val="single" w:sz="4" w:space="0" w:color="auto"/>
              <w:left w:val="nil"/>
              <w:bottom w:val="single" w:sz="4" w:space="0" w:color="auto"/>
              <w:right w:val="single" w:sz="4" w:space="0" w:color="auto"/>
            </w:tcBorders>
            <w:shd w:val="clear" w:color="000000" w:fill="C00000"/>
            <w:noWrap/>
            <w:vAlign w:val="center"/>
            <w:hideMark/>
          </w:tcPr>
          <w:p w14:paraId="03603A65" w14:textId="77777777" w:rsidR="00284ADE" w:rsidRPr="00284ADE" w:rsidRDefault="00284ADE" w:rsidP="00996685">
            <w:pPr>
              <w:jc w:val="center"/>
              <w:rPr>
                <w:rFonts w:ascii="Arial" w:eastAsia="Times New Roman" w:hAnsi="Arial" w:cs="Arial"/>
                <w:b/>
                <w:bCs/>
                <w:color w:val="FFFFFF"/>
                <w:sz w:val="22"/>
                <w:szCs w:val="22"/>
                <w:lang w:val="es-CO" w:eastAsia="es-CO"/>
              </w:rPr>
            </w:pPr>
            <w:r w:rsidRPr="00284ADE">
              <w:rPr>
                <w:rFonts w:ascii="Arial" w:eastAsia="Times New Roman" w:hAnsi="Arial" w:cs="Arial"/>
                <w:b/>
                <w:bCs/>
                <w:color w:val="FFFFFF"/>
                <w:sz w:val="22"/>
                <w:szCs w:val="22"/>
                <w:lang w:val="es-CO" w:eastAsia="es-CO"/>
              </w:rPr>
              <w:t>%</w:t>
            </w:r>
          </w:p>
        </w:tc>
      </w:tr>
      <w:tr w:rsidR="00284ADE" w:rsidRPr="00284ADE" w14:paraId="5051EEB5" w14:textId="77777777" w:rsidTr="00996685">
        <w:trPr>
          <w:trHeight w:val="256"/>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0F9B110B" w14:textId="77777777" w:rsidR="00284ADE" w:rsidRPr="00284ADE" w:rsidRDefault="00284ADE" w:rsidP="00996685">
            <w:pPr>
              <w:rPr>
                <w:rFonts w:ascii="Arial" w:eastAsia="Times New Roman" w:hAnsi="Arial" w:cs="Arial"/>
                <w:b/>
                <w:bCs/>
                <w:color w:val="000000"/>
                <w:sz w:val="22"/>
                <w:szCs w:val="22"/>
                <w:lang w:val="es-CO" w:eastAsia="es-CO"/>
              </w:rPr>
            </w:pPr>
            <w:r w:rsidRPr="00284ADE">
              <w:rPr>
                <w:rFonts w:ascii="Arial" w:eastAsia="Times New Roman" w:hAnsi="Arial" w:cs="Arial"/>
                <w:b/>
                <w:bCs/>
                <w:color w:val="000000"/>
                <w:sz w:val="22"/>
                <w:szCs w:val="22"/>
                <w:lang w:val="es-CO" w:eastAsia="es-CO"/>
              </w:rPr>
              <w:t>INVERSIÓN</w:t>
            </w:r>
          </w:p>
        </w:tc>
        <w:tc>
          <w:tcPr>
            <w:tcW w:w="1701" w:type="dxa"/>
            <w:tcBorders>
              <w:top w:val="nil"/>
              <w:left w:val="nil"/>
              <w:bottom w:val="single" w:sz="4" w:space="0" w:color="auto"/>
              <w:right w:val="single" w:sz="4" w:space="0" w:color="auto"/>
            </w:tcBorders>
            <w:shd w:val="clear" w:color="auto" w:fill="auto"/>
            <w:noWrap/>
            <w:vAlign w:val="bottom"/>
            <w:hideMark/>
          </w:tcPr>
          <w:p w14:paraId="4AE98D71" w14:textId="77777777" w:rsidR="00284ADE" w:rsidRPr="00284ADE" w:rsidRDefault="00284ADE" w:rsidP="00996685">
            <w:pPr>
              <w:jc w:val="right"/>
              <w:rPr>
                <w:rFonts w:ascii="Arial" w:eastAsia="Times New Roman" w:hAnsi="Arial" w:cs="Arial"/>
                <w:b/>
                <w:bCs/>
                <w:color w:val="000000"/>
                <w:sz w:val="22"/>
                <w:szCs w:val="22"/>
                <w:lang w:val="es-CO" w:eastAsia="es-CO"/>
              </w:rPr>
            </w:pPr>
            <w:r w:rsidRPr="00284ADE">
              <w:rPr>
                <w:rFonts w:ascii="Arial" w:eastAsia="Times New Roman" w:hAnsi="Arial" w:cs="Arial"/>
                <w:b/>
                <w:bCs/>
                <w:color w:val="000000"/>
                <w:sz w:val="22"/>
                <w:szCs w:val="22"/>
                <w:lang w:val="es-CO" w:eastAsia="es-CO"/>
              </w:rPr>
              <w:t>14.673,89</w:t>
            </w:r>
          </w:p>
        </w:tc>
        <w:tc>
          <w:tcPr>
            <w:tcW w:w="638" w:type="dxa"/>
            <w:tcBorders>
              <w:top w:val="nil"/>
              <w:left w:val="nil"/>
              <w:bottom w:val="single" w:sz="4" w:space="0" w:color="auto"/>
              <w:right w:val="single" w:sz="4" w:space="0" w:color="auto"/>
            </w:tcBorders>
            <w:shd w:val="clear" w:color="auto" w:fill="auto"/>
            <w:noWrap/>
            <w:vAlign w:val="bottom"/>
            <w:hideMark/>
          </w:tcPr>
          <w:p w14:paraId="7CE3F599" w14:textId="77777777" w:rsidR="00284ADE" w:rsidRPr="00284ADE" w:rsidRDefault="00284ADE" w:rsidP="00996685">
            <w:pPr>
              <w:jc w:val="right"/>
              <w:rPr>
                <w:rFonts w:ascii="Arial" w:eastAsia="Times New Roman" w:hAnsi="Arial" w:cs="Arial"/>
                <w:b/>
                <w:bCs/>
                <w:color w:val="000000"/>
                <w:sz w:val="22"/>
                <w:szCs w:val="22"/>
                <w:lang w:val="es-CO" w:eastAsia="es-CO"/>
              </w:rPr>
            </w:pPr>
            <w:r w:rsidRPr="00284ADE">
              <w:rPr>
                <w:rFonts w:ascii="Arial" w:eastAsia="Times New Roman" w:hAnsi="Arial" w:cs="Arial"/>
                <w:b/>
                <w:bCs/>
                <w:color w:val="000000"/>
                <w:sz w:val="22"/>
                <w:szCs w:val="22"/>
                <w:lang w:val="es-CO" w:eastAsia="es-CO"/>
              </w:rPr>
              <w:t>100.0%</w:t>
            </w:r>
          </w:p>
        </w:tc>
      </w:tr>
      <w:tr w:rsidR="00284ADE" w:rsidRPr="00284ADE" w14:paraId="3FE8A893" w14:textId="77777777" w:rsidTr="00996685">
        <w:trPr>
          <w:trHeight w:val="256"/>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723F86F8" w14:textId="77777777" w:rsidR="00284ADE" w:rsidRPr="00284ADE" w:rsidRDefault="00284ADE" w:rsidP="00996685">
            <w:pPr>
              <w:jc w:val="both"/>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Fortalecimiento de la Oferta de Servicios de la Unidad</w:t>
            </w:r>
          </w:p>
        </w:tc>
        <w:tc>
          <w:tcPr>
            <w:tcW w:w="1701" w:type="dxa"/>
            <w:tcBorders>
              <w:top w:val="nil"/>
              <w:left w:val="nil"/>
              <w:bottom w:val="single" w:sz="4" w:space="0" w:color="auto"/>
              <w:right w:val="single" w:sz="4" w:space="0" w:color="auto"/>
            </w:tcBorders>
            <w:shd w:val="clear" w:color="auto" w:fill="auto"/>
            <w:noWrap/>
            <w:vAlign w:val="bottom"/>
            <w:hideMark/>
          </w:tcPr>
          <w:p w14:paraId="0A29C38B" w14:textId="77777777" w:rsidR="00284ADE" w:rsidRPr="00284ADE" w:rsidRDefault="00284ADE" w:rsidP="00996685">
            <w:pPr>
              <w:jc w:val="right"/>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8.030,66</w:t>
            </w:r>
          </w:p>
        </w:tc>
        <w:tc>
          <w:tcPr>
            <w:tcW w:w="638" w:type="dxa"/>
            <w:tcBorders>
              <w:top w:val="nil"/>
              <w:left w:val="nil"/>
              <w:bottom w:val="single" w:sz="4" w:space="0" w:color="auto"/>
              <w:right w:val="single" w:sz="4" w:space="0" w:color="auto"/>
            </w:tcBorders>
            <w:shd w:val="clear" w:color="auto" w:fill="auto"/>
            <w:noWrap/>
            <w:vAlign w:val="bottom"/>
            <w:hideMark/>
          </w:tcPr>
          <w:p w14:paraId="7F3F7140" w14:textId="77777777" w:rsidR="00284ADE" w:rsidRPr="00284ADE" w:rsidRDefault="00284ADE" w:rsidP="00996685">
            <w:pPr>
              <w:jc w:val="right"/>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54.7%</w:t>
            </w:r>
          </w:p>
        </w:tc>
      </w:tr>
      <w:tr w:rsidR="00284ADE" w:rsidRPr="00284ADE" w14:paraId="0314232E" w14:textId="77777777" w:rsidTr="00996685">
        <w:trPr>
          <w:trHeight w:val="256"/>
          <w:jc w:val="center"/>
        </w:trPr>
        <w:tc>
          <w:tcPr>
            <w:tcW w:w="4678" w:type="dxa"/>
            <w:tcBorders>
              <w:top w:val="nil"/>
              <w:left w:val="single" w:sz="4" w:space="0" w:color="auto"/>
              <w:bottom w:val="single" w:sz="4" w:space="0" w:color="auto"/>
              <w:right w:val="single" w:sz="4" w:space="0" w:color="auto"/>
            </w:tcBorders>
            <w:shd w:val="clear" w:color="000000" w:fill="FFFFFF"/>
            <w:noWrap/>
            <w:vAlign w:val="bottom"/>
            <w:hideMark/>
          </w:tcPr>
          <w:p w14:paraId="5B97E0D9" w14:textId="77777777" w:rsidR="00284ADE" w:rsidRPr="00284ADE" w:rsidRDefault="00284ADE" w:rsidP="00996685">
            <w:pPr>
              <w:jc w:val="both"/>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Fortalecimiento de la Red de Prestadores en atención a Víctimas</w:t>
            </w:r>
          </w:p>
        </w:tc>
        <w:tc>
          <w:tcPr>
            <w:tcW w:w="1701" w:type="dxa"/>
            <w:tcBorders>
              <w:top w:val="nil"/>
              <w:left w:val="nil"/>
              <w:bottom w:val="single" w:sz="4" w:space="0" w:color="auto"/>
              <w:right w:val="single" w:sz="4" w:space="0" w:color="auto"/>
            </w:tcBorders>
            <w:shd w:val="clear" w:color="000000" w:fill="FFFFFF"/>
            <w:noWrap/>
            <w:vAlign w:val="bottom"/>
            <w:hideMark/>
          </w:tcPr>
          <w:p w14:paraId="6C99CFAD" w14:textId="77777777" w:rsidR="00284ADE" w:rsidRPr="00284ADE" w:rsidRDefault="00284ADE" w:rsidP="00996685">
            <w:pPr>
              <w:jc w:val="right"/>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 xml:space="preserve">6.116,64  </w:t>
            </w:r>
          </w:p>
        </w:tc>
        <w:tc>
          <w:tcPr>
            <w:tcW w:w="638" w:type="dxa"/>
            <w:tcBorders>
              <w:top w:val="nil"/>
              <w:left w:val="nil"/>
              <w:bottom w:val="single" w:sz="4" w:space="0" w:color="auto"/>
              <w:right w:val="single" w:sz="4" w:space="0" w:color="auto"/>
            </w:tcBorders>
            <w:shd w:val="clear" w:color="auto" w:fill="auto"/>
            <w:noWrap/>
            <w:vAlign w:val="bottom"/>
            <w:hideMark/>
          </w:tcPr>
          <w:p w14:paraId="63C120CC" w14:textId="77777777" w:rsidR="00284ADE" w:rsidRPr="00284ADE" w:rsidRDefault="00284ADE" w:rsidP="00996685">
            <w:pPr>
              <w:jc w:val="right"/>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41.7%</w:t>
            </w:r>
          </w:p>
        </w:tc>
      </w:tr>
      <w:tr w:rsidR="00284ADE" w:rsidRPr="00284ADE" w14:paraId="7E9819C4" w14:textId="77777777" w:rsidTr="00996685">
        <w:trPr>
          <w:trHeight w:val="256"/>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369652DC" w14:textId="77777777" w:rsidR="00284ADE" w:rsidRPr="00284ADE" w:rsidRDefault="00284ADE" w:rsidP="00996685">
            <w:pPr>
              <w:jc w:val="both"/>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Fortalecimiento del Sistema Integrado de Gestión</w:t>
            </w:r>
          </w:p>
        </w:tc>
        <w:tc>
          <w:tcPr>
            <w:tcW w:w="1701" w:type="dxa"/>
            <w:tcBorders>
              <w:top w:val="nil"/>
              <w:left w:val="nil"/>
              <w:bottom w:val="single" w:sz="4" w:space="0" w:color="auto"/>
              <w:right w:val="single" w:sz="4" w:space="0" w:color="auto"/>
            </w:tcBorders>
            <w:shd w:val="clear" w:color="auto" w:fill="auto"/>
            <w:noWrap/>
            <w:vAlign w:val="bottom"/>
            <w:hideMark/>
          </w:tcPr>
          <w:p w14:paraId="3FF58FC6" w14:textId="77777777" w:rsidR="00284ADE" w:rsidRPr="00284ADE" w:rsidRDefault="00284ADE" w:rsidP="00996685">
            <w:pPr>
              <w:jc w:val="right"/>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 xml:space="preserve">526,59        </w:t>
            </w:r>
          </w:p>
        </w:tc>
        <w:tc>
          <w:tcPr>
            <w:tcW w:w="638" w:type="dxa"/>
            <w:tcBorders>
              <w:top w:val="nil"/>
              <w:left w:val="nil"/>
              <w:bottom w:val="single" w:sz="4" w:space="0" w:color="auto"/>
              <w:right w:val="single" w:sz="4" w:space="0" w:color="auto"/>
            </w:tcBorders>
            <w:shd w:val="clear" w:color="auto" w:fill="auto"/>
            <w:noWrap/>
            <w:vAlign w:val="bottom"/>
            <w:hideMark/>
          </w:tcPr>
          <w:p w14:paraId="4A998535" w14:textId="77777777" w:rsidR="00284ADE" w:rsidRPr="00284ADE" w:rsidRDefault="00284ADE" w:rsidP="00996685">
            <w:pPr>
              <w:jc w:val="right"/>
              <w:rPr>
                <w:rFonts w:ascii="Arial" w:eastAsia="Times New Roman" w:hAnsi="Arial" w:cs="Arial"/>
                <w:color w:val="000000"/>
                <w:sz w:val="22"/>
                <w:szCs w:val="22"/>
                <w:lang w:val="es-CO" w:eastAsia="es-CO"/>
              </w:rPr>
            </w:pPr>
            <w:r w:rsidRPr="00284ADE">
              <w:rPr>
                <w:rFonts w:ascii="Arial" w:eastAsia="Times New Roman" w:hAnsi="Arial" w:cs="Arial"/>
                <w:color w:val="000000"/>
                <w:sz w:val="22"/>
                <w:szCs w:val="22"/>
                <w:lang w:val="es-CO" w:eastAsia="es-CO"/>
              </w:rPr>
              <w:t>3.6%</w:t>
            </w:r>
          </w:p>
        </w:tc>
      </w:tr>
    </w:tbl>
    <w:p w14:paraId="2C217A67" w14:textId="77777777" w:rsidR="00284ADE" w:rsidRPr="00284ADE" w:rsidRDefault="00284ADE" w:rsidP="00284ADE">
      <w:pPr>
        <w:jc w:val="both"/>
        <w:rPr>
          <w:rFonts w:ascii="Arial" w:hAnsi="Arial" w:cs="Arial"/>
          <w:sz w:val="22"/>
          <w:szCs w:val="22"/>
        </w:rPr>
      </w:pPr>
    </w:p>
    <w:p w14:paraId="217390E3" w14:textId="3500087C" w:rsidR="00284ADE" w:rsidRPr="00284ADE" w:rsidRDefault="00284ADE" w:rsidP="00284ADE">
      <w:pPr>
        <w:pStyle w:val="Default"/>
        <w:keepNext/>
        <w:jc w:val="both"/>
        <w:rPr>
          <w:i/>
          <w:iCs/>
          <w:sz w:val="18"/>
          <w:szCs w:val="18"/>
        </w:rPr>
      </w:pPr>
      <w:r w:rsidRPr="00284ADE">
        <w:rPr>
          <w:color w:val="auto"/>
          <w:sz w:val="22"/>
          <w:szCs w:val="22"/>
        </w:rPr>
        <w:t>El presupuesto de inversión de la Unidad asciende a $14.673,9 millones, distribuida en 3 proyectos de inversión; el proyecto con la mayor asignación de recursos es el proyecto de “Fortalecimiento de la red de prestadores en atención a víctimas”, el cual representa el 54.7% de la asignación total de la inversión, el proyecto de “Fortalecimiento de la oferta de servicios de la Unidad”, representa el 41.7%  y el proyecto de “Fortalecimiento del Sistema Integrado de Gestión” representa el 3.6% del total de la inversión.</w:t>
      </w:r>
    </w:p>
    <w:p w14:paraId="698A181F" w14:textId="77777777" w:rsidR="00284ADE" w:rsidRPr="00582E8B" w:rsidRDefault="00284ADE" w:rsidP="00284ADE">
      <w:pPr>
        <w:jc w:val="both"/>
        <w:rPr>
          <w:rFonts w:ascii="Arial" w:hAnsi="Arial" w:cs="Arial"/>
          <w:sz w:val="22"/>
          <w:szCs w:val="22"/>
        </w:rPr>
      </w:pPr>
    </w:p>
    <w:p w14:paraId="71CC5E49" w14:textId="77777777" w:rsidR="00284ADE" w:rsidRPr="00582E8B" w:rsidRDefault="00284ADE" w:rsidP="005D3F8B">
      <w:pPr>
        <w:pStyle w:val="Ttulo2"/>
        <w:numPr>
          <w:ilvl w:val="0"/>
          <w:numId w:val="8"/>
        </w:numPr>
        <w:jc w:val="both"/>
        <w:rPr>
          <w:rFonts w:ascii="Arial" w:hAnsi="Arial" w:cs="Arial"/>
          <w:b/>
          <w:bCs/>
          <w:sz w:val="22"/>
          <w:szCs w:val="22"/>
        </w:rPr>
      </w:pPr>
      <w:bookmarkStart w:id="14" w:name="_Toc91696580"/>
      <w:r w:rsidRPr="00582E8B">
        <w:rPr>
          <w:rFonts w:ascii="Arial" w:hAnsi="Arial" w:cs="Arial"/>
          <w:b/>
          <w:bCs/>
          <w:sz w:val="22"/>
          <w:szCs w:val="22"/>
        </w:rPr>
        <w:t>Gestión contractual</w:t>
      </w:r>
      <w:bookmarkEnd w:id="14"/>
    </w:p>
    <w:p w14:paraId="484A0E7B" w14:textId="77777777" w:rsidR="00284ADE" w:rsidRPr="00582E8B" w:rsidRDefault="00284ADE" w:rsidP="00284ADE">
      <w:pPr>
        <w:jc w:val="both"/>
        <w:rPr>
          <w:rFonts w:ascii="Arial" w:hAnsi="Arial" w:cs="Arial"/>
          <w:sz w:val="22"/>
          <w:szCs w:val="22"/>
          <w:highlight w:val="yellow"/>
        </w:rPr>
      </w:pPr>
    </w:p>
    <w:p w14:paraId="5C1A572E"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lastRenderedPageBreak/>
        <w:t>Desde el primero (01) de enero hasta el treinta y uno (31) de octubre de 2021 en la Unidad Especial del Servicio Público de Empleo se han celebrado las siguientes contrataciones:</w:t>
      </w:r>
    </w:p>
    <w:p w14:paraId="798F5906" w14:textId="77777777" w:rsidR="00284ADE" w:rsidRPr="00582E8B" w:rsidRDefault="00284ADE" w:rsidP="00284ADE">
      <w:pPr>
        <w:jc w:val="center"/>
        <w:rPr>
          <w:rFonts w:ascii="Arial" w:hAnsi="Arial" w:cs="Arial"/>
          <w:sz w:val="22"/>
          <w:szCs w:val="22"/>
        </w:rPr>
      </w:pPr>
    </w:p>
    <w:p w14:paraId="0B5728CE" w14:textId="77777777" w:rsidR="00284ADE" w:rsidRPr="00582E8B" w:rsidRDefault="00284ADE" w:rsidP="00284ADE">
      <w:pPr>
        <w:pStyle w:val="Default"/>
        <w:keepNext/>
        <w:jc w:val="center"/>
        <w:rPr>
          <w:color w:val="000000" w:themeColor="text1"/>
          <w:sz w:val="22"/>
          <w:szCs w:val="22"/>
        </w:rPr>
      </w:pPr>
      <w:r w:rsidRPr="00582E8B">
        <w:rPr>
          <w:b/>
          <w:bCs/>
          <w:color w:val="000000" w:themeColor="text1"/>
          <w:sz w:val="22"/>
          <w:szCs w:val="22"/>
        </w:rPr>
        <w:t xml:space="preserve">Tabla </w:t>
      </w:r>
      <w:r w:rsidRPr="00582E8B">
        <w:rPr>
          <w:b/>
          <w:bCs/>
          <w:color w:val="000000" w:themeColor="text1"/>
          <w:sz w:val="22"/>
          <w:szCs w:val="22"/>
        </w:rPr>
        <w:fldChar w:fldCharType="begin"/>
      </w:r>
      <w:r w:rsidRPr="00582E8B">
        <w:rPr>
          <w:b/>
          <w:bCs/>
          <w:color w:val="000000" w:themeColor="text1"/>
          <w:sz w:val="22"/>
          <w:szCs w:val="22"/>
        </w:rPr>
        <w:instrText xml:space="preserve"> SEQ Tabla \* ARABIC </w:instrText>
      </w:r>
      <w:r w:rsidRPr="00582E8B">
        <w:rPr>
          <w:b/>
          <w:bCs/>
          <w:color w:val="000000" w:themeColor="text1"/>
          <w:sz w:val="22"/>
          <w:szCs w:val="22"/>
        </w:rPr>
        <w:fldChar w:fldCharType="separate"/>
      </w:r>
      <w:r w:rsidRPr="00582E8B">
        <w:rPr>
          <w:b/>
          <w:bCs/>
          <w:noProof/>
          <w:color w:val="000000" w:themeColor="text1"/>
          <w:sz w:val="22"/>
          <w:szCs w:val="22"/>
        </w:rPr>
        <w:t>3</w:t>
      </w:r>
      <w:r w:rsidRPr="00582E8B">
        <w:rPr>
          <w:b/>
          <w:bCs/>
          <w:color w:val="000000" w:themeColor="text1"/>
          <w:sz w:val="22"/>
          <w:szCs w:val="22"/>
        </w:rPr>
        <w:fldChar w:fldCharType="end"/>
      </w:r>
      <w:r w:rsidRPr="00582E8B">
        <w:rPr>
          <w:color w:val="000000" w:themeColor="text1"/>
          <w:sz w:val="22"/>
          <w:szCs w:val="22"/>
        </w:rPr>
        <w:t xml:space="preserve"> Contrataciones 2021.</w:t>
      </w:r>
    </w:p>
    <w:tbl>
      <w:tblPr>
        <w:tblStyle w:val="Tablaconcuadrculaclara1"/>
        <w:tblW w:w="5873" w:type="dxa"/>
        <w:jc w:val="center"/>
        <w:tblLook w:val="0620" w:firstRow="1" w:lastRow="0" w:firstColumn="0" w:lastColumn="0" w:noHBand="1" w:noVBand="1"/>
      </w:tblPr>
      <w:tblGrid>
        <w:gridCol w:w="4258"/>
        <w:gridCol w:w="1603"/>
        <w:gridCol w:w="12"/>
      </w:tblGrid>
      <w:tr w:rsidR="00284ADE" w:rsidRPr="00582E8B" w14:paraId="7B64AC1E" w14:textId="77777777" w:rsidTr="00996685">
        <w:trPr>
          <w:trHeight w:val="285"/>
          <w:jc w:val="center"/>
        </w:trPr>
        <w:tc>
          <w:tcPr>
            <w:tcW w:w="4258" w:type="dxa"/>
            <w:shd w:val="clear" w:color="auto" w:fill="C00000"/>
            <w:vAlign w:val="center"/>
          </w:tcPr>
          <w:p w14:paraId="29C5106C" w14:textId="77777777" w:rsidR="00284ADE" w:rsidRPr="00582E8B" w:rsidRDefault="00284ADE" w:rsidP="00996685">
            <w:pPr>
              <w:jc w:val="center"/>
              <w:rPr>
                <w:rFonts w:ascii="Arial" w:hAnsi="Arial" w:cs="Arial"/>
                <w:bCs/>
                <w:color w:val="FFFFFF" w:themeColor="background1"/>
                <w:sz w:val="22"/>
                <w:szCs w:val="22"/>
              </w:rPr>
            </w:pPr>
            <w:r w:rsidRPr="00582E8B">
              <w:rPr>
                <w:rFonts w:ascii="Arial" w:hAnsi="Arial" w:cs="Arial"/>
                <w:bCs/>
                <w:color w:val="FFFFFF" w:themeColor="background1"/>
                <w:sz w:val="22"/>
                <w:szCs w:val="22"/>
              </w:rPr>
              <w:t>Tipo de contrato</w:t>
            </w:r>
          </w:p>
        </w:tc>
        <w:tc>
          <w:tcPr>
            <w:tcW w:w="1615" w:type="dxa"/>
            <w:gridSpan w:val="2"/>
            <w:shd w:val="clear" w:color="auto" w:fill="C00000"/>
            <w:vAlign w:val="center"/>
          </w:tcPr>
          <w:p w14:paraId="0813D1CF" w14:textId="77777777" w:rsidR="00284ADE" w:rsidRPr="00582E8B" w:rsidRDefault="00284ADE" w:rsidP="00996685">
            <w:pPr>
              <w:spacing w:after="160" w:line="259" w:lineRule="auto"/>
              <w:jc w:val="center"/>
              <w:rPr>
                <w:rFonts w:ascii="Arial" w:hAnsi="Arial" w:cs="Arial"/>
                <w:bCs/>
                <w:color w:val="FFFFFF" w:themeColor="background1"/>
                <w:sz w:val="22"/>
                <w:szCs w:val="22"/>
              </w:rPr>
            </w:pPr>
            <w:r w:rsidRPr="00582E8B">
              <w:rPr>
                <w:rFonts w:ascii="Arial" w:hAnsi="Arial" w:cs="Arial"/>
                <w:bCs/>
                <w:color w:val="FFFFFF" w:themeColor="background1"/>
                <w:sz w:val="22"/>
                <w:szCs w:val="22"/>
              </w:rPr>
              <w:t>Cantidad</w:t>
            </w:r>
          </w:p>
        </w:tc>
      </w:tr>
      <w:tr w:rsidR="00284ADE" w:rsidRPr="00582E8B" w14:paraId="25CD916B" w14:textId="77777777" w:rsidTr="00996685">
        <w:trPr>
          <w:gridAfter w:val="1"/>
          <w:wAfter w:w="12" w:type="dxa"/>
          <w:jc w:val="center"/>
        </w:trPr>
        <w:tc>
          <w:tcPr>
            <w:tcW w:w="4258" w:type="dxa"/>
          </w:tcPr>
          <w:p w14:paraId="602BE465" w14:textId="77777777" w:rsidR="00284ADE" w:rsidRPr="00582E8B" w:rsidRDefault="00284ADE" w:rsidP="00996685">
            <w:pPr>
              <w:jc w:val="center"/>
              <w:rPr>
                <w:rFonts w:ascii="Arial" w:hAnsi="Arial" w:cs="Arial"/>
                <w:sz w:val="22"/>
                <w:szCs w:val="22"/>
              </w:rPr>
            </w:pPr>
            <w:r w:rsidRPr="00582E8B">
              <w:rPr>
                <w:rFonts w:ascii="Arial" w:hAnsi="Arial" w:cs="Arial"/>
                <w:color w:val="000000"/>
                <w:sz w:val="22"/>
                <w:szCs w:val="22"/>
              </w:rPr>
              <w:t>Contratos</w:t>
            </w:r>
          </w:p>
        </w:tc>
        <w:tc>
          <w:tcPr>
            <w:tcW w:w="1603" w:type="dxa"/>
          </w:tcPr>
          <w:p w14:paraId="0EE5ED4E"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94</w:t>
            </w:r>
          </w:p>
        </w:tc>
      </w:tr>
      <w:tr w:rsidR="00284ADE" w:rsidRPr="00582E8B" w14:paraId="471D536C" w14:textId="77777777" w:rsidTr="00996685">
        <w:trPr>
          <w:gridAfter w:val="1"/>
          <w:wAfter w:w="12" w:type="dxa"/>
          <w:jc w:val="center"/>
        </w:trPr>
        <w:tc>
          <w:tcPr>
            <w:tcW w:w="4258" w:type="dxa"/>
          </w:tcPr>
          <w:p w14:paraId="5A5085AB" w14:textId="77777777" w:rsidR="00284ADE" w:rsidRPr="00582E8B" w:rsidRDefault="00284ADE" w:rsidP="00996685">
            <w:pPr>
              <w:jc w:val="center"/>
              <w:rPr>
                <w:rFonts w:ascii="Arial" w:hAnsi="Arial" w:cs="Arial"/>
                <w:sz w:val="22"/>
                <w:szCs w:val="22"/>
              </w:rPr>
            </w:pPr>
            <w:r w:rsidRPr="00582E8B">
              <w:rPr>
                <w:rFonts w:ascii="Arial" w:hAnsi="Arial" w:cs="Arial"/>
                <w:color w:val="000000"/>
                <w:sz w:val="22"/>
                <w:szCs w:val="22"/>
              </w:rPr>
              <w:t>Convenios</w:t>
            </w:r>
          </w:p>
        </w:tc>
        <w:tc>
          <w:tcPr>
            <w:tcW w:w="1603" w:type="dxa"/>
          </w:tcPr>
          <w:p w14:paraId="5E24DC1E"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4</w:t>
            </w:r>
          </w:p>
        </w:tc>
      </w:tr>
      <w:tr w:rsidR="00284ADE" w:rsidRPr="00582E8B" w14:paraId="21A7A309" w14:textId="77777777" w:rsidTr="00996685">
        <w:trPr>
          <w:gridAfter w:val="1"/>
          <w:wAfter w:w="12" w:type="dxa"/>
          <w:jc w:val="center"/>
        </w:trPr>
        <w:tc>
          <w:tcPr>
            <w:tcW w:w="4258" w:type="dxa"/>
          </w:tcPr>
          <w:p w14:paraId="4B163EFC" w14:textId="77777777" w:rsidR="00284ADE" w:rsidRPr="00582E8B" w:rsidRDefault="00284ADE" w:rsidP="00996685">
            <w:pPr>
              <w:jc w:val="center"/>
              <w:rPr>
                <w:rFonts w:ascii="Arial" w:hAnsi="Arial" w:cs="Arial"/>
                <w:sz w:val="22"/>
                <w:szCs w:val="22"/>
              </w:rPr>
            </w:pPr>
            <w:r w:rsidRPr="00582E8B">
              <w:rPr>
                <w:rFonts w:ascii="Arial" w:hAnsi="Arial" w:cs="Arial"/>
                <w:color w:val="000000"/>
                <w:sz w:val="22"/>
                <w:szCs w:val="22"/>
              </w:rPr>
              <w:t>Procesos</w:t>
            </w:r>
          </w:p>
        </w:tc>
        <w:tc>
          <w:tcPr>
            <w:tcW w:w="1603" w:type="dxa"/>
          </w:tcPr>
          <w:p w14:paraId="2F7B20D7"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7</w:t>
            </w:r>
          </w:p>
        </w:tc>
      </w:tr>
      <w:tr w:rsidR="00284ADE" w:rsidRPr="00582E8B" w14:paraId="739C6CF9" w14:textId="77777777" w:rsidTr="00996685">
        <w:trPr>
          <w:gridAfter w:val="1"/>
          <w:wAfter w:w="12" w:type="dxa"/>
          <w:jc w:val="center"/>
        </w:trPr>
        <w:tc>
          <w:tcPr>
            <w:tcW w:w="4258" w:type="dxa"/>
          </w:tcPr>
          <w:p w14:paraId="37265C53" w14:textId="77777777" w:rsidR="00284ADE" w:rsidRPr="00582E8B" w:rsidRDefault="00284ADE" w:rsidP="00996685">
            <w:pPr>
              <w:jc w:val="center"/>
              <w:rPr>
                <w:rFonts w:ascii="Arial" w:hAnsi="Arial" w:cs="Arial"/>
                <w:sz w:val="22"/>
                <w:szCs w:val="22"/>
              </w:rPr>
            </w:pPr>
            <w:r w:rsidRPr="00582E8B">
              <w:rPr>
                <w:rFonts w:ascii="Arial" w:hAnsi="Arial" w:cs="Arial"/>
                <w:color w:val="000000"/>
                <w:sz w:val="22"/>
                <w:szCs w:val="22"/>
              </w:rPr>
              <w:t>Orden de compra</w:t>
            </w:r>
          </w:p>
        </w:tc>
        <w:tc>
          <w:tcPr>
            <w:tcW w:w="1603" w:type="dxa"/>
          </w:tcPr>
          <w:p w14:paraId="55B09DA4"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9</w:t>
            </w:r>
          </w:p>
        </w:tc>
      </w:tr>
      <w:tr w:rsidR="00284ADE" w:rsidRPr="00582E8B" w14:paraId="5360AA24" w14:textId="77777777" w:rsidTr="00996685">
        <w:trPr>
          <w:gridAfter w:val="1"/>
          <w:wAfter w:w="12" w:type="dxa"/>
          <w:jc w:val="center"/>
        </w:trPr>
        <w:tc>
          <w:tcPr>
            <w:tcW w:w="4258" w:type="dxa"/>
          </w:tcPr>
          <w:p w14:paraId="530D88D6" w14:textId="77777777" w:rsidR="00284ADE" w:rsidRPr="00582E8B" w:rsidRDefault="00284ADE" w:rsidP="00996685">
            <w:pPr>
              <w:jc w:val="center"/>
              <w:rPr>
                <w:rFonts w:ascii="Arial" w:hAnsi="Arial" w:cs="Arial"/>
                <w:b/>
                <w:sz w:val="22"/>
                <w:szCs w:val="22"/>
              </w:rPr>
            </w:pPr>
            <w:proofErr w:type="gramStart"/>
            <w:r w:rsidRPr="00582E8B">
              <w:rPr>
                <w:rFonts w:ascii="Arial" w:hAnsi="Arial" w:cs="Arial"/>
                <w:b/>
                <w:sz w:val="22"/>
                <w:szCs w:val="22"/>
              </w:rPr>
              <w:t>Total</w:t>
            </w:r>
            <w:proofErr w:type="gramEnd"/>
            <w:r w:rsidRPr="00582E8B">
              <w:rPr>
                <w:rFonts w:ascii="Arial" w:hAnsi="Arial" w:cs="Arial"/>
                <w:b/>
                <w:sz w:val="22"/>
                <w:szCs w:val="22"/>
              </w:rPr>
              <w:t xml:space="preserve"> contratación</w:t>
            </w:r>
          </w:p>
        </w:tc>
        <w:tc>
          <w:tcPr>
            <w:tcW w:w="1603" w:type="dxa"/>
          </w:tcPr>
          <w:p w14:paraId="494767A9" w14:textId="77777777" w:rsidR="00284ADE" w:rsidRPr="00582E8B" w:rsidRDefault="00284ADE" w:rsidP="00996685">
            <w:pPr>
              <w:jc w:val="center"/>
              <w:rPr>
                <w:rFonts w:ascii="Arial" w:hAnsi="Arial" w:cs="Arial"/>
                <w:b/>
                <w:sz w:val="22"/>
                <w:szCs w:val="22"/>
              </w:rPr>
            </w:pPr>
            <w:r w:rsidRPr="00582E8B">
              <w:rPr>
                <w:rFonts w:ascii="Arial" w:hAnsi="Arial" w:cs="Arial"/>
                <w:b/>
                <w:sz w:val="22"/>
                <w:szCs w:val="22"/>
              </w:rPr>
              <w:t>114</w:t>
            </w:r>
          </w:p>
        </w:tc>
      </w:tr>
    </w:tbl>
    <w:p w14:paraId="3E6C088F" w14:textId="77777777" w:rsidR="00284ADE" w:rsidRPr="00582E8B" w:rsidRDefault="00284ADE" w:rsidP="00284ADE">
      <w:pPr>
        <w:pStyle w:val="Default"/>
        <w:jc w:val="center"/>
        <w:rPr>
          <w:iCs/>
          <w:color w:val="000000" w:themeColor="text1"/>
          <w:sz w:val="22"/>
          <w:szCs w:val="22"/>
        </w:rPr>
      </w:pPr>
      <w:r w:rsidRPr="00582E8B">
        <w:rPr>
          <w:b/>
          <w:bCs/>
          <w:color w:val="000000" w:themeColor="text1"/>
          <w:sz w:val="22"/>
          <w:szCs w:val="22"/>
        </w:rPr>
        <w:t xml:space="preserve">Fuente </w:t>
      </w:r>
      <w:r w:rsidRPr="00582E8B">
        <w:rPr>
          <w:color w:val="000000" w:themeColor="text1"/>
          <w:sz w:val="22"/>
          <w:szCs w:val="22"/>
        </w:rPr>
        <w:t>Secretaría General – Coordinación Contractual.</w:t>
      </w:r>
    </w:p>
    <w:p w14:paraId="51913BDA" w14:textId="77777777" w:rsidR="00284ADE" w:rsidRPr="00582E8B" w:rsidRDefault="00284ADE" w:rsidP="00284ADE">
      <w:pPr>
        <w:rPr>
          <w:rFonts w:ascii="Arial" w:hAnsi="Arial" w:cs="Arial"/>
        </w:rPr>
      </w:pPr>
    </w:p>
    <w:p w14:paraId="4BB1F53C"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t xml:space="preserve">Ilustración </w:t>
      </w:r>
      <w:r w:rsidRPr="00582E8B">
        <w:rPr>
          <w:b/>
          <w:bCs/>
          <w:iCs/>
          <w:color w:val="000000" w:themeColor="text1"/>
          <w:sz w:val="22"/>
          <w:szCs w:val="22"/>
        </w:rPr>
        <w:fldChar w:fldCharType="begin"/>
      </w:r>
      <w:r w:rsidRPr="00582E8B">
        <w:rPr>
          <w:b/>
          <w:bCs/>
          <w:color w:val="000000" w:themeColor="text1"/>
          <w:sz w:val="22"/>
          <w:szCs w:val="22"/>
        </w:rPr>
        <w:instrText xml:space="preserve"> SEQ Ilustración \* ARABIC </w:instrText>
      </w:r>
      <w:r w:rsidRPr="00582E8B">
        <w:rPr>
          <w:b/>
          <w:bCs/>
          <w:iCs/>
          <w:color w:val="000000" w:themeColor="text1"/>
          <w:sz w:val="22"/>
          <w:szCs w:val="22"/>
        </w:rPr>
        <w:fldChar w:fldCharType="separate"/>
      </w:r>
      <w:r w:rsidRPr="00582E8B">
        <w:rPr>
          <w:b/>
          <w:bCs/>
          <w:noProof/>
          <w:color w:val="000000" w:themeColor="text1"/>
          <w:sz w:val="22"/>
          <w:szCs w:val="22"/>
        </w:rPr>
        <w:t>4</w:t>
      </w:r>
      <w:r w:rsidRPr="00582E8B">
        <w:rPr>
          <w:b/>
          <w:bCs/>
          <w:iCs/>
          <w:color w:val="000000" w:themeColor="text1"/>
          <w:sz w:val="22"/>
          <w:szCs w:val="22"/>
        </w:rPr>
        <w:fldChar w:fldCharType="end"/>
      </w:r>
      <w:r w:rsidRPr="00582E8B">
        <w:rPr>
          <w:color w:val="000000" w:themeColor="text1"/>
          <w:sz w:val="22"/>
          <w:szCs w:val="22"/>
        </w:rPr>
        <w:t xml:space="preserve"> Contrataciones.</w:t>
      </w:r>
    </w:p>
    <w:p w14:paraId="0519CCE0" w14:textId="77777777" w:rsidR="00284ADE" w:rsidRPr="00582E8B" w:rsidRDefault="00284ADE" w:rsidP="00284ADE">
      <w:pPr>
        <w:jc w:val="center"/>
        <w:rPr>
          <w:rFonts w:ascii="Arial" w:hAnsi="Arial" w:cs="Arial"/>
          <w:sz w:val="22"/>
          <w:szCs w:val="22"/>
        </w:rPr>
      </w:pPr>
      <w:r w:rsidRPr="00582E8B">
        <w:rPr>
          <w:rFonts w:ascii="Arial" w:hAnsi="Arial" w:cs="Arial"/>
          <w:noProof/>
        </w:rPr>
        <w:drawing>
          <wp:inline distT="0" distB="0" distL="0" distR="0" wp14:anchorId="715FCDC4" wp14:editId="0365CD05">
            <wp:extent cx="4572000" cy="2638425"/>
            <wp:effectExtent l="38100" t="0" r="0" b="9525"/>
            <wp:docPr id="3162" name="Gráfico 3162">
              <a:extLst xmlns:a="http://schemas.openxmlformats.org/drawingml/2006/main">
                <a:ext uri="{FF2B5EF4-FFF2-40B4-BE49-F238E27FC236}">
                  <a16:creationId xmlns:a16="http://schemas.microsoft.com/office/drawing/2014/main" id="{99F529AD-F32F-4BD3-9A6A-612FCDD645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9D56B31" w14:textId="77777777" w:rsidR="00284ADE" w:rsidRPr="00582E8B" w:rsidRDefault="00284ADE" w:rsidP="00284ADE">
      <w:pPr>
        <w:pStyle w:val="Default"/>
        <w:jc w:val="center"/>
        <w:rPr>
          <w:iCs/>
          <w:color w:val="000000" w:themeColor="text1"/>
          <w:sz w:val="22"/>
          <w:szCs w:val="22"/>
        </w:rPr>
      </w:pPr>
      <w:r w:rsidRPr="00582E8B">
        <w:rPr>
          <w:b/>
          <w:bCs/>
          <w:color w:val="000000" w:themeColor="text1"/>
          <w:sz w:val="22"/>
          <w:szCs w:val="22"/>
        </w:rPr>
        <w:t xml:space="preserve">Fuente </w:t>
      </w:r>
      <w:r w:rsidRPr="00582E8B">
        <w:rPr>
          <w:color w:val="000000" w:themeColor="text1"/>
          <w:sz w:val="22"/>
          <w:szCs w:val="22"/>
        </w:rPr>
        <w:t>Secretaría General – Coordinación Contractual.</w:t>
      </w:r>
    </w:p>
    <w:p w14:paraId="1B7E0B06" w14:textId="77777777" w:rsidR="00284ADE" w:rsidRPr="00582E8B" w:rsidRDefault="00284ADE" w:rsidP="00284ADE">
      <w:pPr>
        <w:rPr>
          <w:rFonts w:ascii="Arial" w:hAnsi="Arial" w:cs="Arial"/>
        </w:rPr>
      </w:pPr>
    </w:p>
    <w:p w14:paraId="4D799EF3" w14:textId="77777777" w:rsidR="00284ADE" w:rsidRPr="00582E8B" w:rsidRDefault="00284ADE" w:rsidP="00284ADE">
      <w:pPr>
        <w:rPr>
          <w:rFonts w:ascii="Arial" w:hAnsi="Arial" w:cs="Arial"/>
        </w:rPr>
      </w:pPr>
      <w:r w:rsidRPr="00582E8B">
        <w:rPr>
          <w:rFonts w:ascii="Arial" w:hAnsi="Arial" w:cs="Arial"/>
        </w:rPr>
        <w:t>De los cuales se han gestionado las siguientes modalidades y tipos de contratos:</w:t>
      </w:r>
    </w:p>
    <w:p w14:paraId="4DD3ABD7" w14:textId="77777777" w:rsidR="00284ADE" w:rsidRPr="00582E8B" w:rsidRDefault="00284ADE" w:rsidP="00284ADE">
      <w:pPr>
        <w:rPr>
          <w:rFonts w:ascii="Arial" w:hAnsi="Arial" w:cs="Arial"/>
          <w:i/>
          <w:color w:val="000000" w:themeColor="text1"/>
          <w:sz w:val="22"/>
          <w:szCs w:val="22"/>
        </w:rPr>
      </w:pPr>
    </w:p>
    <w:p w14:paraId="4C742F98"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t xml:space="preserve">Tabla </w:t>
      </w:r>
      <w:r w:rsidRPr="00582E8B">
        <w:rPr>
          <w:b/>
          <w:bCs/>
          <w:iCs/>
          <w:color w:val="000000" w:themeColor="text1"/>
          <w:sz w:val="22"/>
          <w:szCs w:val="22"/>
        </w:rPr>
        <w:fldChar w:fldCharType="begin"/>
      </w:r>
      <w:r w:rsidRPr="00582E8B">
        <w:rPr>
          <w:b/>
          <w:bCs/>
          <w:color w:val="000000" w:themeColor="text1"/>
          <w:sz w:val="22"/>
          <w:szCs w:val="22"/>
        </w:rPr>
        <w:instrText xml:space="preserve"> SEQ Tabla \* ARABIC </w:instrText>
      </w:r>
      <w:r w:rsidRPr="00582E8B">
        <w:rPr>
          <w:b/>
          <w:bCs/>
          <w:iCs/>
          <w:color w:val="000000" w:themeColor="text1"/>
          <w:sz w:val="22"/>
          <w:szCs w:val="22"/>
        </w:rPr>
        <w:fldChar w:fldCharType="separate"/>
      </w:r>
      <w:r w:rsidRPr="00582E8B">
        <w:rPr>
          <w:b/>
          <w:bCs/>
          <w:noProof/>
          <w:color w:val="000000" w:themeColor="text1"/>
          <w:sz w:val="22"/>
          <w:szCs w:val="22"/>
        </w:rPr>
        <w:t>4</w:t>
      </w:r>
      <w:r w:rsidRPr="00582E8B">
        <w:rPr>
          <w:b/>
          <w:bCs/>
          <w:iCs/>
          <w:color w:val="000000" w:themeColor="text1"/>
          <w:sz w:val="22"/>
          <w:szCs w:val="22"/>
        </w:rPr>
        <w:fldChar w:fldCharType="end"/>
      </w:r>
      <w:r w:rsidRPr="00582E8B">
        <w:rPr>
          <w:color w:val="000000" w:themeColor="text1"/>
          <w:sz w:val="22"/>
          <w:szCs w:val="22"/>
        </w:rPr>
        <w:t xml:space="preserve"> Modalidades de contratos2021.</w:t>
      </w:r>
    </w:p>
    <w:tbl>
      <w:tblPr>
        <w:tblStyle w:val="Tablaconcuadrculaclara1"/>
        <w:tblW w:w="5022" w:type="dxa"/>
        <w:jc w:val="center"/>
        <w:tblLook w:val="0620" w:firstRow="1" w:lastRow="0" w:firstColumn="0" w:lastColumn="0" w:noHBand="1" w:noVBand="1"/>
      </w:tblPr>
      <w:tblGrid>
        <w:gridCol w:w="3407"/>
        <w:gridCol w:w="1603"/>
        <w:gridCol w:w="12"/>
      </w:tblGrid>
      <w:tr w:rsidR="00284ADE" w:rsidRPr="00582E8B" w14:paraId="0EC79CAE" w14:textId="77777777" w:rsidTr="00996685">
        <w:trPr>
          <w:trHeight w:val="76"/>
          <w:jc w:val="center"/>
        </w:trPr>
        <w:tc>
          <w:tcPr>
            <w:tcW w:w="3407" w:type="dxa"/>
            <w:shd w:val="clear" w:color="auto" w:fill="C00000"/>
          </w:tcPr>
          <w:p w14:paraId="2052C7EB" w14:textId="77777777" w:rsidR="00284ADE" w:rsidRPr="00582E8B" w:rsidRDefault="00284ADE" w:rsidP="00996685">
            <w:pPr>
              <w:jc w:val="center"/>
              <w:rPr>
                <w:rFonts w:ascii="Arial" w:hAnsi="Arial" w:cs="Arial"/>
                <w:b/>
                <w:color w:val="FFFFFF" w:themeColor="background1"/>
                <w:sz w:val="18"/>
                <w:szCs w:val="18"/>
              </w:rPr>
            </w:pPr>
            <w:r w:rsidRPr="00582E8B">
              <w:rPr>
                <w:rFonts w:ascii="Arial" w:hAnsi="Arial" w:cs="Arial"/>
                <w:b/>
                <w:color w:val="FFFFFF" w:themeColor="background1"/>
                <w:sz w:val="18"/>
                <w:szCs w:val="18"/>
              </w:rPr>
              <w:t>Tipo de gestión</w:t>
            </w:r>
          </w:p>
        </w:tc>
        <w:tc>
          <w:tcPr>
            <w:tcW w:w="1615" w:type="dxa"/>
            <w:gridSpan w:val="2"/>
            <w:shd w:val="clear" w:color="auto" w:fill="C00000"/>
          </w:tcPr>
          <w:p w14:paraId="22CC32DA" w14:textId="77777777" w:rsidR="00284ADE" w:rsidRPr="00582E8B" w:rsidRDefault="00284ADE" w:rsidP="00996685">
            <w:pPr>
              <w:spacing w:after="160" w:line="259" w:lineRule="auto"/>
              <w:jc w:val="center"/>
              <w:rPr>
                <w:rFonts w:ascii="Arial" w:hAnsi="Arial" w:cs="Arial"/>
                <w:b/>
                <w:color w:val="FFFFFF" w:themeColor="background1"/>
                <w:sz w:val="18"/>
                <w:szCs w:val="18"/>
              </w:rPr>
            </w:pPr>
            <w:r w:rsidRPr="00582E8B">
              <w:rPr>
                <w:rFonts w:ascii="Arial" w:hAnsi="Arial" w:cs="Arial"/>
                <w:b/>
                <w:color w:val="FFFFFF" w:themeColor="background1"/>
                <w:sz w:val="18"/>
                <w:szCs w:val="18"/>
              </w:rPr>
              <w:t>Cantidad</w:t>
            </w:r>
          </w:p>
        </w:tc>
      </w:tr>
      <w:tr w:rsidR="00284ADE" w:rsidRPr="00582E8B" w14:paraId="2934ED1A" w14:textId="77777777" w:rsidTr="00996685">
        <w:trPr>
          <w:gridAfter w:val="1"/>
          <w:wAfter w:w="12" w:type="dxa"/>
          <w:jc w:val="center"/>
        </w:trPr>
        <w:tc>
          <w:tcPr>
            <w:tcW w:w="3407" w:type="dxa"/>
          </w:tcPr>
          <w:p w14:paraId="1AD27DA1"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Acuerdo marco O.C.</w:t>
            </w:r>
          </w:p>
        </w:tc>
        <w:tc>
          <w:tcPr>
            <w:tcW w:w="1603" w:type="dxa"/>
          </w:tcPr>
          <w:p w14:paraId="182A48BB"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9</w:t>
            </w:r>
          </w:p>
        </w:tc>
      </w:tr>
      <w:tr w:rsidR="00284ADE" w:rsidRPr="00582E8B" w14:paraId="2C5B8A5C" w14:textId="77777777" w:rsidTr="00996685">
        <w:trPr>
          <w:gridAfter w:val="1"/>
          <w:wAfter w:w="12" w:type="dxa"/>
          <w:jc w:val="center"/>
        </w:trPr>
        <w:tc>
          <w:tcPr>
            <w:tcW w:w="3407" w:type="dxa"/>
          </w:tcPr>
          <w:p w14:paraId="6E78B6A4"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Contracción Directa</w:t>
            </w:r>
          </w:p>
        </w:tc>
        <w:tc>
          <w:tcPr>
            <w:tcW w:w="1603" w:type="dxa"/>
          </w:tcPr>
          <w:p w14:paraId="28039443"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94</w:t>
            </w:r>
          </w:p>
        </w:tc>
      </w:tr>
      <w:tr w:rsidR="00284ADE" w:rsidRPr="00582E8B" w14:paraId="74A0C3CB" w14:textId="77777777" w:rsidTr="00996685">
        <w:trPr>
          <w:gridAfter w:val="1"/>
          <w:wAfter w:w="12" w:type="dxa"/>
          <w:jc w:val="center"/>
        </w:trPr>
        <w:tc>
          <w:tcPr>
            <w:tcW w:w="3407" w:type="dxa"/>
          </w:tcPr>
          <w:p w14:paraId="4ED7B1DB" w14:textId="77777777" w:rsidR="00284ADE" w:rsidRPr="00582E8B" w:rsidRDefault="00284ADE" w:rsidP="00996685">
            <w:pPr>
              <w:jc w:val="both"/>
              <w:rPr>
                <w:rFonts w:ascii="Arial" w:hAnsi="Arial" w:cs="Arial"/>
                <w:color w:val="000000" w:themeColor="text1"/>
                <w:sz w:val="18"/>
                <w:szCs w:val="18"/>
              </w:rPr>
            </w:pPr>
            <w:proofErr w:type="spellStart"/>
            <w:r w:rsidRPr="00582E8B">
              <w:rPr>
                <w:rFonts w:ascii="Arial" w:hAnsi="Arial" w:cs="Arial"/>
                <w:color w:val="000000" w:themeColor="text1"/>
                <w:sz w:val="18"/>
                <w:szCs w:val="18"/>
              </w:rPr>
              <w:t>Conv</w:t>
            </w:r>
            <w:proofErr w:type="spellEnd"/>
            <w:r w:rsidRPr="00582E8B">
              <w:rPr>
                <w:rFonts w:ascii="Arial" w:hAnsi="Arial" w:cs="Arial"/>
                <w:color w:val="000000" w:themeColor="text1"/>
                <w:sz w:val="18"/>
                <w:szCs w:val="18"/>
              </w:rPr>
              <w:t xml:space="preserve">. Interadministrativo </w:t>
            </w:r>
          </w:p>
        </w:tc>
        <w:tc>
          <w:tcPr>
            <w:tcW w:w="1603" w:type="dxa"/>
          </w:tcPr>
          <w:p w14:paraId="43CEEE82"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3</w:t>
            </w:r>
          </w:p>
        </w:tc>
      </w:tr>
      <w:tr w:rsidR="00284ADE" w:rsidRPr="00582E8B" w14:paraId="2711F723" w14:textId="77777777" w:rsidTr="00996685">
        <w:trPr>
          <w:gridAfter w:val="1"/>
          <w:wAfter w:w="12" w:type="dxa"/>
          <w:jc w:val="center"/>
        </w:trPr>
        <w:tc>
          <w:tcPr>
            <w:tcW w:w="3407" w:type="dxa"/>
          </w:tcPr>
          <w:p w14:paraId="56844964" w14:textId="77777777" w:rsidR="00284ADE" w:rsidRPr="00582E8B" w:rsidRDefault="00284ADE" w:rsidP="00996685">
            <w:pPr>
              <w:jc w:val="both"/>
              <w:rPr>
                <w:rFonts w:ascii="Arial" w:hAnsi="Arial" w:cs="Arial"/>
                <w:color w:val="000000" w:themeColor="text1"/>
                <w:sz w:val="18"/>
                <w:szCs w:val="18"/>
              </w:rPr>
            </w:pPr>
            <w:proofErr w:type="spellStart"/>
            <w:r w:rsidRPr="00582E8B">
              <w:rPr>
                <w:rFonts w:ascii="Arial" w:hAnsi="Arial" w:cs="Arial"/>
                <w:color w:val="000000" w:themeColor="text1"/>
                <w:sz w:val="18"/>
                <w:szCs w:val="18"/>
              </w:rPr>
              <w:t>Conv</w:t>
            </w:r>
            <w:proofErr w:type="spellEnd"/>
            <w:r w:rsidRPr="00582E8B">
              <w:rPr>
                <w:rFonts w:ascii="Arial" w:hAnsi="Arial" w:cs="Arial"/>
                <w:color w:val="000000" w:themeColor="text1"/>
                <w:sz w:val="18"/>
                <w:szCs w:val="18"/>
              </w:rPr>
              <w:t>. Cooperación internacional</w:t>
            </w:r>
          </w:p>
        </w:tc>
        <w:tc>
          <w:tcPr>
            <w:tcW w:w="1603" w:type="dxa"/>
          </w:tcPr>
          <w:p w14:paraId="2C006AE7"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1</w:t>
            </w:r>
          </w:p>
        </w:tc>
      </w:tr>
      <w:tr w:rsidR="00284ADE" w:rsidRPr="00582E8B" w14:paraId="241DB572" w14:textId="77777777" w:rsidTr="00996685">
        <w:trPr>
          <w:gridAfter w:val="1"/>
          <w:wAfter w:w="12" w:type="dxa"/>
          <w:jc w:val="center"/>
        </w:trPr>
        <w:tc>
          <w:tcPr>
            <w:tcW w:w="3407" w:type="dxa"/>
          </w:tcPr>
          <w:p w14:paraId="7742BDAC"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Mínima cuantía</w:t>
            </w:r>
          </w:p>
        </w:tc>
        <w:tc>
          <w:tcPr>
            <w:tcW w:w="1603" w:type="dxa"/>
          </w:tcPr>
          <w:p w14:paraId="56736605"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5</w:t>
            </w:r>
          </w:p>
        </w:tc>
      </w:tr>
      <w:tr w:rsidR="00284ADE" w:rsidRPr="00582E8B" w14:paraId="240E6731" w14:textId="77777777" w:rsidTr="00996685">
        <w:trPr>
          <w:gridAfter w:val="1"/>
          <w:wAfter w:w="12" w:type="dxa"/>
          <w:jc w:val="center"/>
        </w:trPr>
        <w:tc>
          <w:tcPr>
            <w:tcW w:w="3407" w:type="dxa"/>
          </w:tcPr>
          <w:p w14:paraId="22C691E9"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Selección abreviada</w:t>
            </w:r>
          </w:p>
        </w:tc>
        <w:tc>
          <w:tcPr>
            <w:tcW w:w="1603" w:type="dxa"/>
          </w:tcPr>
          <w:p w14:paraId="36D853AA"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2</w:t>
            </w:r>
          </w:p>
        </w:tc>
      </w:tr>
      <w:tr w:rsidR="00284ADE" w:rsidRPr="00582E8B" w14:paraId="3C230413" w14:textId="77777777" w:rsidTr="00996685">
        <w:trPr>
          <w:gridAfter w:val="1"/>
          <w:wAfter w:w="12" w:type="dxa"/>
          <w:jc w:val="center"/>
        </w:trPr>
        <w:tc>
          <w:tcPr>
            <w:tcW w:w="3407" w:type="dxa"/>
          </w:tcPr>
          <w:p w14:paraId="579992C0" w14:textId="77777777" w:rsidR="00284ADE" w:rsidRPr="00582E8B" w:rsidRDefault="00284ADE" w:rsidP="00996685">
            <w:pPr>
              <w:rPr>
                <w:rFonts w:ascii="Arial" w:hAnsi="Arial" w:cs="Arial"/>
                <w:b/>
                <w:color w:val="000000" w:themeColor="text1"/>
                <w:sz w:val="18"/>
                <w:szCs w:val="18"/>
              </w:rPr>
            </w:pPr>
            <w:proofErr w:type="gramStart"/>
            <w:r w:rsidRPr="00582E8B">
              <w:rPr>
                <w:rFonts w:ascii="Arial" w:hAnsi="Arial" w:cs="Arial"/>
                <w:b/>
                <w:color w:val="000000" w:themeColor="text1"/>
                <w:sz w:val="18"/>
                <w:szCs w:val="18"/>
              </w:rPr>
              <w:t>Total</w:t>
            </w:r>
            <w:proofErr w:type="gramEnd"/>
            <w:r w:rsidRPr="00582E8B">
              <w:rPr>
                <w:rFonts w:ascii="Arial" w:hAnsi="Arial" w:cs="Arial"/>
                <w:b/>
                <w:color w:val="000000" w:themeColor="text1"/>
                <w:sz w:val="18"/>
                <w:szCs w:val="18"/>
              </w:rPr>
              <w:t xml:space="preserve"> contratación</w:t>
            </w:r>
          </w:p>
        </w:tc>
        <w:tc>
          <w:tcPr>
            <w:tcW w:w="1603" w:type="dxa"/>
          </w:tcPr>
          <w:p w14:paraId="399FA252" w14:textId="77777777" w:rsidR="00284ADE" w:rsidRPr="00582E8B" w:rsidRDefault="00284ADE" w:rsidP="00996685">
            <w:pPr>
              <w:jc w:val="center"/>
              <w:rPr>
                <w:rFonts w:ascii="Arial" w:hAnsi="Arial" w:cs="Arial"/>
                <w:b/>
                <w:color w:val="000000" w:themeColor="text1"/>
                <w:sz w:val="18"/>
                <w:szCs w:val="18"/>
              </w:rPr>
            </w:pPr>
            <w:r w:rsidRPr="00582E8B">
              <w:rPr>
                <w:rFonts w:ascii="Arial" w:hAnsi="Arial" w:cs="Arial"/>
                <w:b/>
                <w:color w:val="000000" w:themeColor="text1"/>
                <w:sz w:val="18"/>
                <w:szCs w:val="18"/>
              </w:rPr>
              <w:t>114</w:t>
            </w:r>
          </w:p>
        </w:tc>
      </w:tr>
    </w:tbl>
    <w:p w14:paraId="2660100A" w14:textId="77777777" w:rsidR="00284ADE" w:rsidRPr="00582E8B" w:rsidRDefault="00284ADE" w:rsidP="00284ADE">
      <w:pPr>
        <w:pStyle w:val="Default"/>
        <w:jc w:val="center"/>
        <w:rPr>
          <w:iCs/>
          <w:color w:val="000000" w:themeColor="text1"/>
          <w:sz w:val="22"/>
          <w:szCs w:val="22"/>
        </w:rPr>
      </w:pPr>
      <w:r w:rsidRPr="00582E8B">
        <w:rPr>
          <w:b/>
          <w:bCs/>
          <w:color w:val="000000" w:themeColor="text1"/>
          <w:sz w:val="22"/>
          <w:szCs w:val="22"/>
        </w:rPr>
        <w:t xml:space="preserve">Fuente </w:t>
      </w:r>
      <w:r w:rsidRPr="00582E8B">
        <w:rPr>
          <w:color w:val="000000" w:themeColor="text1"/>
          <w:sz w:val="22"/>
          <w:szCs w:val="22"/>
        </w:rPr>
        <w:t>Secretaría General – Coordinación Contractual.</w:t>
      </w:r>
    </w:p>
    <w:p w14:paraId="4E541FE1" w14:textId="77777777" w:rsidR="00284ADE" w:rsidRPr="00582E8B" w:rsidRDefault="00284ADE" w:rsidP="00284ADE">
      <w:pPr>
        <w:rPr>
          <w:rFonts w:ascii="Arial" w:hAnsi="Arial" w:cs="Arial"/>
        </w:rPr>
      </w:pPr>
    </w:p>
    <w:p w14:paraId="0C57E930"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lastRenderedPageBreak/>
        <w:t xml:space="preserve">Ilustración </w:t>
      </w:r>
      <w:r w:rsidRPr="00582E8B">
        <w:rPr>
          <w:b/>
          <w:bCs/>
          <w:iCs/>
          <w:color w:val="000000" w:themeColor="text1"/>
          <w:sz w:val="22"/>
          <w:szCs w:val="22"/>
        </w:rPr>
        <w:fldChar w:fldCharType="begin"/>
      </w:r>
      <w:r w:rsidRPr="00582E8B">
        <w:rPr>
          <w:b/>
          <w:bCs/>
          <w:color w:val="000000" w:themeColor="text1"/>
          <w:sz w:val="22"/>
          <w:szCs w:val="22"/>
        </w:rPr>
        <w:instrText xml:space="preserve"> SEQ Ilustración \* ARABIC </w:instrText>
      </w:r>
      <w:r w:rsidRPr="00582E8B">
        <w:rPr>
          <w:b/>
          <w:bCs/>
          <w:iCs/>
          <w:color w:val="000000" w:themeColor="text1"/>
          <w:sz w:val="22"/>
          <w:szCs w:val="22"/>
        </w:rPr>
        <w:fldChar w:fldCharType="separate"/>
      </w:r>
      <w:r w:rsidRPr="00582E8B">
        <w:rPr>
          <w:b/>
          <w:bCs/>
          <w:noProof/>
          <w:color w:val="000000" w:themeColor="text1"/>
          <w:sz w:val="22"/>
          <w:szCs w:val="22"/>
        </w:rPr>
        <w:t>4</w:t>
      </w:r>
      <w:r w:rsidRPr="00582E8B">
        <w:rPr>
          <w:b/>
          <w:bCs/>
          <w:iCs/>
          <w:color w:val="000000" w:themeColor="text1"/>
          <w:sz w:val="22"/>
          <w:szCs w:val="22"/>
        </w:rPr>
        <w:fldChar w:fldCharType="end"/>
      </w:r>
      <w:r w:rsidRPr="00582E8B">
        <w:rPr>
          <w:color w:val="000000" w:themeColor="text1"/>
          <w:sz w:val="22"/>
          <w:szCs w:val="22"/>
        </w:rPr>
        <w:t xml:space="preserve"> Gestión contractual por modalidad de contratación.</w:t>
      </w:r>
    </w:p>
    <w:p w14:paraId="23997FE0" w14:textId="77777777" w:rsidR="00284ADE" w:rsidRPr="00582E8B" w:rsidRDefault="00284ADE" w:rsidP="00284ADE">
      <w:pPr>
        <w:jc w:val="center"/>
        <w:rPr>
          <w:rFonts w:ascii="Arial" w:hAnsi="Arial" w:cs="Arial"/>
        </w:rPr>
      </w:pPr>
      <w:r w:rsidRPr="00582E8B">
        <w:rPr>
          <w:rFonts w:ascii="Arial" w:hAnsi="Arial" w:cs="Arial"/>
          <w:noProof/>
        </w:rPr>
        <w:drawing>
          <wp:inline distT="0" distB="0" distL="0" distR="0" wp14:anchorId="7376F32F" wp14:editId="355C3F05">
            <wp:extent cx="5191760" cy="2845435"/>
            <wp:effectExtent l="0" t="0" r="8890" b="12065"/>
            <wp:docPr id="1" name="Gráfico 1">
              <a:extLst xmlns:a="http://schemas.openxmlformats.org/drawingml/2006/main">
                <a:ext uri="{FF2B5EF4-FFF2-40B4-BE49-F238E27FC236}">
                  <a16:creationId xmlns:a16="http://schemas.microsoft.com/office/drawing/2014/main" id="{0513BF18-2320-4727-B2C9-142D5CA047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2CB7902" w14:textId="77777777" w:rsidR="00284ADE" w:rsidRPr="00582E8B" w:rsidRDefault="00284ADE" w:rsidP="00284ADE">
      <w:pPr>
        <w:pStyle w:val="Default"/>
        <w:jc w:val="center"/>
        <w:rPr>
          <w:iCs/>
          <w:color w:val="000000" w:themeColor="text1"/>
          <w:sz w:val="22"/>
          <w:szCs w:val="22"/>
        </w:rPr>
      </w:pPr>
      <w:r w:rsidRPr="00582E8B">
        <w:rPr>
          <w:b/>
          <w:bCs/>
          <w:color w:val="000000" w:themeColor="text1"/>
          <w:sz w:val="22"/>
          <w:szCs w:val="22"/>
        </w:rPr>
        <w:t xml:space="preserve">Fuente </w:t>
      </w:r>
      <w:r w:rsidRPr="00582E8B">
        <w:rPr>
          <w:color w:val="000000" w:themeColor="text1"/>
          <w:sz w:val="22"/>
          <w:szCs w:val="22"/>
        </w:rPr>
        <w:t>Secretaría General – Coordinación Contractual.</w:t>
      </w:r>
    </w:p>
    <w:p w14:paraId="62EE2A40" w14:textId="77777777" w:rsidR="00284ADE" w:rsidRPr="00582E8B" w:rsidRDefault="00284ADE" w:rsidP="00284ADE">
      <w:pPr>
        <w:rPr>
          <w:rFonts w:ascii="Arial" w:hAnsi="Arial" w:cs="Arial"/>
          <w:i/>
          <w:color w:val="000000" w:themeColor="text1"/>
          <w:sz w:val="22"/>
          <w:szCs w:val="22"/>
        </w:rPr>
      </w:pPr>
    </w:p>
    <w:p w14:paraId="65D7C1FF"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t xml:space="preserve">Tabla </w:t>
      </w:r>
      <w:r w:rsidRPr="00582E8B">
        <w:rPr>
          <w:b/>
          <w:bCs/>
          <w:iCs/>
          <w:color w:val="000000" w:themeColor="text1"/>
          <w:sz w:val="22"/>
          <w:szCs w:val="22"/>
        </w:rPr>
        <w:fldChar w:fldCharType="begin"/>
      </w:r>
      <w:r w:rsidRPr="00582E8B">
        <w:rPr>
          <w:b/>
          <w:bCs/>
          <w:color w:val="000000" w:themeColor="text1"/>
          <w:sz w:val="22"/>
          <w:szCs w:val="22"/>
        </w:rPr>
        <w:instrText xml:space="preserve"> SEQ Tabla \* ARABIC </w:instrText>
      </w:r>
      <w:r w:rsidRPr="00582E8B">
        <w:rPr>
          <w:b/>
          <w:bCs/>
          <w:iCs/>
          <w:color w:val="000000" w:themeColor="text1"/>
          <w:sz w:val="22"/>
          <w:szCs w:val="22"/>
        </w:rPr>
        <w:fldChar w:fldCharType="separate"/>
      </w:r>
      <w:r w:rsidRPr="00582E8B">
        <w:rPr>
          <w:b/>
          <w:bCs/>
          <w:noProof/>
          <w:color w:val="000000" w:themeColor="text1"/>
          <w:sz w:val="22"/>
          <w:szCs w:val="22"/>
        </w:rPr>
        <w:t>5</w:t>
      </w:r>
      <w:r w:rsidRPr="00582E8B">
        <w:rPr>
          <w:b/>
          <w:bCs/>
          <w:iCs/>
          <w:color w:val="000000" w:themeColor="text1"/>
          <w:sz w:val="22"/>
          <w:szCs w:val="22"/>
        </w:rPr>
        <w:fldChar w:fldCharType="end"/>
      </w:r>
      <w:r w:rsidRPr="00582E8B">
        <w:rPr>
          <w:color w:val="000000" w:themeColor="text1"/>
          <w:sz w:val="22"/>
          <w:szCs w:val="22"/>
        </w:rPr>
        <w:t xml:space="preserve"> Tipos de contratos 2021.</w:t>
      </w:r>
    </w:p>
    <w:tbl>
      <w:tblPr>
        <w:tblStyle w:val="Tablaconcuadrculaclara1"/>
        <w:tblW w:w="5703" w:type="dxa"/>
        <w:jc w:val="center"/>
        <w:tblLook w:val="0620" w:firstRow="1" w:lastRow="0" w:firstColumn="0" w:lastColumn="0" w:noHBand="1" w:noVBand="1"/>
      </w:tblPr>
      <w:tblGrid>
        <w:gridCol w:w="3955"/>
        <w:gridCol w:w="1735"/>
        <w:gridCol w:w="13"/>
      </w:tblGrid>
      <w:tr w:rsidR="00284ADE" w:rsidRPr="00582E8B" w14:paraId="17950B67" w14:textId="77777777" w:rsidTr="00996685">
        <w:trPr>
          <w:trHeight w:val="294"/>
          <w:jc w:val="center"/>
        </w:trPr>
        <w:tc>
          <w:tcPr>
            <w:tcW w:w="3955" w:type="dxa"/>
            <w:shd w:val="clear" w:color="auto" w:fill="C00000"/>
          </w:tcPr>
          <w:p w14:paraId="213A514B" w14:textId="77777777" w:rsidR="00284ADE" w:rsidRPr="00582E8B" w:rsidRDefault="00284ADE" w:rsidP="00996685">
            <w:pPr>
              <w:jc w:val="center"/>
              <w:rPr>
                <w:rFonts w:ascii="Arial" w:hAnsi="Arial" w:cs="Arial"/>
                <w:b/>
                <w:color w:val="FFFFFF" w:themeColor="background1"/>
                <w:sz w:val="18"/>
                <w:szCs w:val="18"/>
              </w:rPr>
            </w:pPr>
            <w:r w:rsidRPr="00582E8B">
              <w:rPr>
                <w:rFonts w:ascii="Arial" w:hAnsi="Arial" w:cs="Arial"/>
                <w:b/>
                <w:color w:val="FFFFFF" w:themeColor="background1"/>
                <w:sz w:val="18"/>
                <w:szCs w:val="18"/>
              </w:rPr>
              <w:t>Tipo de gestión</w:t>
            </w:r>
          </w:p>
        </w:tc>
        <w:tc>
          <w:tcPr>
            <w:tcW w:w="1748" w:type="dxa"/>
            <w:gridSpan w:val="2"/>
            <w:shd w:val="clear" w:color="auto" w:fill="C00000"/>
          </w:tcPr>
          <w:p w14:paraId="554D752C" w14:textId="77777777" w:rsidR="00284ADE" w:rsidRPr="00582E8B" w:rsidRDefault="00284ADE" w:rsidP="00996685">
            <w:pPr>
              <w:spacing w:after="160" w:line="259" w:lineRule="auto"/>
              <w:jc w:val="center"/>
              <w:rPr>
                <w:rFonts w:ascii="Arial" w:hAnsi="Arial" w:cs="Arial"/>
                <w:b/>
                <w:color w:val="FFFFFF" w:themeColor="background1"/>
                <w:sz w:val="18"/>
                <w:szCs w:val="18"/>
              </w:rPr>
            </w:pPr>
            <w:r w:rsidRPr="00582E8B">
              <w:rPr>
                <w:rFonts w:ascii="Arial" w:hAnsi="Arial" w:cs="Arial"/>
                <w:b/>
                <w:color w:val="FFFFFF" w:themeColor="background1"/>
                <w:sz w:val="18"/>
                <w:szCs w:val="18"/>
              </w:rPr>
              <w:t>Cantidad</w:t>
            </w:r>
          </w:p>
        </w:tc>
      </w:tr>
      <w:tr w:rsidR="00284ADE" w:rsidRPr="00582E8B" w14:paraId="6B7A943A" w14:textId="77777777" w:rsidTr="00996685">
        <w:trPr>
          <w:gridAfter w:val="1"/>
          <w:wAfter w:w="13" w:type="dxa"/>
          <w:trHeight w:val="285"/>
          <w:jc w:val="center"/>
        </w:trPr>
        <w:tc>
          <w:tcPr>
            <w:tcW w:w="3955" w:type="dxa"/>
          </w:tcPr>
          <w:p w14:paraId="4BE32FE8"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Compraventa</w:t>
            </w:r>
          </w:p>
        </w:tc>
        <w:tc>
          <w:tcPr>
            <w:tcW w:w="1735" w:type="dxa"/>
          </w:tcPr>
          <w:p w14:paraId="65B1A7AD"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20</w:t>
            </w:r>
          </w:p>
        </w:tc>
      </w:tr>
      <w:tr w:rsidR="00284ADE" w:rsidRPr="00582E8B" w14:paraId="7CE24161" w14:textId="77777777" w:rsidTr="00996685">
        <w:trPr>
          <w:gridAfter w:val="1"/>
          <w:wAfter w:w="13" w:type="dxa"/>
          <w:trHeight w:val="274"/>
          <w:jc w:val="center"/>
        </w:trPr>
        <w:tc>
          <w:tcPr>
            <w:tcW w:w="3955" w:type="dxa"/>
          </w:tcPr>
          <w:p w14:paraId="589562FD"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Contrato Interadministrativo</w:t>
            </w:r>
          </w:p>
        </w:tc>
        <w:tc>
          <w:tcPr>
            <w:tcW w:w="1735" w:type="dxa"/>
          </w:tcPr>
          <w:p w14:paraId="76036FBB"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1</w:t>
            </w:r>
          </w:p>
        </w:tc>
      </w:tr>
      <w:tr w:rsidR="00284ADE" w:rsidRPr="00582E8B" w14:paraId="7F25B4A8" w14:textId="77777777" w:rsidTr="00996685">
        <w:trPr>
          <w:gridAfter w:val="1"/>
          <w:wAfter w:w="13" w:type="dxa"/>
          <w:trHeight w:val="285"/>
          <w:jc w:val="center"/>
        </w:trPr>
        <w:tc>
          <w:tcPr>
            <w:tcW w:w="3955" w:type="dxa"/>
          </w:tcPr>
          <w:p w14:paraId="0EF32E89"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Convenio Cooperación Internacional</w:t>
            </w:r>
          </w:p>
        </w:tc>
        <w:tc>
          <w:tcPr>
            <w:tcW w:w="1735" w:type="dxa"/>
          </w:tcPr>
          <w:p w14:paraId="224D00D5"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1</w:t>
            </w:r>
          </w:p>
        </w:tc>
      </w:tr>
      <w:tr w:rsidR="00284ADE" w:rsidRPr="00582E8B" w14:paraId="284778C1" w14:textId="77777777" w:rsidTr="00996685">
        <w:trPr>
          <w:gridAfter w:val="1"/>
          <w:wAfter w:w="13" w:type="dxa"/>
          <w:trHeight w:val="285"/>
          <w:jc w:val="center"/>
        </w:trPr>
        <w:tc>
          <w:tcPr>
            <w:tcW w:w="3955" w:type="dxa"/>
          </w:tcPr>
          <w:p w14:paraId="64908398"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Convenio Interadministrativo</w:t>
            </w:r>
          </w:p>
        </w:tc>
        <w:tc>
          <w:tcPr>
            <w:tcW w:w="1735" w:type="dxa"/>
          </w:tcPr>
          <w:p w14:paraId="17155415"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3</w:t>
            </w:r>
          </w:p>
        </w:tc>
      </w:tr>
      <w:tr w:rsidR="00284ADE" w:rsidRPr="00582E8B" w14:paraId="228FBFF3" w14:textId="77777777" w:rsidTr="00996685">
        <w:trPr>
          <w:gridAfter w:val="1"/>
          <w:wAfter w:w="13" w:type="dxa"/>
          <w:trHeight w:val="285"/>
          <w:jc w:val="center"/>
        </w:trPr>
        <w:tc>
          <w:tcPr>
            <w:tcW w:w="3955" w:type="dxa"/>
          </w:tcPr>
          <w:p w14:paraId="58F056C2"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 xml:space="preserve">Prestación de Servicios </w:t>
            </w:r>
          </w:p>
        </w:tc>
        <w:tc>
          <w:tcPr>
            <w:tcW w:w="1735" w:type="dxa"/>
          </w:tcPr>
          <w:p w14:paraId="173D37BB"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86</w:t>
            </w:r>
          </w:p>
        </w:tc>
      </w:tr>
      <w:tr w:rsidR="00284ADE" w:rsidRPr="00582E8B" w14:paraId="626108F3" w14:textId="77777777" w:rsidTr="00996685">
        <w:trPr>
          <w:gridAfter w:val="1"/>
          <w:wAfter w:w="13" w:type="dxa"/>
          <w:trHeight w:val="285"/>
          <w:jc w:val="center"/>
        </w:trPr>
        <w:tc>
          <w:tcPr>
            <w:tcW w:w="3955" w:type="dxa"/>
          </w:tcPr>
          <w:p w14:paraId="7FC39DE6" w14:textId="77777777" w:rsidR="00284ADE" w:rsidRPr="00582E8B" w:rsidRDefault="00284ADE" w:rsidP="00996685">
            <w:pPr>
              <w:jc w:val="both"/>
              <w:rPr>
                <w:rFonts w:ascii="Arial" w:hAnsi="Arial" w:cs="Arial"/>
                <w:color w:val="000000" w:themeColor="text1"/>
                <w:sz w:val="18"/>
                <w:szCs w:val="18"/>
              </w:rPr>
            </w:pPr>
            <w:r w:rsidRPr="00582E8B">
              <w:rPr>
                <w:rFonts w:ascii="Arial" w:hAnsi="Arial" w:cs="Arial"/>
                <w:color w:val="000000" w:themeColor="text1"/>
                <w:sz w:val="18"/>
                <w:szCs w:val="18"/>
              </w:rPr>
              <w:t>Prestación de Servicios de Apoyo a la gestión</w:t>
            </w:r>
          </w:p>
        </w:tc>
        <w:tc>
          <w:tcPr>
            <w:tcW w:w="1735" w:type="dxa"/>
          </w:tcPr>
          <w:p w14:paraId="0E8D6B7B" w14:textId="77777777" w:rsidR="00284ADE" w:rsidRPr="00582E8B" w:rsidRDefault="00284ADE" w:rsidP="00996685">
            <w:pPr>
              <w:jc w:val="center"/>
              <w:rPr>
                <w:rFonts w:ascii="Arial" w:hAnsi="Arial" w:cs="Arial"/>
                <w:color w:val="000000" w:themeColor="text1"/>
                <w:sz w:val="18"/>
                <w:szCs w:val="18"/>
              </w:rPr>
            </w:pPr>
            <w:r w:rsidRPr="00582E8B">
              <w:rPr>
                <w:rFonts w:ascii="Arial" w:hAnsi="Arial" w:cs="Arial"/>
                <w:color w:val="000000" w:themeColor="text1"/>
                <w:sz w:val="18"/>
                <w:szCs w:val="18"/>
              </w:rPr>
              <w:t>3</w:t>
            </w:r>
          </w:p>
        </w:tc>
      </w:tr>
      <w:tr w:rsidR="00284ADE" w:rsidRPr="00582E8B" w14:paraId="42C5DE7D" w14:textId="77777777" w:rsidTr="00996685">
        <w:trPr>
          <w:gridAfter w:val="1"/>
          <w:wAfter w:w="13" w:type="dxa"/>
          <w:trHeight w:val="298"/>
          <w:jc w:val="center"/>
        </w:trPr>
        <w:tc>
          <w:tcPr>
            <w:tcW w:w="3955" w:type="dxa"/>
          </w:tcPr>
          <w:p w14:paraId="3FA1461E" w14:textId="77777777" w:rsidR="00284ADE" w:rsidRPr="00582E8B" w:rsidRDefault="00284ADE" w:rsidP="00996685">
            <w:pPr>
              <w:rPr>
                <w:rFonts w:ascii="Arial" w:hAnsi="Arial" w:cs="Arial"/>
                <w:b/>
                <w:color w:val="000000" w:themeColor="text1"/>
                <w:sz w:val="18"/>
                <w:szCs w:val="18"/>
              </w:rPr>
            </w:pPr>
            <w:proofErr w:type="gramStart"/>
            <w:r w:rsidRPr="00582E8B">
              <w:rPr>
                <w:rFonts w:ascii="Arial" w:hAnsi="Arial" w:cs="Arial"/>
                <w:b/>
                <w:color w:val="000000" w:themeColor="text1"/>
                <w:sz w:val="18"/>
                <w:szCs w:val="18"/>
              </w:rPr>
              <w:t>Total</w:t>
            </w:r>
            <w:proofErr w:type="gramEnd"/>
            <w:r w:rsidRPr="00582E8B">
              <w:rPr>
                <w:rFonts w:ascii="Arial" w:hAnsi="Arial" w:cs="Arial"/>
                <w:b/>
                <w:color w:val="000000" w:themeColor="text1"/>
                <w:sz w:val="18"/>
                <w:szCs w:val="18"/>
              </w:rPr>
              <w:t xml:space="preserve"> contratación</w:t>
            </w:r>
          </w:p>
        </w:tc>
        <w:tc>
          <w:tcPr>
            <w:tcW w:w="1735" w:type="dxa"/>
          </w:tcPr>
          <w:p w14:paraId="290BBFB2" w14:textId="77777777" w:rsidR="00284ADE" w:rsidRPr="00582E8B" w:rsidRDefault="00284ADE" w:rsidP="00996685">
            <w:pPr>
              <w:jc w:val="center"/>
              <w:rPr>
                <w:rFonts w:ascii="Arial" w:hAnsi="Arial" w:cs="Arial"/>
                <w:b/>
                <w:color w:val="000000" w:themeColor="text1"/>
                <w:sz w:val="18"/>
                <w:szCs w:val="18"/>
              </w:rPr>
            </w:pPr>
            <w:r w:rsidRPr="00582E8B">
              <w:rPr>
                <w:rFonts w:ascii="Arial" w:hAnsi="Arial" w:cs="Arial"/>
                <w:b/>
                <w:color w:val="000000" w:themeColor="text1"/>
                <w:sz w:val="18"/>
                <w:szCs w:val="18"/>
              </w:rPr>
              <w:t>114</w:t>
            </w:r>
          </w:p>
        </w:tc>
      </w:tr>
    </w:tbl>
    <w:p w14:paraId="3BF53E8C" w14:textId="77777777" w:rsidR="00284ADE" w:rsidRPr="00582E8B" w:rsidRDefault="00284ADE" w:rsidP="00284ADE">
      <w:pPr>
        <w:pStyle w:val="Default"/>
        <w:jc w:val="center"/>
        <w:rPr>
          <w:iCs/>
          <w:color w:val="000000" w:themeColor="text1"/>
          <w:sz w:val="22"/>
          <w:szCs w:val="22"/>
        </w:rPr>
      </w:pPr>
      <w:r w:rsidRPr="00582E8B">
        <w:rPr>
          <w:b/>
          <w:bCs/>
          <w:color w:val="000000" w:themeColor="text1"/>
          <w:sz w:val="22"/>
          <w:szCs w:val="22"/>
        </w:rPr>
        <w:t xml:space="preserve">Fuente </w:t>
      </w:r>
      <w:r w:rsidRPr="00582E8B">
        <w:rPr>
          <w:color w:val="000000" w:themeColor="text1"/>
          <w:sz w:val="22"/>
          <w:szCs w:val="22"/>
        </w:rPr>
        <w:t>Secretaría General – Coordinación Contractual.</w:t>
      </w:r>
    </w:p>
    <w:p w14:paraId="4A6D523B" w14:textId="77777777" w:rsidR="00284ADE" w:rsidRPr="00582E8B" w:rsidRDefault="00284ADE" w:rsidP="00284ADE">
      <w:pPr>
        <w:rPr>
          <w:rFonts w:ascii="Arial" w:hAnsi="Arial" w:cs="Arial"/>
        </w:rPr>
      </w:pPr>
    </w:p>
    <w:p w14:paraId="5EF88550"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lastRenderedPageBreak/>
        <w:t xml:space="preserve">Ilustración </w:t>
      </w:r>
      <w:r w:rsidRPr="00582E8B">
        <w:rPr>
          <w:b/>
          <w:bCs/>
          <w:iCs/>
          <w:color w:val="000000" w:themeColor="text1"/>
          <w:sz w:val="22"/>
          <w:szCs w:val="22"/>
        </w:rPr>
        <w:fldChar w:fldCharType="begin"/>
      </w:r>
      <w:r w:rsidRPr="00582E8B">
        <w:rPr>
          <w:b/>
          <w:bCs/>
          <w:color w:val="000000" w:themeColor="text1"/>
          <w:sz w:val="22"/>
          <w:szCs w:val="22"/>
        </w:rPr>
        <w:instrText xml:space="preserve"> SEQ Ilustración \* ARABIC </w:instrText>
      </w:r>
      <w:r w:rsidRPr="00582E8B">
        <w:rPr>
          <w:b/>
          <w:bCs/>
          <w:iCs/>
          <w:color w:val="000000" w:themeColor="text1"/>
          <w:sz w:val="22"/>
          <w:szCs w:val="22"/>
        </w:rPr>
        <w:fldChar w:fldCharType="separate"/>
      </w:r>
      <w:r w:rsidRPr="00582E8B">
        <w:rPr>
          <w:b/>
          <w:bCs/>
          <w:noProof/>
          <w:color w:val="000000" w:themeColor="text1"/>
          <w:sz w:val="22"/>
          <w:szCs w:val="22"/>
        </w:rPr>
        <w:t>5</w:t>
      </w:r>
      <w:r w:rsidRPr="00582E8B">
        <w:rPr>
          <w:b/>
          <w:bCs/>
          <w:iCs/>
          <w:color w:val="000000" w:themeColor="text1"/>
          <w:sz w:val="22"/>
          <w:szCs w:val="22"/>
        </w:rPr>
        <w:fldChar w:fldCharType="end"/>
      </w:r>
      <w:r w:rsidRPr="00582E8B">
        <w:rPr>
          <w:color w:val="000000" w:themeColor="text1"/>
          <w:sz w:val="22"/>
          <w:szCs w:val="22"/>
        </w:rPr>
        <w:t xml:space="preserve"> Gestión contractual por tipo de contrato.</w:t>
      </w:r>
    </w:p>
    <w:p w14:paraId="7F1F2CC5" w14:textId="77777777" w:rsidR="00284ADE" w:rsidRPr="00582E8B" w:rsidRDefault="00284ADE" w:rsidP="00284ADE">
      <w:pPr>
        <w:rPr>
          <w:rFonts w:ascii="Arial" w:hAnsi="Arial" w:cs="Arial"/>
        </w:rPr>
      </w:pPr>
      <w:r w:rsidRPr="00582E8B">
        <w:rPr>
          <w:rFonts w:ascii="Arial" w:hAnsi="Arial" w:cs="Arial"/>
          <w:noProof/>
        </w:rPr>
        <w:drawing>
          <wp:inline distT="0" distB="0" distL="0" distR="0" wp14:anchorId="2EEA80DA" wp14:editId="755E0375">
            <wp:extent cx="5612130" cy="3805555"/>
            <wp:effectExtent l="0" t="0" r="13970" b="17145"/>
            <wp:docPr id="2" name="Gráfico 2">
              <a:extLst xmlns:a="http://schemas.openxmlformats.org/drawingml/2006/main">
                <a:ext uri="{FF2B5EF4-FFF2-40B4-BE49-F238E27FC236}">
                  <a16:creationId xmlns:a16="http://schemas.microsoft.com/office/drawing/2014/main" id="{08903C8D-CE60-40A5-A6EE-99CE24B673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A05722E" w14:textId="77777777" w:rsidR="00284ADE" w:rsidRPr="00582E8B" w:rsidRDefault="00284ADE" w:rsidP="00284ADE">
      <w:pPr>
        <w:pStyle w:val="Default"/>
        <w:jc w:val="center"/>
        <w:rPr>
          <w:iCs/>
          <w:color w:val="000000" w:themeColor="text1"/>
          <w:sz w:val="22"/>
          <w:szCs w:val="22"/>
        </w:rPr>
      </w:pPr>
      <w:r w:rsidRPr="00582E8B">
        <w:rPr>
          <w:b/>
          <w:bCs/>
          <w:color w:val="000000" w:themeColor="text1"/>
          <w:sz w:val="22"/>
          <w:szCs w:val="22"/>
        </w:rPr>
        <w:t xml:space="preserve">Fuente </w:t>
      </w:r>
      <w:r w:rsidRPr="00582E8B">
        <w:rPr>
          <w:color w:val="000000" w:themeColor="text1"/>
          <w:sz w:val="22"/>
          <w:szCs w:val="22"/>
        </w:rPr>
        <w:t>Secretaría General – Coordinación Contractual.</w:t>
      </w:r>
    </w:p>
    <w:p w14:paraId="6DFA4F36" w14:textId="77777777" w:rsidR="00284ADE" w:rsidRPr="00582E8B" w:rsidRDefault="00284ADE" w:rsidP="00284ADE">
      <w:pPr>
        <w:jc w:val="both"/>
        <w:rPr>
          <w:rFonts w:ascii="Arial" w:hAnsi="Arial" w:cs="Arial"/>
          <w:highlight w:val="yellow"/>
        </w:rPr>
      </w:pPr>
    </w:p>
    <w:p w14:paraId="36BDB82A" w14:textId="77777777" w:rsidR="00284ADE" w:rsidRPr="00582E8B" w:rsidRDefault="00284ADE" w:rsidP="005D3F8B">
      <w:pPr>
        <w:pStyle w:val="Ttulo2"/>
        <w:numPr>
          <w:ilvl w:val="0"/>
          <w:numId w:val="8"/>
        </w:numPr>
        <w:jc w:val="both"/>
        <w:rPr>
          <w:rFonts w:ascii="Arial" w:hAnsi="Arial" w:cs="Arial"/>
          <w:b/>
          <w:bCs/>
          <w:sz w:val="22"/>
          <w:szCs w:val="22"/>
        </w:rPr>
      </w:pPr>
      <w:bookmarkStart w:id="15" w:name="_Toc91696581"/>
      <w:r w:rsidRPr="00582E8B">
        <w:rPr>
          <w:rFonts w:ascii="Arial" w:hAnsi="Arial" w:cs="Arial"/>
          <w:b/>
          <w:bCs/>
          <w:sz w:val="22"/>
          <w:szCs w:val="22"/>
        </w:rPr>
        <w:t>Gestión documental</w:t>
      </w:r>
      <w:bookmarkEnd w:id="15"/>
    </w:p>
    <w:p w14:paraId="274EEC51" w14:textId="77777777" w:rsidR="00284ADE" w:rsidRPr="00582E8B" w:rsidRDefault="00284ADE" w:rsidP="00284ADE">
      <w:pPr>
        <w:pStyle w:val="Ttulo2"/>
        <w:jc w:val="both"/>
        <w:rPr>
          <w:rFonts w:ascii="Arial" w:hAnsi="Arial" w:cs="Arial"/>
          <w:b/>
          <w:bCs/>
          <w:sz w:val="22"/>
          <w:szCs w:val="22"/>
        </w:rPr>
      </w:pPr>
    </w:p>
    <w:p w14:paraId="19CC96BA" w14:textId="77777777" w:rsidR="00284ADE" w:rsidRPr="00582E8B" w:rsidRDefault="00284ADE" w:rsidP="005D3F8B">
      <w:pPr>
        <w:pStyle w:val="Ttulo2"/>
        <w:numPr>
          <w:ilvl w:val="1"/>
          <w:numId w:val="8"/>
        </w:numPr>
        <w:jc w:val="both"/>
        <w:rPr>
          <w:rFonts w:ascii="Arial" w:hAnsi="Arial" w:cs="Arial"/>
          <w:b/>
          <w:bCs/>
          <w:sz w:val="22"/>
          <w:szCs w:val="22"/>
        </w:rPr>
      </w:pPr>
      <w:bookmarkStart w:id="16" w:name="_Toc91696582"/>
      <w:r w:rsidRPr="00582E8B">
        <w:rPr>
          <w:rFonts w:ascii="Arial" w:hAnsi="Arial" w:cs="Arial"/>
          <w:b/>
          <w:bCs/>
          <w:sz w:val="22"/>
          <w:szCs w:val="22"/>
        </w:rPr>
        <w:t>Logros y avances sobre las tablas de retención documental TRD</w:t>
      </w:r>
      <w:bookmarkEnd w:id="16"/>
    </w:p>
    <w:p w14:paraId="58BF12FE" w14:textId="77777777" w:rsidR="00284ADE" w:rsidRPr="00582E8B" w:rsidRDefault="00284ADE" w:rsidP="00284ADE">
      <w:pPr>
        <w:widowControl w:val="0"/>
        <w:tabs>
          <w:tab w:val="left" w:pos="2561"/>
          <w:tab w:val="left" w:pos="2562"/>
        </w:tabs>
        <w:autoSpaceDE w:val="0"/>
        <w:autoSpaceDN w:val="0"/>
        <w:spacing w:before="204"/>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Durante la vigencia 2021 se llevó a cabo la actualización de las Tablas de Retención Documental en su versión 2 y versión 3, previa aprobación de las dependencias y del Comité Institucional de Gestión y Desempeño. En este momento, se están realizando los ajustes de la Memoria Descriptiva, compilando y preparando la carpeta electrónica con los requisitos técnicos para radicar las TRD versión 2 en la semana del 13 al 17 de diciembre de 2021 ante el Archivo General de la Nación.</w:t>
      </w:r>
    </w:p>
    <w:p w14:paraId="354887AB" w14:textId="77777777" w:rsidR="00284ADE" w:rsidRPr="00582E8B" w:rsidRDefault="00284ADE" w:rsidP="00284ADE">
      <w:pPr>
        <w:jc w:val="both"/>
        <w:rPr>
          <w:rFonts w:ascii="Arial" w:hAnsi="Arial" w:cs="Arial"/>
          <w:b/>
          <w:bCs/>
          <w:sz w:val="22"/>
          <w:szCs w:val="22"/>
          <w:lang w:val="es-CO"/>
        </w:rPr>
      </w:pPr>
    </w:p>
    <w:p w14:paraId="3A898C74" w14:textId="77777777" w:rsidR="00284ADE" w:rsidRPr="00582E8B" w:rsidRDefault="00284ADE" w:rsidP="005D3F8B">
      <w:pPr>
        <w:pStyle w:val="Ttulo2"/>
        <w:numPr>
          <w:ilvl w:val="1"/>
          <w:numId w:val="8"/>
        </w:numPr>
        <w:jc w:val="both"/>
        <w:rPr>
          <w:rFonts w:ascii="Arial" w:hAnsi="Arial" w:cs="Arial"/>
          <w:b/>
          <w:bCs/>
          <w:sz w:val="22"/>
          <w:szCs w:val="22"/>
        </w:rPr>
      </w:pPr>
      <w:bookmarkStart w:id="17" w:name="_Toc91696583"/>
      <w:r w:rsidRPr="00582E8B">
        <w:rPr>
          <w:rFonts w:ascii="Arial" w:hAnsi="Arial" w:cs="Arial"/>
          <w:b/>
          <w:bCs/>
          <w:sz w:val="22"/>
          <w:szCs w:val="22"/>
        </w:rPr>
        <w:t>Retos pendientes por desarrollar sobre las Tablas de Retención Documental TRD</w:t>
      </w:r>
      <w:bookmarkEnd w:id="17"/>
    </w:p>
    <w:p w14:paraId="49DE161B" w14:textId="77777777" w:rsidR="00284ADE" w:rsidRPr="00582E8B" w:rsidRDefault="00284ADE" w:rsidP="00284ADE">
      <w:pPr>
        <w:jc w:val="both"/>
        <w:rPr>
          <w:rFonts w:ascii="Arial" w:hAnsi="Arial" w:cs="Arial"/>
          <w:sz w:val="22"/>
          <w:szCs w:val="22"/>
        </w:rPr>
      </w:pPr>
    </w:p>
    <w:p w14:paraId="6802ED16"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Dar continuidad al proceso de convalidación de las Tablas de Retención Documental versión 2, conforme a las mesas técnicas que convoque el AGN, así como la ejecución de los ajustes que surtan en dichas reuniones, con el fin de obtener el certificado de convalidación de TRD, y luego de esto, dar inicio al proceso de convalidación de la versión 3 de las TRD.</w:t>
      </w:r>
    </w:p>
    <w:p w14:paraId="534E58AE" w14:textId="77777777" w:rsidR="00284ADE" w:rsidRPr="00582E8B" w:rsidRDefault="00284ADE" w:rsidP="00284ADE">
      <w:pPr>
        <w:jc w:val="both"/>
        <w:rPr>
          <w:rFonts w:ascii="Arial" w:hAnsi="Arial" w:cs="Arial"/>
          <w:sz w:val="22"/>
          <w:szCs w:val="22"/>
        </w:rPr>
      </w:pPr>
    </w:p>
    <w:p w14:paraId="7FACF66E"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lastRenderedPageBreak/>
        <w:t>Realizada las citadas convalidaciones de las actualizaciones de TRD, se deben implementar en la Unidad.</w:t>
      </w:r>
    </w:p>
    <w:p w14:paraId="2976D765" w14:textId="77777777" w:rsidR="00284ADE" w:rsidRPr="00582E8B" w:rsidRDefault="00284ADE" w:rsidP="00284ADE">
      <w:pPr>
        <w:jc w:val="both"/>
        <w:rPr>
          <w:rFonts w:ascii="Arial" w:hAnsi="Arial" w:cs="Arial"/>
          <w:highlight w:val="yellow"/>
        </w:rPr>
      </w:pPr>
    </w:p>
    <w:p w14:paraId="4F31F3DD" w14:textId="77777777" w:rsidR="00284ADE" w:rsidRPr="00582E8B" w:rsidRDefault="00284ADE" w:rsidP="005D3F8B">
      <w:pPr>
        <w:pStyle w:val="Ttulo2"/>
        <w:numPr>
          <w:ilvl w:val="1"/>
          <w:numId w:val="8"/>
        </w:numPr>
        <w:jc w:val="both"/>
        <w:rPr>
          <w:rFonts w:ascii="Arial" w:hAnsi="Arial" w:cs="Arial"/>
          <w:b/>
          <w:bCs/>
          <w:sz w:val="22"/>
          <w:szCs w:val="22"/>
        </w:rPr>
      </w:pPr>
      <w:bookmarkStart w:id="18" w:name="_Toc91696584"/>
      <w:r w:rsidRPr="00582E8B">
        <w:rPr>
          <w:rFonts w:ascii="Arial" w:hAnsi="Arial" w:cs="Arial"/>
          <w:b/>
          <w:bCs/>
          <w:sz w:val="22"/>
          <w:szCs w:val="22"/>
        </w:rPr>
        <w:t>Logros y avances sobre plan institucional de archivos PINAR</w:t>
      </w:r>
      <w:bookmarkEnd w:id="18"/>
    </w:p>
    <w:p w14:paraId="4A654BA3" w14:textId="77777777" w:rsidR="00284ADE" w:rsidRPr="00582E8B" w:rsidRDefault="00284ADE" w:rsidP="00284ADE">
      <w:pPr>
        <w:jc w:val="both"/>
        <w:rPr>
          <w:rFonts w:ascii="Arial" w:hAnsi="Arial" w:cs="Arial"/>
          <w:highlight w:val="yellow"/>
        </w:rPr>
      </w:pPr>
    </w:p>
    <w:p w14:paraId="2B138AB3"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En enero de 2021 se actualizó conforme a la realidad de la gestión documental de la Unidad el PINAR, siendo publicado en la página web:</w:t>
      </w:r>
    </w:p>
    <w:p w14:paraId="27BCD0BE" w14:textId="77777777" w:rsidR="00284ADE" w:rsidRPr="00582E8B" w:rsidRDefault="00284ADE" w:rsidP="00284ADE">
      <w:pPr>
        <w:jc w:val="both"/>
        <w:rPr>
          <w:rFonts w:ascii="Arial" w:hAnsi="Arial" w:cs="Arial"/>
          <w:sz w:val="22"/>
          <w:szCs w:val="22"/>
        </w:rPr>
      </w:pPr>
    </w:p>
    <w:p w14:paraId="11A0C917" w14:textId="77777777" w:rsidR="00284ADE" w:rsidRPr="00582E8B" w:rsidRDefault="0052166B" w:rsidP="00284ADE">
      <w:pPr>
        <w:jc w:val="both"/>
        <w:rPr>
          <w:rFonts w:ascii="Arial" w:hAnsi="Arial" w:cs="Arial"/>
          <w:sz w:val="22"/>
          <w:szCs w:val="22"/>
        </w:rPr>
      </w:pPr>
      <w:hyperlink r:id="rId20" w:history="1">
        <w:r w:rsidR="00284ADE" w:rsidRPr="00582E8B">
          <w:rPr>
            <w:rStyle w:val="Ttulo5Car"/>
            <w:rFonts w:ascii="Arial" w:hAnsi="Arial" w:cs="Arial"/>
            <w:sz w:val="22"/>
            <w:szCs w:val="22"/>
          </w:rPr>
          <w:t>https://www.serviciodeempleo.gov.co/transparencia-e-informacion/planeacion/politicas-lineamientos-y-manuales/pinar-plan-institucional-de-archivos</w:t>
        </w:r>
      </w:hyperlink>
    </w:p>
    <w:p w14:paraId="604F3672" w14:textId="77777777" w:rsidR="00284ADE" w:rsidRPr="00582E8B" w:rsidRDefault="00284ADE" w:rsidP="00284ADE">
      <w:pPr>
        <w:jc w:val="both"/>
        <w:rPr>
          <w:rFonts w:ascii="Arial" w:hAnsi="Arial" w:cs="Arial"/>
          <w:sz w:val="22"/>
          <w:szCs w:val="22"/>
        </w:rPr>
      </w:pPr>
    </w:p>
    <w:p w14:paraId="59E88B01"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 xml:space="preserve">El Plan establece la realización de las siguientes actividades: </w:t>
      </w:r>
    </w:p>
    <w:p w14:paraId="49298C2A" w14:textId="77777777" w:rsidR="00284ADE" w:rsidRPr="00582E8B" w:rsidRDefault="00284ADE" w:rsidP="00284ADE">
      <w:pPr>
        <w:jc w:val="both"/>
        <w:rPr>
          <w:rFonts w:ascii="Arial" w:hAnsi="Arial" w:cs="Arial"/>
          <w:sz w:val="22"/>
          <w:szCs w:val="22"/>
        </w:rPr>
      </w:pPr>
    </w:p>
    <w:p w14:paraId="59F30930" w14:textId="77777777" w:rsidR="00284ADE" w:rsidRPr="00582E8B" w:rsidRDefault="00284ADE" w:rsidP="005D3F8B">
      <w:pPr>
        <w:numPr>
          <w:ilvl w:val="0"/>
          <w:numId w:val="28"/>
        </w:num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Adelantar los procesos de actualización de las Tablas de Retención Documental de la Unidad, en su versión 2 y 3 para el período 2016-2021 durante la vigencia 2021, concretando la aprobación del instrumento archivístico ante el Comité Institucional de Gestión y Desempeño y dando inicio al proceso de convalidación de la TRD para la versión 2 ante el Archivo General de la Nación - AGN.</w:t>
      </w:r>
    </w:p>
    <w:p w14:paraId="5BB45FC9" w14:textId="77777777" w:rsidR="00284ADE" w:rsidRPr="00582E8B" w:rsidRDefault="00284ADE" w:rsidP="005D3F8B">
      <w:pPr>
        <w:numPr>
          <w:ilvl w:val="0"/>
          <w:numId w:val="28"/>
        </w:numPr>
        <w:jc w:val="both"/>
        <w:rPr>
          <w:rFonts w:ascii="Arial" w:hAnsi="Arial" w:cs="Arial"/>
          <w:sz w:val="22"/>
          <w:szCs w:val="22"/>
        </w:rPr>
      </w:pPr>
      <w:r w:rsidRPr="00582E8B">
        <w:rPr>
          <w:rFonts w:ascii="Arial" w:eastAsia="Times New Roman" w:hAnsi="Arial" w:cs="Arial"/>
          <w:color w:val="000000"/>
          <w:sz w:val="22"/>
          <w:szCs w:val="22"/>
          <w:lang w:val="es-CO" w:eastAsia="es-CO"/>
        </w:rPr>
        <w:t>Brindar apoyo técnico y operativo en Gestión Documental a las áreas de la Entidad que demanden el servicio.</w:t>
      </w:r>
    </w:p>
    <w:p w14:paraId="31CB8AB2" w14:textId="77777777" w:rsidR="00284ADE" w:rsidRPr="00582E8B" w:rsidRDefault="00284ADE" w:rsidP="005D3F8B">
      <w:pPr>
        <w:numPr>
          <w:ilvl w:val="0"/>
          <w:numId w:val="28"/>
        </w:numPr>
        <w:jc w:val="both"/>
        <w:rPr>
          <w:rFonts w:ascii="Arial" w:hAnsi="Arial" w:cs="Arial"/>
          <w:sz w:val="22"/>
          <w:szCs w:val="22"/>
        </w:rPr>
      </w:pPr>
      <w:r w:rsidRPr="00582E8B">
        <w:rPr>
          <w:rFonts w:ascii="Arial" w:eastAsia="Times New Roman" w:hAnsi="Arial" w:cs="Arial"/>
          <w:color w:val="000000"/>
          <w:sz w:val="22"/>
          <w:szCs w:val="22"/>
          <w:lang w:val="es-CO" w:eastAsia="es-CO"/>
        </w:rPr>
        <w:t>Elaborar, actualizar, socializar e implementar los recursos de gestión documental del Sistema Integrado de Gestión de la Unidad (caracterización, procedimientos, manuales, guías, formatos e instructivos).</w:t>
      </w:r>
    </w:p>
    <w:p w14:paraId="68949EFC" w14:textId="77777777" w:rsidR="00284ADE" w:rsidRPr="00582E8B" w:rsidRDefault="00284ADE" w:rsidP="005D3F8B">
      <w:pPr>
        <w:numPr>
          <w:ilvl w:val="0"/>
          <w:numId w:val="28"/>
        </w:num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Proveer el conocimiento básico sobre la gestión documental a todos los colaboradores de la entidad mediante sesiones virtuales o presenciales de capacitación técnica y operativa en gestión documental, previa concertación e inclusión en el PIA de la entidad y en articulación con el área de Comunicaciones.</w:t>
      </w:r>
    </w:p>
    <w:p w14:paraId="28A41EF6" w14:textId="77777777" w:rsidR="00284ADE" w:rsidRPr="00582E8B" w:rsidRDefault="00284ADE" w:rsidP="005D3F8B">
      <w:pPr>
        <w:numPr>
          <w:ilvl w:val="0"/>
          <w:numId w:val="28"/>
        </w:num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Elaborar y socializar cronograma de transferencias documentales primarias de expedientes en soporte físico mediante memorando interno, y velar por el cumplimiento de éste.</w:t>
      </w:r>
    </w:p>
    <w:p w14:paraId="3B448F0C" w14:textId="77777777" w:rsidR="00284ADE" w:rsidRPr="00582E8B" w:rsidRDefault="00284ADE" w:rsidP="005D3F8B">
      <w:pPr>
        <w:numPr>
          <w:ilvl w:val="0"/>
          <w:numId w:val="28"/>
        </w:num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Adelantar el reproceso de organización de la documentación que reposa y se custodia en el Archivo Central, así como de operaciones técnicas inherentes que surtan por la inclusión o inserción de documentos de archivo recibidos posteriormente a la transferencia primaria, mediante memorando de adición de documentos.</w:t>
      </w:r>
    </w:p>
    <w:p w14:paraId="5030845E" w14:textId="77777777" w:rsidR="00284ADE" w:rsidRPr="00582E8B" w:rsidRDefault="00284ADE" w:rsidP="005D3F8B">
      <w:pPr>
        <w:numPr>
          <w:ilvl w:val="0"/>
          <w:numId w:val="28"/>
        </w:numPr>
        <w:jc w:val="both"/>
        <w:rPr>
          <w:rFonts w:ascii="Arial" w:eastAsia="Times New Roman" w:hAnsi="Arial" w:cs="Arial"/>
          <w:color w:val="000000"/>
          <w:sz w:val="22"/>
          <w:szCs w:val="22"/>
          <w:lang w:val="es-CO" w:eastAsia="es-CO"/>
        </w:rPr>
      </w:pPr>
      <w:r w:rsidRPr="00582E8B">
        <w:rPr>
          <w:rFonts w:ascii="Arial" w:eastAsia="Times New Roman" w:hAnsi="Arial" w:cs="Arial"/>
          <w:color w:val="000000"/>
          <w:sz w:val="22"/>
          <w:szCs w:val="22"/>
          <w:lang w:val="es-CO" w:eastAsia="es-CO"/>
        </w:rPr>
        <w:t>Elaborar, actualizar, socializar y publicar: el Modelo de Requisitos para la Gestión de Documentos Electrónicos (MRGDE), y las Tablas de Control de Acceso (TCA) de la Unidad.</w:t>
      </w:r>
    </w:p>
    <w:p w14:paraId="7052EF26" w14:textId="77777777" w:rsidR="00284ADE" w:rsidRPr="00582E8B" w:rsidRDefault="00284ADE" w:rsidP="00284ADE">
      <w:pPr>
        <w:jc w:val="both"/>
        <w:rPr>
          <w:rFonts w:ascii="Arial" w:hAnsi="Arial" w:cs="Arial"/>
          <w:sz w:val="22"/>
          <w:szCs w:val="22"/>
        </w:rPr>
      </w:pPr>
    </w:p>
    <w:p w14:paraId="38AD7F50"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Las actividades descritas anteriormente se vienen desarrollando progresivamente con la gestión del grupo administrativo de acuerdo con los plazos propuestos.</w:t>
      </w:r>
    </w:p>
    <w:p w14:paraId="72F9F94D" w14:textId="77777777" w:rsidR="00284ADE" w:rsidRPr="00582E8B" w:rsidRDefault="00284ADE" w:rsidP="00284ADE">
      <w:pPr>
        <w:jc w:val="both"/>
        <w:rPr>
          <w:rFonts w:ascii="Arial" w:hAnsi="Arial" w:cs="Arial"/>
          <w:sz w:val="22"/>
          <w:szCs w:val="22"/>
        </w:rPr>
      </w:pPr>
    </w:p>
    <w:p w14:paraId="7ADDE59F"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La totalidad de los Planes del Decreto 612 de 2018, se relacionan y articulan con las acciones específicas dentro de la gestión institucional de conformidad con el MIPG.</w:t>
      </w:r>
    </w:p>
    <w:p w14:paraId="2DBEFF45" w14:textId="77777777" w:rsidR="00284ADE" w:rsidRPr="00582E8B" w:rsidRDefault="00284ADE" w:rsidP="00284ADE">
      <w:pPr>
        <w:jc w:val="both"/>
        <w:rPr>
          <w:rFonts w:ascii="Arial" w:hAnsi="Arial" w:cs="Arial"/>
          <w:b/>
          <w:bCs/>
          <w:sz w:val="22"/>
          <w:szCs w:val="22"/>
        </w:rPr>
      </w:pPr>
    </w:p>
    <w:p w14:paraId="1353D34F" w14:textId="77777777" w:rsidR="00284ADE" w:rsidRPr="00582E8B" w:rsidRDefault="00284ADE" w:rsidP="00284ADE">
      <w:pPr>
        <w:jc w:val="both"/>
        <w:rPr>
          <w:rFonts w:ascii="Arial" w:hAnsi="Arial" w:cs="Arial"/>
          <w:b/>
          <w:bCs/>
          <w:sz w:val="22"/>
          <w:szCs w:val="22"/>
        </w:rPr>
      </w:pPr>
      <w:r w:rsidRPr="00582E8B">
        <w:rPr>
          <w:rFonts w:ascii="Arial" w:hAnsi="Arial" w:cs="Arial"/>
          <w:b/>
          <w:bCs/>
          <w:sz w:val="22"/>
          <w:szCs w:val="22"/>
        </w:rPr>
        <w:t>Actualmente en desarrollo:</w:t>
      </w:r>
    </w:p>
    <w:p w14:paraId="11DE3DFE" w14:textId="77777777" w:rsidR="00284ADE" w:rsidRPr="00582E8B" w:rsidRDefault="00284ADE" w:rsidP="00284ADE">
      <w:pPr>
        <w:jc w:val="both"/>
        <w:rPr>
          <w:rFonts w:ascii="Arial" w:hAnsi="Arial" w:cs="Arial"/>
          <w:b/>
          <w:bCs/>
          <w:sz w:val="22"/>
          <w:szCs w:val="22"/>
        </w:rPr>
      </w:pPr>
    </w:p>
    <w:p w14:paraId="15FCE6E8" w14:textId="77777777" w:rsidR="00284ADE" w:rsidRPr="00582E8B" w:rsidRDefault="00284ADE" w:rsidP="00284ADE">
      <w:pPr>
        <w:jc w:val="both"/>
        <w:rPr>
          <w:rFonts w:ascii="Arial" w:hAnsi="Arial" w:cs="Arial"/>
          <w:color w:val="222222"/>
          <w:sz w:val="22"/>
          <w:szCs w:val="22"/>
          <w:shd w:val="clear" w:color="auto" w:fill="FFFFFF"/>
        </w:rPr>
      </w:pPr>
      <w:r w:rsidRPr="00582E8B">
        <w:rPr>
          <w:rFonts w:ascii="Arial" w:hAnsi="Arial" w:cs="Arial"/>
          <w:color w:val="222222"/>
          <w:sz w:val="22"/>
          <w:szCs w:val="22"/>
          <w:shd w:val="clear" w:color="auto" w:fill="FFFFFF"/>
        </w:rPr>
        <w:t>Actualización del Plan Institucional de Archivo – PINAR 2022</w:t>
      </w:r>
    </w:p>
    <w:p w14:paraId="22331D83" w14:textId="77777777" w:rsidR="00284ADE" w:rsidRPr="00582E8B" w:rsidRDefault="00284ADE" w:rsidP="00284ADE">
      <w:pPr>
        <w:rPr>
          <w:rFonts w:ascii="Arial" w:hAnsi="Arial" w:cs="Arial"/>
          <w:sz w:val="22"/>
          <w:szCs w:val="22"/>
        </w:rPr>
      </w:pPr>
    </w:p>
    <w:p w14:paraId="1DFFEC28" w14:textId="77777777" w:rsidR="00284ADE" w:rsidRPr="00582E8B" w:rsidRDefault="00284ADE" w:rsidP="005D3F8B">
      <w:pPr>
        <w:pStyle w:val="Ttulo2"/>
        <w:numPr>
          <w:ilvl w:val="1"/>
          <w:numId w:val="8"/>
        </w:numPr>
        <w:rPr>
          <w:rFonts w:ascii="Arial" w:hAnsi="Arial" w:cs="Arial"/>
          <w:b/>
          <w:bCs/>
          <w:sz w:val="22"/>
          <w:szCs w:val="22"/>
        </w:rPr>
      </w:pPr>
      <w:bookmarkStart w:id="19" w:name="_Toc91696585"/>
      <w:r w:rsidRPr="00582E8B">
        <w:rPr>
          <w:rFonts w:ascii="Arial" w:hAnsi="Arial" w:cs="Arial"/>
          <w:b/>
          <w:bCs/>
          <w:sz w:val="22"/>
          <w:szCs w:val="22"/>
        </w:rPr>
        <w:t>Logro y avance actual sobre el programa de gestión documental PGD</w:t>
      </w:r>
      <w:bookmarkEnd w:id="19"/>
    </w:p>
    <w:p w14:paraId="7E136B88" w14:textId="77777777" w:rsidR="00284ADE" w:rsidRPr="00582E8B" w:rsidRDefault="00284ADE" w:rsidP="00284ADE">
      <w:pPr>
        <w:rPr>
          <w:rFonts w:ascii="Arial" w:hAnsi="Arial" w:cs="Arial"/>
          <w:highlight w:val="yellow"/>
        </w:rPr>
      </w:pPr>
    </w:p>
    <w:p w14:paraId="4A1138AA" w14:textId="77777777" w:rsidR="00284ADE" w:rsidRPr="00582E8B" w:rsidRDefault="00284ADE" w:rsidP="00284ADE">
      <w:pPr>
        <w:jc w:val="both"/>
        <w:rPr>
          <w:rFonts w:ascii="Arial" w:hAnsi="Arial" w:cs="Arial"/>
          <w:sz w:val="22"/>
          <w:szCs w:val="22"/>
        </w:rPr>
      </w:pPr>
      <w:r w:rsidRPr="00582E8B">
        <w:rPr>
          <w:rFonts w:ascii="Arial" w:hAnsi="Arial" w:cs="Arial"/>
        </w:rPr>
        <w:t xml:space="preserve">De acuerdo con la definición dada por del Archivo general de la Nación AGN, se definen los 8 procesos de la gestión documental que se deben adelantar en las entidades obligadas de conformidad con la ley 594 de 2000 (Planeación, Producción, Gestión y trámite, Organización, Transferencia, Disposición de documentos, Preservación a largo plazo y Valoración), para lo cual la Unidad del SPE desarrolla su gestión documental de manera permanente de conformidad con las directrices, normas y legislación a fin. </w:t>
      </w:r>
    </w:p>
    <w:p w14:paraId="11B7C021" w14:textId="77777777" w:rsidR="00284ADE" w:rsidRPr="00582E8B" w:rsidRDefault="00284ADE" w:rsidP="00284ADE">
      <w:pPr>
        <w:jc w:val="both"/>
        <w:rPr>
          <w:rFonts w:ascii="Arial" w:hAnsi="Arial" w:cs="Arial"/>
          <w:sz w:val="22"/>
          <w:szCs w:val="22"/>
        </w:rPr>
      </w:pPr>
    </w:p>
    <w:p w14:paraId="51527AD1"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Los procesos de gestión documental de la Unidad se deberán adelantar conforme a lo dispuesto en las Tablas de Retención Documental TRD, toda vez se encuentren convalidadas y actualizadas, para lo cual es importante contar con la logística, el apoyo técnico y operativo idóneo y calificado para realizar está labor y la de organización total del archivo central que a la fecha cuenta con un total con 396 cajas X200.</w:t>
      </w:r>
    </w:p>
    <w:p w14:paraId="643E930B" w14:textId="77777777" w:rsidR="00284ADE" w:rsidRPr="00582E8B" w:rsidRDefault="00284ADE" w:rsidP="00284ADE">
      <w:pPr>
        <w:jc w:val="both"/>
        <w:rPr>
          <w:rFonts w:ascii="Arial" w:eastAsiaTheme="majorEastAsia" w:hAnsi="Arial" w:cs="Arial"/>
          <w:b/>
          <w:bCs/>
          <w:color w:val="2E74B5" w:themeColor="accent1" w:themeShade="BF"/>
          <w:sz w:val="22"/>
          <w:szCs w:val="22"/>
          <w:highlight w:val="yellow"/>
        </w:rPr>
      </w:pPr>
    </w:p>
    <w:p w14:paraId="4F9BF525" w14:textId="77777777" w:rsidR="00284ADE" w:rsidRPr="00582E8B" w:rsidRDefault="00284ADE" w:rsidP="005D3F8B">
      <w:pPr>
        <w:pStyle w:val="Ttulo2"/>
        <w:numPr>
          <w:ilvl w:val="1"/>
          <w:numId w:val="8"/>
        </w:numPr>
        <w:rPr>
          <w:rFonts w:ascii="Arial" w:hAnsi="Arial" w:cs="Arial"/>
          <w:b/>
          <w:bCs/>
          <w:sz w:val="22"/>
          <w:szCs w:val="22"/>
        </w:rPr>
      </w:pPr>
      <w:bookmarkStart w:id="20" w:name="_Toc91696586"/>
      <w:r w:rsidRPr="00582E8B">
        <w:rPr>
          <w:rFonts w:ascii="Arial" w:hAnsi="Arial" w:cs="Arial"/>
          <w:b/>
          <w:bCs/>
          <w:sz w:val="22"/>
          <w:szCs w:val="22"/>
        </w:rPr>
        <w:t>Avance sobre Custodia</w:t>
      </w:r>
      <w:bookmarkEnd w:id="20"/>
    </w:p>
    <w:p w14:paraId="2D1878B7" w14:textId="77777777" w:rsidR="00284ADE" w:rsidRPr="00582E8B" w:rsidRDefault="00284ADE" w:rsidP="00284ADE">
      <w:pPr>
        <w:rPr>
          <w:rFonts w:ascii="Arial" w:hAnsi="Arial" w:cs="Arial"/>
          <w:b/>
          <w:bCs/>
          <w:sz w:val="22"/>
          <w:szCs w:val="22"/>
        </w:rPr>
      </w:pPr>
    </w:p>
    <w:p w14:paraId="1EDBCA04" w14:textId="77777777" w:rsidR="00284ADE" w:rsidRPr="00582E8B" w:rsidRDefault="00284ADE" w:rsidP="00284ADE">
      <w:pPr>
        <w:jc w:val="both"/>
        <w:rPr>
          <w:rFonts w:ascii="Arial" w:hAnsi="Arial" w:cs="Arial"/>
        </w:rPr>
      </w:pPr>
      <w:r w:rsidRPr="00582E8B">
        <w:rPr>
          <w:rFonts w:ascii="Arial" w:hAnsi="Arial" w:cs="Arial"/>
        </w:rPr>
        <w:t>Para la vigencia 2021, la Unidad ha contratado los servicios de custodia de archivo por medio del contrato 085 de 2021, con objeto servicio de almacenamiento y custodia de archivos y de medios magnéticos como se presenta en la siguiente tabla.</w:t>
      </w:r>
    </w:p>
    <w:p w14:paraId="70E1C481" w14:textId="77777777" w:rsidR="00284ADE" w:rsidRPr="00582E8B" w:rsidRDefault="00284ADE" w:rsidP="00284ADE">
      <w:pPr>
        <w:jc w:val="center"/>
        <w:rPr>
          <w:rFonts w:ascii="Arial" w:hAnsi="Arial" w:cs="Arial"/>
          <w:b/>
          <w:bCs/>
          <w:i/>
          <w:iCs/>
        </w:rPr>
      </w:pPr>
    </w:p>
    <w:p w14:paraId="203C8CE4" w14:textId="77777777" w:rsidR="00284ADE" w:rsidRPr="00582E8B" w:rsidRDefault="00284ADE" w:rsidP="00284ADE">
      <w:pPr>
        <w:pStyle w:val="Default"/>
        <w:jc w:val="center"/>
        <w:rPr>
          <w:color w:val="auto"/>
          <w:sz w:val="22"/>
          <w:szCs w:val="22"/>
        </w:rPr>
      </w:pPr>
      <w:r w:rsidRPr="00582E8B">
        <w:rPr>
          <w:b/>
          <w:bCs/>
          <w:color w:val="auto"/>
          <w:sz w:val="22"/>
          <w:szCs w:val="22"/>
        </w:rPr>
        <w:t xml:space="preserve">Tabla </w:t>
      </w:r>
      <w:r w:rsidRPr="00582E8B">
        <w:rPr>
          <w:b/>
          <w:bCs/>
          <w:color w:val="auto"/>
          <w:sz w:val="22"/>
          <w:szCs w:val="22"/>
        </w:rPr>
        <w:fldChar w:fldCharType="begin"/>
      </w:r>
      <w:r w:rsidRPr="00582E8B">
        <w:rPr>
          <w:b/>
          <w:bCs/>
          <w:color w:val="auto"/>
          <w:sz w:val="22"/>
          <w:szCs w:val="22"/>
        </w:rPr>
        <w:instrText xml:space="preserve"> SEQ Tabla \* ARABIC </w:instrText>
      </w:r>
      <w:r w:rsidRPr="00582E8B">
        <w:rPr>
          <w:b/>
          <w:bCs/>
          <w:color w:val="auto"/>
          <w:sz w:val="22"/>
          <w:szCs w:val="22"/>
        </w:rPr>
        <w:fldChar w:fldCharType="separate"/>
      </w:r>
      <w:r w:rsidRPr="00582E8B">
        <w:rPr>
          <w:b/>
          <w:bCs/>
          <w:color w:val="auto"/>
          <w:sz w:val="22"/>
          <w:szCs w:val="22"/>
        </w:rPr>
        <w:t>6</w:t>
      </w:r>
      <w:r w:rsidRPr="00582E8B">
        <w:rPr>
          <w:b/>
          <w:bCs/>
          <w:color w:val="auto"/>
          <w:sz w:val="22"/>
          <w:szCs w:val="22"/>
        </w:rPr>
        <w:fldChar w:fldCharType="end"/>
      </w:r>
      <w:r w:rsidRPr="00582E8B">
        <w:rPr>
          <w:color w:val="auto"/>
          <w:sz w:val="22"/>
          <w:szCs w:val="22"/>
        </w:rPr>
        <w:t xml:space="preserve"> Ejecución contrato para el servicio de almacenamiento y custodia de archivos.</w:t>
      </w:r>
    </w:p>
    <w:tbl>
      <w:tblPr>
        <w:tblStyle w:val="Tablaconcuadrcula4-nfasis1"/>
        <w:tblW w:w="5114" w:type="dxa"/>
        <w:jc w:val="center"/>
        <w:tblLook w:val="0620" w:firstRow="1" w:lastRow="0" w:firstColumn="0" w:lastColumn="0" w:noHBand="1" w:noVBand="1"/>
      </w:tblPr>
      <w:tblGrid>
        <w:gridCol w:w="1806"/>
        <w:gridCol w:w="1624"/>
        <w:gridCol w:w="1684"/>
      </w:tblGrid>
      <w:tr w:rsidR="00284ADE" w:rsidRPr="00582E8B" w14:paraId="682994CD" w14:textId="77777777" w:rsidTr="00996685">
        <w:trPr>
          <w:cnfStyle w:val="100000000000" w:firstRow="1" w:lastRow="0" w:firstColumn="0" w:lastColumn="0" w:oddVBand="0" w:evenVBand="0" w:oddHBand="0" w:evenHBand="0" w:firstRowFirstColumn="0" w:firstRowLastColumn="0" w:lastRowFirstColumn="0" w:lastRowLastColumn="0"/>
          <w:trHeight w:val="464"/>
          <w:jc w:val="center"/>
        </w:trPr>
        <w:tc>
          <w:tcPr>
            <w:tcW w:w="1806" w:type="dxa"/>
            <w:shd w:val="clear" w:color="auto" w:fill="C00000"/>
            <w:hideMark/>
          </w:tcPr>
          <w:p w14:paraId="4DF5BC67" w14:textId="77777777" w:rsidR="00284ADE" w:rsidRPr="00582E8B" w:rsidRDefault="00284ADE" w:rsidP="00996685">
            <w:pPr>
              <w:jc w:val="center"/>
              <w:rPr>
                <w:rFonts w:ascii="Arial" w:hAnsi="Arial" w:cs="Arial"/>
                <w:b w:val="0"/>
                <w:bCs w:val="0"/>
                <w:color w:val="auto"/>
                <w:sz w:val="22"/>
                <w:szCs w:val="22"/>
              </w:rPr>
            </w:pPr>
            <w:r w:rsidRPr="00582E8B">
              <w:rPr>
                <w:rFonts w:ascii="Arial" w:hAnsi="Arial" w:cs="Arial"/>
                <w:b w:val="0"/>
                <w:bCs w:val="0"/>
                <w:color w:val="auto"/>
                <w:sz w:val="22"/>
                <w:szCs w:val="22"/>
              </w:rPr>
              <w:t>Número de Cajas Custodiadas</w:t>
            </w:r>
          </w:p>
        </w:tc>
        <w:tc>
          <w:tcPr>
            <w:tcW w:w="1624" w:type="dxa"/>
            <w:shd w:val="clear" w:color="auto" w:fill="C00000"/>
            <w:hideMark/>
          </w:tcPr>
          <w:p w14:paraId="67499062" w14:textId="77777777" w:rsidR="00284ADE" w:rsidRPr="00582E8B" w:rsidRDefault="00284ADE" w:rsidP="00996685">
            <w:pPr>
              <w:jc w:val="center"/>
              <w:rPr>
                <w:rFonts w:ascii="Arial" w:hAnsi="Arial" w:cs="Arial"/>
                <w:b w:val="0"/>
                <w:bCs w:val="0"/>
                <w:color w:val="auto"/>
                <w:sz w:val="22"/>
                <w:szCs w:val="22"/>
              </w:rPr>
            </w:pPr>
            <w:r w:rsidRPr="00582E8B">
              <w:rPr>
                <w:rFonts w:ascii="Arial" w:hAnsi="Arial" w:cs="Arial"/>
                <w:b w:val="0"/>
                <w:bCs w:val="0"/>
                <w:color w:val="auto"/>
                <w:sz w:val="22"/>
                <w:szCs w:val="22"/>
              </w:rPr>
              <w:t>Cantidad Cajas consultadas</w:t>
            </w:r>
          </w:p>
        </w:tc>
        <w:tc>
          <w:tcPr>
            <w:tcW w:w="1684" w:type="dxa"/>
            <w:shd w:val="clear" w:color="auto" w:fill="C00000"/>
            <w:hideMark/>
          </w:tcPr>
          <w:p w14:paraId="0C34FF0F" w14:textId="77777777" w:rsidR="00284ADE" w:rsidRPr="00582E8B" w:rsidRDefault="00284ADE" w:rsidP="00996685">
            <w:pPr>
              <w:jc w:val="center"/>
              <w:rPr>
                <w:rFonts w:ascii="Arial" w:hAnsi="Arial" w:cs="Arial"/>
                <w:b w:val="0"/>
                <w:bCs w:val="0"/>
                <w:color w:val="auto"/>
                <w:sz w:val="22"/>
                <w:szCs w:val="22"/>
              </w:rPr>
            </w:pPr>
            <w:r w:rsidRPr="00582E8B">
              <w:rPr>
                <w:rFonts w:ascii="Arial" w:hAnsi="Arial" w:cs="Arial"/>
                <w:b w:val="0"/>
                <w:bCs w:val="0"/>
                <w:color w:val="auto"/>
                <w:sz w:val="22"/>
                <w:szCs w:val="22"/>
              </w:rPr>
              <w:t>Tipo de Servicio utilizado</w:t>
            </w:r>
          </w:p>
        </w:tc>
      </w:tr>
      <w:tr w:rsidR="00284ADE" w:rsidRPr="00582E8B" w14:paraId="6E4D71A6" w14:textId="77777777" w:rsidTr="00996685">
        <w:trPr>
          <w:trHeight w:val="275"/>
          <w:jc w:val="center"/>
        </w:trPr>
        <w:tc>
          <w:tcPr>
            <w:tcW w:w="1806" w:type="dxa"/>
            <w:vMerge w:val="restart"/>
            <w:noWrap/>
            <w:vAlign w:val="center"/>
            <w:hideMark/>
          </w:tcPr>
          <w:p w14:paraId="1E3E58B6"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396</w:t>
            </w:r>
          </w:p>
        </w:tc>
        <w:tc>
          <w:tcPr>
            <w:tcW w:w="1624" w:type="dxa"/>
            <w:noWrap/>
            <w:vAlign w:val="center"/>
            <w:hideMark/>
          </w:tcPr>
          <w:p w14:paraId="58DE0898"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4</w:t>
            </w:r>
          </w:p>
        </w:tc>
        <w:tc>
          <w:tcPr>
            <w:tcW w:w="1684" w:type="dxa"/>
            <w:noWrap/>
            <w:vAlign w:val="center"/>
            <w:hideMark/>
          </w:tcPr>
          <w:p w14:paraId="58FC9E30"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Consulta Normal</w:t>
            </w:r>
          </w:p>
        </w:tc>
      </w:tr>
      <w:tr w:rsidR="00284ADE" w:rsidRPr="00582E8B" w14:paraId="59EBF966" w14:textId="77777777" w:rsidTr="00996685">
        <w:trPr>
          <w:trHeight w:val="275"/>
          <w:jc w:val="center"/>
        </w:trPr>
        <w:tc>
          <w:tcPr>
            <w:tcW w:w="1806" w:type="dxa"/>
            <w:vMerge/>
            <w:vAlign w:val="center"/>
            <w:hideMark/>
          </w:tcPr>
          <w:p w14:paraId="2C0DE1D2" w14:textId="77777777" w:rsidR="00284ADE" w:rsidRPr="00582E8B" w:rsidRDefault="00284ADE" w:rsidP="00996685">
            <w:pPr>
              <w:jc w:val="center"/>
              <w:rPr>
                <w:rFonts w:ascii="Arial" w:hAnsi="Arial" w:cs="Arial"/>
                <w:sz w:val="22"/>
                <w:szCs w:val="22"/>
              </w:rPr>
            </w:pPr>
          </w:p>
        </w:tc>
        <w:tc>
          <w:tcPr>
            <w:tcW w:w="1624" w:type="dxa"/>
            <w:noWrap/>
            <w:vAlign w:val="center"/>
            <w:hideMark/>
          </w:tcPr>
          <w:p w14:paraId="2B9CFA26"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10</w:t>
            </w:r>
          </w:p>
        </w:tc>
        <w:tc>
          <w:tcPr>
            <w:tcW w:w="1684" w:type="dxa"/>
            <w:noWrap/>
            <w:vAlign w:val="center"/>
            <w:hideMark/>
          </w:tcPr>
          <w:p w14:paraId="40355ADF" w14:textId="77777777" w:rsidR="00284ADE" w:rsidRPr="00582E8B" w:rsidRDefault="00284ADE" w:rsidP="00996685">
            <w:pPr>
              <w:jc w:val="center"/>
              <w:rPr>
                <w:rFonts w:ascii="Arial" w:hAnsi="Arial" w:cs="Arial"/>
                <w:sz w:val="22"/>
                <w:szCs w:val="22"/>
              </w:rPr>
            </w:pPr>
            <w:r w:rsidRPr="00582E8B">
              <w:rPr>
                <w:rFonts w:ascii="Arial" w:hAnsi="Arial" w:cs="Arial"/>
                <w:sz w:val="22"/>
                <w:szCs w:val="22"/>
              </w:rPr>
              <w:t>Consulta Urgente</w:t>
            </w:r>
          </w:p>
        </w:tc>
      </w:tr>
    </w:tbl>
    <w:p w14:paraId="4CCB9678" w14:textId="77777777" w:rsidR="00284ADE" w:rsidRPr="00582E8B" w:rsidRDefault="00284ADE" w:rsidP="00284ADE">
      <w:pPr>
        <w:jc w:val="center"/>
        <w:rPr>
          <w:rFonts w:ascii="Arial" w:hAnsi="Arial" w:cs="Arial"/>
          <w:sz w:val="22"/>
          <w:szCs w:val="22"/>
        </w:rPr>
      </w:pPr>
      <w:r w:rsidRPr="00582E8B">
        <w:rPr>
          <w:rFonts w:ascii="Arial" w:hAnsi="Arial" w:cs="Arial"/>
          <w:b/>
          <w:bCs/>
          <w:sz w:val="22"/>
          <w:szCs w:val="22"/>
        </w:rPr>
        <w:t>Fuente</w:t>
      </w:r>
      <w:r w:rsidRPr="00582E8B">
        <w:rPr>
          <w:rFonts w:ascii="Arial" w:hAnsi="Arial" w:cs="Arial"/>
          <w:sz w:val="22"/>
          <w:szCs w:val="22"/>
        </w:rPr>
        <w:t xml:space="preserve"> Secretaría General - Coordinación Administrativa.</w:t>
      </w:r>
    </w:p>
    <w:p w14:paraId="39586052" w14:textId="77777777" w:rsidR="00284ADE" w:rsidRPr="00582E8B" w:rsidRDefault="00284ADE" w:rsidP="00284ADE">
      <w:pPr>
        <w:jc w:val="both"/>
        <w:rPr>
          <w:rFonts w:ascii="Arial" w:eastAsiaTheme="majorEastAsia" w:hAnsi="Arial" w:cs="Arial"/>
          <w:b/>
          <w:bCs/>
          <w:color w:val="2E74B5" w:themeColor="accent1" w:themeShade="BF"/>
          <w:sz w:val="22"/>
          <w:szCs w:val="22"/>
          <w:highlight w:val="yellow"/>
        </w:rPr>
      </w:pPr>
    </w:p>
    <w:p w14:paraId="0E7404C1" w14:textId="77777777" w:rsidR="00284ADE" w:rsidRPr="00582E8B" w:rsidRDefault="00284ADE" w:rsidP="005D3F8B">
      <w:pPr>
        <w:pStyle w:val="Ttulo2"/>
        <w:numPr>
          <w:ilvl w:val="1"/>
          <w:numId w:val="8"/>
        </w:numPr>
        <w:spacing w:before="0"/>
        <w:rPr>
          <w:rFonts w:ascii="Arial" w:hAnsi="Arial" w:cs="Arial"/>
          <w:b/>
          <w:bCs/>
          <w:sz w:val="22"/>
          <w:szCs w:val="22"/>
        </w:rPr>
      </w:pPr>
      <w:bookmarkStart w:id="21" w:name="_Toc91696587"/>
      <w:r w:rsidRPr="00582E8B">
        <w:rPr>
          <w:rFonts w:ascii="Arial" w:hAnsi="Arial" w:cs="Arial"/>
          <w:b/>
          <w:bCs/>
          <w:sz w:val="22"/>
          <w:szCs w:val="22"/>
        </w:rPr>
        <w:t>Avance y logros sobre procedimientos de gestión documental en la UAESPE que se encuentran actualizados y aprobados.</w:t>
      </w:r>
      <w:bookmarkEnd w:id="21"/>
    </w:p>
    <w:p w14:paraId="13E72739" w14:textId="77777777" w:rsidR="00284ADE" w:rsidRPr="00582E8B" w:rsidRDefault="00284ADE" w:rsidP="00284ADE">
      <w:pPr>
        <w:rPr>
          <w:rFonts w:ascii="Arial" w:hAnsi="Arial" w:cs="Arial"/>
          <w:sz w:val="22"/>
          <w:szCs w:val="22"/>
        </w:rPr>
      </w:pPr>
    </w:p>
    <w:p w14:paraId="25D877A5" w14:textId="77777777" w:rsidR="00284ADE" w:rsidRPr="00582E8B" w:rsidRDefault="00284ADE" w:rsidP="00284ADE">
      <w:pPr>
        <w:widowControl w:val="0"/>
        <w:tabs>
          <w:tab w:val="left" w:pos="2561"/>
          <w:tab w:val="left" w:pos="2562"/>
        </w:tabs>
        <w:autoSpaceDE w:val="0"/>
        <w:autoSpaceDN w:val="0"/>
        <w:jc w:val="both"/>
        <w:rPr>
          <w:rFonts w:ascii="Arial" w:hAnsi="Arial" w:cs="Arial"/>
          <w:sz w:val="22"/>
          <w:szCs w:val="22"/>
        </w:rPr>
      </w:pPr>
      <w:r w:rsidRPr="00582E8B">
        <w:rPr>
          <w:rFonts w:ascii="Arial" w:hAnsi="Arial" w:cs="Arial"/>
          <w:sz w:val="22"/>
          <w:szCs w:val="22"/>
        </w:rPr>
        <w:t>Durante la vigencia 2021, se actualizaron los siguientes recursos de Gestión Documental en el Sistema Integrado de Gestión de la Unidad del SPE, se legalizaron ante planeación y se publicaron en la intranet:</w:t>
      </w:r>
    </w:p>
    <w:p w14:paraId="7C72C8C8" w14:textId="77777777" w:rsidR="00284ADE" w:rsidRPr="00582E8B" w:rsidRDefault="00284ADE" w:rsidP="00284ADE">
      <w:pPr>
        <w:widowControl w:val="0"/>
        <w:tabs>
          <w:tab w:val="left" w:pos="2561"/>
          <w:tab w:val="left" w:pos="2562"/>
        </w:tabs>
        <w:autoSpaceDE w:val="0"/>
        <w:autoSpaceDN w:val="0"/>
        <w:jc w:val="both"/>
        <w:rPr>
          <w:rFonts w:ascii="Arial" w:hAnsi="Arial" w:cs="Arial"/>
          <w:sz w:val="22"/>
          <w:szCs w:val="22"/>
        </w:rPr>
      </w:pPr>
    </w:p>
    <w:p w14:paraId="5A8DAAAC"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Caracterización del Proceso</w:t>
      </w:r>
    </w:p>
    <w:p w14:paraId="07D978CE"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Procedimiento de Gestión Documental</w:t>
      </w:r>
    </w:p>
    <w:p w14:paraId="3CFC3507"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Manual Gestión Documental</w:t>
      </w:r>
    </w:p>
    <w:p w14:paraId="328B1E3E"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Guía Básica para la Organización de Archivos de Gestión</w:t>
      </w:r>
    </w:p>
    <w:p w14:paraId="1E13FC0E"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Guía para la Interpretación de las TRD Periodo 2013-2015</w:t>
      </w:r>
    </w:p>
    <w:p w14:paraId="7FB95C28"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Acta de Transferencia Documental</w:t>
      </w:r>
    </w:p>
    <w:p w14:paraId="051157C8"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lastRenderedPageBreak/>
        <w:t>Formato Control Plan Integral de Aprendizaje Gestión Documental</w:t>
      </w:r>
    </w:p>
    <w:p w14:paraId="056140D8"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Control Préstamo</w:t>
      </w:r>
    </w:p>
    <w:p w14:paraId="7F013FE2"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de Inspección y Mantenimiento de Sistemas de Almacenamiento e Instalaciones Físicas</w:t>
      </w:r>
    </w:p>
    <w:p w14:paraId="6DFCC1C0"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de Inspección, Control y Vigilancia Gestión Documental</w:t>
      </w:r>
    </w:p>
    <w:p w14:paraId="14A1DE4F"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Hoja de Control de Documentos</w:t>
      </w:r>
    </w:p>
    <w:p w14:paraId="20DA4468"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Rotulo Caja X-300 Archivo Central</w:t>
      </w:r>
    </w:p>
    <w:p w14:paraId="707F1D19"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Saneamiento, Monitoreo y Control Ambiental de Archivo</w:t>
      </w:r>
    </w:p>
    <w:p w14:paraId="578C47AF"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Testigo Documento Afuera</w:t>
      </w:r>
    </w:p>
    <w:p w14:paraId="3BA6EB4D" w14:textId="77777777" w:rsidR="00284ADE" w:rsidRPr="00582E8B" w:rsidRDefault="00284ADE" w:rsidP="005D3F8B">
      <w:pPr>
        <w:numPr>
          <w:ilvl w:val="0"/>
          <w:numId w:val="29"/>
        </w:numPr>
        <w:jc w:val="both"/>
        <w:rPr>
          <w:rFonts w:ascii="Arial" w:hAnsi="Arial" w:cs="Arial"/>
          <w:sz w:val="22"/>
          <w:szCs w:val="22"/>
        </w:rPr>
      </w:pPr>
      <w:r w:rsidRPr="00582E8B">
        <w:rPr>
          <w:rFonts w:ascii="Arial" w:hAnsi="Arial" w:cs="Arial"/>
          <w:sz w:val="22"/>
          <w:szCs w:val="22"/>
        </w:rPr>
        <w:t>Formato Único de Inventario Documental</w:t>
      </w:r>
    </w:p>
    <w:p w14:paraId="0D9DC3F0" w14:textId="77777777" w:rsidR="00284ADE" w:rsidRPr="00582E8B" w:rsidRDefault="00284ADE" w:rsidP="00284ADE">
      <w:pPr>
        <w:rPr>
          <w:rFonts w:ascii="Arial" w:hAnsi="Arial" w:cs="Arial"/>
          <w:sz w:val="22"/>
          <w:szCs w:val="22"/>
        </w:rPr>
      </w:pPr>
    </w:p>
    <w:p w14:paraId="7872954B" w14:textId="77777777" w:rsidR="00284ADE" w:rsidRPr="00582E8B" w:rsidRDefault="00284ADE" w:rsidP="005D3F8B">
      <w:pPr>
        <w:pStyle w:val="Ttulo2"/>
        <w:numPr>
          <w:ilvl w:val="1"/>
          <w:numId w:val="8"/>
        </w:numPr>
        <w:spacing w:before="0"/>
        <w:rPr>
          <w:rFonts w:ascii="Arial" w:hAnsi="Arial" w:cs="Arial"/>
          <w:b/>
          <w:bCs/>
          <w:sz w:val="22"/>
          <w:szCs w:val="22"/>
        </w:rPr>
      </w:pPr>
      <w:bookmarkStart w:id="22" w:name="_Toc91696588"/>
      <w:r w:rsidRPr="00582E8B">
        <w:rPr>
          <w:rFonts w:ascii="Arial" w:hAnsi="Arial" w:cs="Arial"/>
          <w:b/>
          <w:bCs/>
          <w:sz w:val="22"/>
          <w:szCs w:val="22"/>
        </w:rPr>
        <w:t>Avances sobre capacitaciones.</w:t>
      </w:r>
      <w:bookmarkEnd w:id="22"/>
    </w:p>
    <w:p w14:paraId="5ED6468B" w14:textId="77777777" w:rsidR="00284ADE" w:rsidRPr="00582E8B" w:rsidRDefault="00284ADE" w:rsidP="00284ADE">
      <w:pPr>
        <w:rPr>
          <w:rFonts w:ascii="Arial" w:hAnsi="Arial" w:cs="Arial"/>
          <w:b/>
          <w:bCs/>
          <w:sz w:val="22"/>
          <w:szCs w:val="22"/>
          <w:highlight w:val="yellow"/>
        </w:rPr>
      </w:pPr>
    </w:p>
    <w:p w14:paraId="5D5D3CB4" w14:textId="77777777" w:rsidR="00284ADE" w:rsidRPr="00582E8B" w:rsidRDefault="00284ADE" w:rsidP="00284ADE">
      <w:pPr>
        <w:widowControl w:val="0"/>
        <w:tabs>
          <w:tab w:val="left" w:pos="2561"/>
          <w:tab w:val="left" w:pos="2562"/>
        </w:tabs>
        <w:autoSpaceDE w:val="0"/>
        <w:autoSpaceDN w:val="0"/>
        <w:jc w:val="both"/>
        <w:rPr>
          <w:rFonts w:ascii="Arial" w:hAnsi="Arial" w:cs="Arial"/>
          <w:sz w:val="22"/>
          <w:szCs w:val="22"/>
        </w:rPr>
      </w:pPr>
      <w:r w:rsidRPr="00582E8B">
        <w:rPr>
          <w:rFonts w:ascii="Arial" w:hAnsi="Arial" w:cs="Arial"/>
          <w:sz w:val="22"/>
          <w:szCs w:val="22"/>
        </w:rPr>
        <w:t>Para la vigencia 2021 se ejecutó el Plan Integral de Aprendizaje de Gestión Documental que incluía 4 capacitaciones y 28 piezas publicitarias con temas vinculados e inherentes de gestión documental. Hasta este momento solo hace falta socializar la pieza número 28 relacionada con el Plan y Protocolo de Emergencias y Contingencias en Archivos.</w:t>
      </w:r>
    </w:p>
    <w:p w14:paraId="5CEEA90B" w14:textId="77777777" w:rsidR="00284ADE" w:rsidRPr="00582E8B" w:rsidRDefault="00284ADE" w:rsidP="00284ADE">
      <w:pPr>
        <w:rPr>
          <w:rFonts w:ascii="Arial" w:hAnsi="Arial" w:cs="Arial"/>
          <w:sz w:val="22"/>
          <w:szCs w:val="22"/>
        </w:rPr>
      </w:pPr>
    </w:p>
    <w:p w14:paraId="4AD7FB2A" w14:textId="77777777" w:rsidR="00284ADE" w:rsidRPr="00582E8B" w:rsidRDefault="00284ADE" w:rsidP="005D3F8B">
      <w:pPr>
        <w:pStyle w:val="Ttulo2"/>
        <w:numPr>
          <w:ilvl w:val="0"/>
          <w:numId w:val="8"/>
        </w:numPr>
        <w:jc w:val="both"/>
        <w:rPr>
          <w:rFonts w:ascii="Arial" w:hAnsi="Arial" w:cs="Arial"/>
          <w:b/>
          <w:bCs/>
          <w:sz w:val="22"/>
          <w:szCs w:val="22"/>
        </w:rPr>
      </w:pPr>
      <w:bookmarkStart w:id="23" w:name="_Toc91696589"/>
      <w:r w:rsidRPr="00582E8B">
        <w:rPr>
          <w:rFonts w:ascii="Arial" w:hAnsi="Arial" w:cs="Arial"/>
          <w:b/>
          <w:bCs/>
          <w:sz w:val="22"/>
          <w:szCs w:val="22"/>
        </w:rPr>
        <w:t>Defensa Jurídica</w:t>
      </w:r>
      <w:bookmarkEnd w:id="23"/>
    </w:p>
    <w:p w14:paraId="5ACB50E0" w14:textId="77777777" w:rsidR="00284ADE" w:rsidRPr="00582E8B" w:rsidRDefault="00284ADE" w:rsidP="00284ADE">
      <w:pPr>
        <w:jc w:val="both"/>
        <w:rPr>
          <w:rFonts w:ascii="Arial" w:hAnsi="Arial" w:cs="Arial"/>
          <w:sz w:val="22"/>
          <w:szCs w:val="22"/>
        </w:rPr>
      </w:pPr>
    </w:p>
    <w:p w14:paraId="44EA7A51" w14:textId="77777777" w:rsidR="00284ADE" w:rsidRPr="00582E8B" w:rsidRDefault="00284ADE" w:rsidP="005D3F8B">
      <w:pPr>
        <w:pStyle w:val="Ttulo2"/>
        <w:numPr>
          <w:ilvl w:val="1"/>
          <w:numId w:val="8"/>
        </w:numPr>
        <w:jc w:val="both"/>
        <w:rPr>
          <w:rFonts w:ascii="Arial" w:hAnsi="Arial" w:cs="Arial"/>
          <w:b/>
          <w:bCs/>
          <w:sz w:val="22"/>
          <w:szCs w:val="22"/>
        </w:rPr>
      </w:pPr>
      <w:bookmarkStart w:id="24" w:name="_Toc91696590"/>
      <w:r w:rsidRPr="00582E8B">
        <w:rPr>
          <w:rFonts w:ascii="Arial" w:hAnsi="Arial" w:cs="Arial"/>
          <w:b/>
          <w:bCs/>
          <w:sz w:val="22"/>
          <w:szCs w:val="22"/>
        </w:rPr>
        <w:t>Comité de conciliación</w:t>
      </w:r>
      <w:bookmarkEnd w:id="24"/>
    </w:p>
    <w:p w14:paraId="72634034" w14:textId="77777777" w:rsidR="00284ADE" w:rsidRPr="00582E8B" w:rsidRDefault="00284ADE" w:rsidP="00284ADE">
      <w:pPr>
        <w:jc w:val="both"/>
        <w:rPr>
          <w:rFonts w:ascii="Arial" w:hAnsi="Arial" w:cs="Arial"/>
          <w:sz w:val="22"/>
          <w:szCs w:val="22"/>
          <w:highlight w:val="yellow"/>
        </w:rPr>
      </w:pPr>
    </w:p>
    <w:p w14:paraId="64A2EF5E"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05/03/2021, </w:t>
      </w:r>
      <w:r w:rsidRPr="00582E8B">
        <w:rPr>
          <w:rFonts w:ascii="Arial" w:hAnsi="Arial" w:cs="Arial"/>
          <w:b/>
          <w:bCs/>
          <w:sz w:val="22"/>
          <w:szCs w:val="22"/>
          <w:lang w:val="es-419"/>
        </w:rPr>
        <w:t>Acta No. 01</w:t>
      </w:r>
      <w:r w:rsidRPr="00582E8B">
        <w:rPr>
          <w:rFonts w:ascii="Arial" w:hAnsi="Arial" w:cs="Arial"/>
          <w:sz w:val="22"/>
          <w:szCs w:val="22"/>
          <w:lang w:val="es-419"/>
        </w:rPr>
        <w:t>, se trataron los siguientes temas:</w:t>
      </w:r>
    </w:p>
    <w:p w14:paraId="59C5D951" w14:textId="77777777" w:rsidR="00284ADE" w:rsidRPr="00582E8B" w:rsidRDefault="00284ADE" w:rsidP="005D3F8B">
      <w:pPr>
        <w:numPr>
          <w:ilvl w:val="0"/>
          <w:numId w:val="35"/>
        </w:numPr>
        <w:jc w:val="both"/>
        <w:rPr>
          <w:rFonts w:ascii="Arial" w:hAnsi="Arial" w:cs="Arial"/>
          <w:sz w:val="22"/>
          <w:szCs w:val="22"/>
          <w:lang w:val="es-419"/>
        </w:rPr>
      </w:pPr>
      <w:r w:rsidRPr="00582E8B">
        <w:rPr>
          <w:rFonts w:ascii="Arial" w:hAnsi="Arial" w:cs="Arial"/>
          <w:sz w:val="22"/>
          <w:szCs w:val="22"/>
          <w:lang w:val="es-419"/>
        </w:rPr>
        <w:t>Política de prevención del daño antijurídico vigencia 2020 – seguimiento – informe.</w:t>
      </w:r>
    </w:p>
    <w:p w14:paraId="162ECF0C" w14:textId="77777777" w:rsidR="00284ADE" w:rsidRPr="00582E8B" w:rsidRDefault="00284ADE" w:rsidP="005D3F8B">
      <w:pPr>
        <w:numPr>
          <w:ilvl w:val="0"/>
          <w:numId w:val="35"/>
        </w:numPr>
        <w:jc w:val="both"/>
        <w:rPr>
          <w:rFonts w:ascii="Arial" w:hAnsi="Arial" w:cs="Arial"/>
          <w:sz w:val="22"/>
          <w:szCs w:val="22"/>
          <w:lang w:val="es-419"/>
        </w:rPr>
      </w:pPr>
      <w:r w:rsidRPr="00582E8B">
        <w:rPr>
          <w:rFonts w:ascii="Arial" w:hAnsi="Arial" w:cs="Arial"/>
          <w:sz w:val="22"/>
          <w:szCs w:val="22"/>
          <w:lang w:val="es-419"/>
        </w:rPr>
        <w:t>Estudio y decisión de la solicitud de conciliación prejudicial de Betzaida Cuero Ponce. Se realizó presentación de la ficha de la conciliación extrajudicial y por unanimidad de los miembros del Comité se decidió no conciliar.</w:t>
      </w:r>
    </w:p>
    <w:p w14:paraId="1CC9B1F0" w14:textId="77777777" w:rsidR="00284ADE" w:rsidRPr="00582E8B" w:rsidRDefault="00284ADE" w:rsidP="00284ADE">
      <w:pPr>
        <w:jc w:val="both"/>
        <w:rPr>
          <w:rFonts w:ascii="Arial" w:hAnsi="Arial" w:cs="Arial"/>
          <w:b/>
          <w:bCs/>
          <w:sz w:val="22"/>
          <w:szCs w:val="22"/>
          <w:lang w:val="es-419"/>
        </w:rPr>
      </w:pPr>
    </w:p>
    <w:p w14:paraId="00BC0EF8"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31/05/2021, </w:t>
      </w:r>
      <w:r w:rsidRPr="00582E8B">
        <w:rPr>
          <w:rFonts w:ascii="Arial" w:hAnsi="Arial" w:cs="Arial"/>
          <w:b/>
          <w:bCs/>
          <w:sz w:val="22"/>
          <w:szCs w:val="22"/>
          <w:lang w:val="es-419"/>
        </w:rPr>
        <w:t>Acta No. 02</w:t>
      </w:r>
      <w:r w:rsidRPr="00582E8B">
        <w:rPr>
          <w:rFonts w:ascii="Arial" w:hAnsi="Arial" w:cs="Arial"/>
          <w:sz w:val="22"/>
          <w:szCs w:val="22"/>
          <w:lang w:val="es-419"/>
        </w:rPr>
        <w:t>, los miembros del Comité aprobaron los aplicativos del MOG:</w:t>
      </w:r>
    </w:p>
    <w:p w14:paraId="4996FE36" w14:textId="77777777" w:rsidR="00284ADE" w:rsidRPr="00582E8B" w:rsidRDefault="00284ADE" w:rsidP="005D3F8B">
      <w:pPr>
        <w:numPr>
          <w:ilvl w:val="0"/>
          <w:numId w:val="36"/>
        </w:numPr>
        <w:jc w:val="both"/>
        <w:rPr>
          <w:rFonts w:ascii="Arial" w:hAnsi="Arial" w:cs="Arial"/>
          <w:sz w:val="22"/>
          <w:szCs w:val="22"/>
          <w:lang w:val="es-419"/>
        </w:rPr>
      </w:pPr>
      <w:r w:rsidRPr="00582E8B">
        <w:rPr>
          <w:rFonts w:ascii="Arial" w:hAnsi="Arial" w:cs="Arial"/>
          <w:sz w:val="22"/>
          <w:szCs w:val="22"/>
          <w:lang w:val="es-419"/>
        </w:rPr>
        <w:t>Presentación MOG – Modelo Óptimo de Gestión de la Agencia Nacional de Defensa Jurídica del Estado – ANDJE</w:t>
      </w:r>
    </w:p>
    <w:p w14:paraId="40A32759" w14:textId="77777777" w:rsidR="00284ADE" w:rsidRPr="00582E8B" w:rsidRDefault="00284ADE" w:rsidP="005D3F8B">
      <w:pPr>
        <w:numPr>
          <w:ilvl w:val="0"/>
          <w:numId w:val="36"/>
        </w:numPr>
        <w:jc w:val="both"/>
        <w:rPr>
          <w:rFonts w:ascii="Arial" w:hAnsi="Arial" w:cs="Arial"/>
          <w:sz w:val="22"/>
          <w:szCs w:val="22"/>
          <w:lang w:val="es-419"/>
        </w:rPr>
      </w:pPr>
      <w:r w:rsidRPr="00582E8B">
        <w:rPr>
          <w:rFonts w:ascii="Arial" w:hAnsi="Arial" w:cs="Arial"/>
          <w:sz w:val="22"/>
          <w:szCs w:val="22"/>
          <w:lang w:val="es-419"/>
        </w:rPr>
        <w:t>Aplicativo Directriz de Conciliación</w:t>
      </w:r>
    </w:p>
    <w:p w14:paraId="4E295C72" w14:textId="77777777" w:rsidR="00284ADE" w:rsidRPr="00582E8B" w:rsidRDefault="00284ADE" w:rsidP="005D3F8B">
      <w:pPr>
        <w:numPr>
          <w:ilvl w:val="0"/>
          <w:numId w:val="36"/>
        </w:numPr>
        <w:jc w:val="both"/>
        <w:rPr>
          <w:rFonts w:ascii="Arial" w:hAnsi="Arial" w:cs="Arial"/>
          <w:sz w:val="22"/>
          <w:szCs w:val="22"/>
          <w:lang w:val="es-419"/>
        </w:rPr>
      </w:pPr>
      <w:r w:rsidRPr="00582E8B">
        <w:rPr>
          <w:rFonts w:ascii="Arial" w:hAnsi="Arial" w:cs="Arial"/>
          <w:sz w:val="22"/>
          <w:szCs w:val="22"/>
          <w:lang w:val="es-419"/>
        </w:rPr>
        <w:t>Aplicativo Plan de Acción Comité de Conciliación</w:t>
      </w:r>
    </w:p>
    <w:p w14:paraId="23CC5676" w14:textId="77777777" w:rsidR="00284ADE" w:rsidRPr="00582E8B" w:rsidRDefault="00284ADE" w:rsidP="005D3F8B">
      <w:pPr>
        <w:numPr>
          <w:ilvl w:val="0"/>
          <w:numId w:val="36"/>
        </w:numPr>
        <w:jc w:val="both"/>
        <w:rPr>
          <w:rFonts w:ascii="Arial" w:hAnsi="Arial" w:cs="Arial"/>
          <w:sz w:val="22"/>
          <w:szCs w:val="22"/>
          <w:lang w:val="es-419"/>
        </w:rPr>
      </w:pPr>
      <w:r w:rsidRPr="00582E8B">
        <w:rPr>
          <w:rFonts w:ascii="Arial" w:hAnsi="Arial" w:cs="Arial"/>
          <w:sz w:val="22"/>
          <w:szCs w:val="22"/>
          <w:lang w:val="es-419"/>
        </w:rPr>
        <w:t>Aplicativo Plan de Acción en materia de Gestión Documental</w:t>
      </w:r>
    </w:p>
    <w:p w14:paraId="711DA68F" w14:textId="77777777" w:rsidR="00284ADE" w:rsidRPr="00582E8B" w:rsidRDefault="00284ADE" w:rsidP="00284ADE">
      <w:pPr>
        <w:jc w:val="both"/>
        <w:rPr>
          <w:rFonts w:ascii="Arial" w:hAnsi="Arial" w:cs="Arial"/>
          <w:sz w:val="22"/>
          <w:szCs w:val="22"/>
          <w:lang w:val="es-419"/>
        </w:rPr>
      </w:pPr>
    </w:p>
    <w:p w14:paraId="198BB6E9"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17/06/2021, </w:t>
      </w:r>
      <w:r w:rsidRPr="00582E8B">
        <w:rPr>
          <w:rFonts w:ascii="Arial" w:hAnsi="Arial" w:cs="Arial"/>
          <w:b/>
          <w:bCs/>
          <w:sz w:val="22"/>
          <w:szCs w:val="22"/>
          <w:lang w:val="es-419"/>
        </w:rPr>
        <w:t>Acta No. 03</w:t>
      </w:r>
      <w:r w:rsidRPr="00582E8B">
        <w:rPr>
          <w:rFonts w:ascii="Arial" w:hAnsi="Arial" w:cs="Arial"/>
          <w:sz w:val="22"/>
          <w:szCs w:val="22"/>
          <w:lang w:val="es-419"/>
        </w:rPr>
        <w:t>, se socializaron a los miembros del Comité los siguientes documentos del MOG:</w:t>
      </w:r>
    </w:p>
    <w:p w14:paraId="1FF4BEF8" w14:textId="77777777" w:rsidR="00284ADE" w:rsidRPr="00582E8B" w:rsidRDefault="00284ADE" w:rsidP="005D3F8B">
      <w:pPr>
        <w:numPr>
          <w:ilvl w:val="0"/>
          <w:numId w:val="37"/>
        </w:numPr>
        <w:jc w:val="both"/>
        <w:rPr>
          <w:rFonts w:ascii="Arial" w:hAnsi="Arial" w:cs="Arial"/>
          <w:sz w:val="22"/>
          <w:szCs w:val="22"/>
          <w:lang w:val="es-419"/>
        </w:rPr>
      </w:pPr>
      <w:bookmarkStart w:id="25" w:name="_Hlk77856951"/>
      <w:r w:rsidRPr="00582E8B">
        <w:rPr>
          <w:rFonts w:ascii="Arial" w:hAnsi="Arial" w:cs="Arial"/>
          <w:sz w:val="22"/>
          <w:szCs w:val="22"/>
          <w:lang w:val="es-419"/>
        </w:rPr>
        <w:t>Boletín Mayo de la ANDJE – Seguimiento implementación Política de Prevención del Daño Antijurídico – PPDA 2020-2021</w:t>
      </w:r>
    </w:p>
    <w:bookmarkEnd w:id="25"/>
    <w:p w14:paraId="0B4EFE06" w14:textId="77777777" w:rsidR="00284ADE" w:rsidRPr="00582E8B" w:rsidRDefault="00284ADE" w:rsidP="005D3F8B">
      <w:pPr>
        <w:numPr>
          <w:ilvl w:val="0"/>
          <w:numId w:val="37"/>
        </w:numPr>
        <w:jc w:val="both"/>
        <w:rPr>
          <w:rFonts w:ascii="Arial" w:hAnsi="Arial" w:cs="Arial"/>
          <w:sz w:val="22"/>
          <w:szCs w:val="22"/>
          <w:lang w:val="es-419"/>
        </w:rPr>
      </w:pPr>
      <w:r w:rsidRPr="00582E8B">
        <w:rPr>
          <w:rFonts w:ascii="Arial" w:hAnsi="Arial" w:cs="Arial"/>
          <w:sz w:val="22"/>
          <w:szCs w:val="22"/>
          <w:lang w:val="es-419"/>
        </w:rPr>
        <w:t xml:space="preserve">Certificados expedidos por la ANDJE: i) Directriz Conciliación y </w:t>
      </w:r>
      <w:proofErr w:type="spellStart"/>
      <w:r w:rsidRPr="00582E8B">
        <w:rPr>
          <w:rFonts w:ascii="Arial" w:hAnsi="Arial" w:cs="Arial"/>
          <w:sz w:val="22"/>
          <w:szCs w:val="22"/>
          <w:lang w:val="es-419"/>
        </w:rPr>
        <w:t>ii</w:t>
      </w:r>
      <w:proofErr w:type="spellEnd"/>
      <w:r w:rsidRPr="00582E8B">
        <w:rPr>
          <w:rFonts w:ascii="Arial" w:hAnsi="Arial" w:cs="Arial"/>
          <w:sz w:val="22"/>
          <w:szCs w:val="22"/>
          <w:lang w:val="es-419"/>
        </w:rPr>
        <w:t>) Comité Conciliación</w:t>
      </w:r>
    </w:p>
    <w:p w14:paraId="7073DC0E" w14:textId="77777777" w:rsidR="00284ADE" w:rsidRPr="00582E8B" w:rsidRDefault="00284ADE" w:rsidP="005D3F8B">
      <w:pPr>
        <w:numPr>
          <w:ilvl w:val="0"/>
          <w:numId w:val="37"/>
        </w:numPr>
        <w:jc w:val="both"/>
        <w:rPr>
          <w:rFonts w:ascii="Arial" w:hAnsi="Arial" w:cs="Arial"/>
          <w:sz w:val="22"/>
          <w:szCs w:val="22"/>
          <w:lang w:val="es-419"/>
        </w:rPr>
      </w:pPr>
      <w:r w:rsidRPr="00582E8B">
        <w:rPr>
          <w:rFonts w:ascii="Arial" w:hAnsi="Arial" w:cs="Arial"/>
          <w:sz w:val="22"/>
          <w:szCs w:val="22"/>
          <w:lang w:val="es-419"/>
        </w:rPr>
        <w:t>Boletín Mayo de la ANDJE - MOG</w:t>
      </w:r>
    </w:p>
    <w:p w14:paraId="27CE07EA" w14:textId="77777777" w:rsidR="00284ADE" w:rsidRPr="00582E8B" w:rsidRDefault="00284ADE" w:rsidP="00284ADE">
      <w:pPr>
        <w:jc w:val="both"/>
        <w:rPr>
          <w:rFonts w:ascii="Arial" w:hAnsi="Arial" w:cs="Arial"/>
          <w:sz w:val="22"/>
          <w:szCs w:val="22"/>
          <w:lang w:val="es-419"/>
        </w:rPr>
      </w:pPr>
    </w:p>
    <w:p w14:paraId="2612552E"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28/06/2021, </w:t>
      </w:r>
      <w:r w:rsidRPr="00582E8B">
        <w:rPr>
          <w:rFonts w:ascii="Arial" w:hAnsi="Arial" w:cs="Arial"/>
          <w:b/>
          <w:bCs/>
          <w:sz w:val="22"/>
          <w:szCs w:val="22"/>
          <w:lang w:val="es-419"/>
        </w:rPr>
        <w:t>Acta No. 04</w:t>
      </w:r>
      <w:r w:rsidRPr="00582E8B">
        <w:rPr>
          <w:rFonts w:ascii="Arial" w:hAnsi="Arial" w:cs="Arial"/>
          <w:sz w:val="22"/>
          <w:szCs w:val="22"/>
          <w:lang w:val="es-419"/>
        </w:rPr>
        <w:t>, se socializó a los miembros del Comité el aplicativo del MOG para la verificación de los procedimientos de defensa jurídica.</w:t>
      </w:r>
    </w:p>
    <w:p w14:paraId="285A8FE4" w14:textId="77777777" w:rsidR="00284ADE" w:rsidRPr="00582E8B" w:rsidRDefault="00284ADE" w:rsidP="00284ADE">
      <w:pPr>
        <w:jc w:val="both"/>
        <w:rPr>
          <w:rFonts w:ascii="Arial" w:hAnsi="Arial" w:cs="Arial"/>
          <w:sz w:val="22"/>
          <w:szCs w:val="22"/>
          <w:lang w:val="es-419"/>
        </w:rPr>
      </w:pPr>
    </w:p>
    <w:p w14:paraId="354EF0ED"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lastRenderedPageBreak/>
        <w:t xml:space="preserve">En sesión del 22/07/2021, </w:t>
      </w:r>
      <w:r w:rsidRPr="00582E8B">
        <w:rPr>
          <w:rFonts w:ascii="Arial" w:hAnsi="Arial" w:cs="Arial"/>
          <w:b/>
          <w:bCs/>
          <w:sz w:val="22"/>
          <w:szCs w:val="22"/>
          <w:lang w:val="es-419"/>
        </w:rPr>
        <w:t>Acta No. 05</w:t>
      </w:r>
      <w:r w:rsidRPr="00582E8B">
        <w:rPr>
          <w:rFonts w:ascii="Arial" w:hAnsi="Arial" w:cs="Arial"/>
          <w:sz w:val="22"/>
          <w:szCs w:val="22"/>
          <w:lang w:val="es-419"/>
        </w:rPr>
        <w:t>, se rindió informe de los procesos judiciales a junio de 2021 y se socializó el Boletín Junio de la ANDEJ – MOG.</w:t>
      </w:r>
    </w:p>
    <w:p w14:paraId="307D786F" w14:textId="77777777" w:rsidR="00284ADE" w:rsidRPr="00582E8B" w:rsidRDefault="00284ADE" w:rsidP="00284ADE">
      <w:pPr>
        <w:jc w:val="both"/>
        <w:rPr>
          <w:rFonts w:ascii="Arial" w:hAnsi="Arial" w:cs="Arial"/>
          <w:b/>
          <w:bCs/>
          <w:sz w:val="22"/>
          <w:szCs w:val="22"/>
          <w:lang w:val="es-419"/>
        </w:rPr>
      </w:pPr>
    </w:p>
    <w:p w14:paraId="588206FA"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23/08/2021, </w:t>
      </w:r>
      <w:r w:rsidRPr="00582E8B">
        <w:rPr>
          <w:rFonts w:ascii="Arial" w:hAnsi="Arial" w:cs="Arial"/>
          <w:b/>
          <w:bCs/>
          <w:sz w:val="22"/>
          <w:szCs w:val="22"/>
          <w:lang w:val="es-419"/>
        </w:rPr>
        <w:t>Acta No. 06</w:t>
      </w:r>
      <w:r w:rsidRPr="00582E8B">
        <w:rPr>
          <w:rFonts w:ascii="Arial" w:hAnsi="Arial" w:cs="Arial"/>
          <w:sz w:val="22"/>
          <w:szCs w:val="22"/>
          <w:lang w:val="es-419"/>
        </w:rPr>
        <w:t xml:space="preserve">, se socializó la siguiente información del MOG a los miembros del Comité: </w:t>
      </w:r>
    </w:p>
    <w:p w14:paraId="0F5277B2" w14:textId="77777777" w:rsidR="00284ADE" w:rsidRPr="00582E8B" w:rsidRDefault="00284ADE" w:rsidP="005D3F8B">
      <w:pPr>
        <w:numPr>
          <w:ilvl w:val="0"/>
          <w:numId w:val="37"/>
        </w:numPr>
        <w:jc w:val="both"/>
        <w:rPr>
          <w:rFonts w:ascii="Arial" w:hAnsi="Arial" w:cs="Arial"/>
          <w:sz w:val="22"/>
          <w:szCs w:val="22"/>
          <w:lang w:val="es-419"/>
        </w:rPr>
      </w:pPr>
      <w:r w:rsidRPr="00582E8B">
        <w:rPr>
          <w:rFonts w:ascii="Arial" w:hAnsi="Arial" w:cs="Arial"/>
          <w:sz w:val="22"/>
          <w:szCs w:val="22"/>
          <w:lang w:val="es-419"/>
        </w:rPr>
        <w:t>Aplicativo de la ANDJE – para los casos ganados y perdidos, Acta mesa de estudios jurídicos, Certificado de la ANDJE – Casos ganados y perdidos.</w:t>
      </w:r>
    </w:p>
    <w:p w14:paraId="69C69717" w14:textId="77777777" w:rsidR="00284ADE" w:rsidRPr="00582E8B" w:rsidRDefault="00284ADE" w:rsidP="005D3F8B">
      <w:pPr>
        <w:numPr>
          <w:ilvl w:val="0"/>
          <w:numId w:val="37"/>
        </w:numPr>
        <w:jc w:val="both"/>
        <w:rPr>
          <w:rFonts w:ascii="Arial" w:hAnsi="Arial" w:cs="Arial"/>
          <w:sz w:val="22"/>
          <w:szCs w:val="22"/>
          <w:lang w:val="es-419"/>
        </w:rPr>
      </w:pPr>
      <w:r w:rsidRPr="00582E8B">
        <w:rPr>
          <w:rFonts w:ascii="Arial" w:hAnsi="Arial" w:cs="Arial"/>
          <w:sz w:val="22"/>
          <w:szCs w:val="22"/>
          <w:lang w:val="es-419"/>
        </w:rPr>
        <w:t>Socialización Aplicativo de la ANDJE – Defensa Judicial – entidad como demandada, Certificado de la ANDJE – Defensa Judicial.</w:t>
      </w:r>
    </w:p>
    <w:p w14:paraId="029F4CBD" w14:textId="77777777" w:rsidR="00284ADE" w:rsidRPr="00582E8B" w:rsidRDefault="00284ADE" w:rsidP="005D3F8B">
      <w:pPr>
        <w:numPr>
          <w:ilvl w:val="0"/>
          <w:numId w:val="37"/>
        </w:numPr>
        <w:jc w:val="both"/>
        <w:rPr>
          <w:rFonts w:ascii="Arial" w:hAnsi="Arial" w:cs="Arial"/>
          <w:sz w:val="22"/>
          <w:szCs w:val="22"/>
          <w:lang w:val="es-419"/>
        </w:rPr>
      </w:pPr>
      <w:r w:rsidRPr="00582E8B">
        <w:rPr>
          <w:rFonts w:ascii="Arial" w:hAnsi="Arial" w:cs="Arial"/>
          <w:sz w:val="22"/>
          <w:szCs w:val="22"/>
          <w:lang w:val="es-419"/>
        </w:rPr>
        <w:t>Socialización Boletín MOG de la ANDJE – julio.</w:t>
      </w:r>
    </w:p>
    <w:p w14:paraId="344F9A0B" w14:textId="77777777" w:rsidR="00284ADE" w:rsidRPr="00582E8B" w:rsidRDefault="00284ADE" w:rsidP="00284ADE">
      <w:pPr>
        <w:jc w:val="both"/>
        <w:rPr>
          <w:rFonts w:ascii="Arial" w:hAnsi="Arial" w:cs="Arial"/>
          <w:sz w:val="22"/>
          <w:szCs w:val="22"/>
          <w:lang w:val="es-419"/>
        </w:rPr>
      </w:pPr>
    </w:p>
    <w:p w14:paraId="6CD5785B"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13/09/2021, </w:t>
      </w:r>
      <w:r w:rsidRPr="00582E8B">
        <w:rPr>
          <w:rFonts w:ascii="Arial" w:hAnsi="Arial" w:cs="Arial"/>
          <w:b/>
          <w:bCs/>
          <w:sz w:val="22"/>
          <w:szCs w:val="22"/>
          <w:lang w:val="es-419"/>
        </w:rPr>
        <w:t>Acta No. 07</w:t>
      </w:r>
      <w:r w:rsidRPr="00582E8B">
        <w:rPr>
          <w:rFonts w:ascii="Arial" w:hAnsi="Arial" w:cs="Arial"/>
          <w:sz w:val="22"/>
          <w:szCs w:val="22"/>
          <w:lang w:val="es-419"/>
        </w:rPr>
        <w:t>, se socializó la siguiente información:</w:t>
      </w:r>
    </w:p>
    <w:p w14:paraId="54771C2A" w14:textId="77777777" w:rsidR="00284ADE" w:rsidRPr="00582E8B" w:rsidRDefault="00284ADE" w:rsidP="005D3F8B">
      <w:pPr>
        <w:numPr>
          <w:ilvl w:val="0"/>
          <w:numId w:val="38"/>
        </w:numPr>
        <w:jc w:val="both"/>
        <w:rPr>
          <w:rFonts w:ascii="Arial" w:hAnsi="Arial" w:cs="Arial"/>
          <w:sz w:val="22"/>
          <w:szCs w:val="22"/>
          <w:lang w:val="es-CO"/>
        </w:rPr>
      </w:pPr>
      <w:r w:rsidRPr="00582E8B">
        <w:rPr>
          <w:rFonts w:ascii="Arial" w:hAnsi="Arial" w:cs="Arial"/>
          <w:sz w:val="22"/>
          <w:szCs w:val="22"/>
          <w:lang w:val="es-CO"/>
        </w:rPr>
        <w:t>Socialización decisión segunda instancia proceso ejecutivo contra la Gobernación del Magdalena.</w:t>
      </w:r>
    </w:p>
    <w:p w14:paraId="788060AE" w14:textId="77777777" w:rsidR="00284ADE" w:rsidRPr="00582E8B" w:rsidRDefault="00284ADE" w:rsidP="005D3F8B">
      <w:pPr>
        <w:numPr>
          <w:ilvl w:val="0"/>
          <w:numId w:val="38"/>
        </w:numPr>
        <w:jc w:val="both"/>
        <w:rPr>
          <w:rFonts w:ascii="Arial" w:hAnsi="Arial" w:cs="Arial"/>
          <w:bCs/>
          <w:sz w:val="22"/>
          <w:szCs w:val="22"/>
        </w:rPr>
      </w:pPr>
      <w:r w:rsidRPr="00582E8B">
        <w:rPr>
          <w:rFonts w:ascii="Arial" w:hAnsi="Arial" w:cs="Arial"/>
          <w:sz w:val="22"/>
          <w:szCs w:val="22"/>
          <w:lang w:val="es-CO"/>
        </w:rPr>
        <w:t>Socialización nueva demanda notificada a la entidad interpuesta por Víctor Rolando Jaime Velandia.</w:t>
      </w:r>
    </w:p>
    <w:p w14:paraId="7009E2DA" w14:textId="77777777" w:rsidR="00284ADE" w:rsidRPr="00582E8B" w:rsidRDefault="00284ADE" w:rsidP="00284ADE">
      <w:pPr>
        <w:jc w:val="both"/>
        <w:rPr>
          <w:rFonts w:ascii="Arial" w:hAnsi="Arial" w:cs="Arial"/>
          <w:b/>
          <w:bCs/>
          <w:sz w:val="22"/>
          <w:szCs w:val="22"/>
          <w:lang w:val="es-419"/>
        </w:rPr>
      </w:pPr>
    </w:p>
    <w:p w14:paraId="4650B7E9"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21/10/2021, </w:t>
      </w:r>
      <w:r w:rsidRPr="00582E8B">
        <w:rPr>
          <w:rFonts w:ascii="Arial" w:hAnsi="Arial" w:cs="Arial"/>
          <w:b/>
          <w:bCs/>
          <w:sz w:val="22"/>
          <w:szCs w:val="22"/>
          <w:lang w:val="es-419"/>
        </w:rPr>
        <w:t>Acta No. 08</w:t>
      </w:r>
      <w:r w:rsidRPr="00582E8B">
        <w:rPr>
          <w:rFonts w:ascii="Arial" w:hAnsi="Arial" w:cs="Arial"/>
          <w:sz w:val="22"/>
          <w:szCs w:val="22"/>
          <w:lang w:val="es-419"/>
        </w:rPr>
        <w:t xml:space="preserve">, se presenta al Comité de Conciliación la Ficha de la solicitud extrajudicial de </w:t>
      </w:r>
      <w:proofErr w:type="spellStart"/>
      <w:r w:rsidRPr="00582E8B">
        <w:rPr>
          <w:rFonts w:ascii="Arial" w:hAnsi="Arial" w:cs="Arial"/>
          <w:sz w:val="22"/>
          <w:szCs w:val="22"/>
          <w:lang w:val="es-419"/>
        </w:rPr>
        <w:t>Propaís</w:t>
      </w:r>
      <w:proofErr w:type="spellEnd"/>
      <w:r w:rsidRPr="00582E8B">
        <w:rPr>
          <w:rFonts w:ascii="Arial" w:hAnsi="Arial" w:cs="Arial"/>
          <w:sz w:val="22"/>
          <w:szCs w:val="22"/>
          <w:lang w:val="es-419"/>
        </w:rPr>
        <w:t xml:space="preserve"> y el Comité decide por unanimidad de sus miembros acoger la recomendación y no conciliar.</w:t>
      </w:r>
    </w:p>
    <w:p w14:paraId="21AC4315" w14:textId="77777777" w:rsidR="00284ADE" w:rsidRPr="00582E8B" w:rsidRDefault="00284ADE" w:rsidP="00284ADE">
      <w:pPr>
        <w:jc w:val="both"/>
        <w:rPr>
          <w:rFonts w:ascii="Arial" w:hAnsi="Arial" w:cs="Arial"/>
          <w:sz w:val="22"/>
          <w:szCs w:val="22"/>
          <w:lang w:val="es-419"/>
        </w:rPr>
      </w:pPr>
    </w:p>
    <w:p w14:paraId="68964382"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18/11/2021, </w:t>
      </w:r>
      <w:r w:rsidRPr="00582E8B">
        <w:rPr>
          <w:rFonts w:ascii="Arial" w:hAnsi="Arial" w:cs="Arial"/>
          <w:b/>
          <w:bCs/>
          <w:sz w:val="22"/>
          <w:szCs w:val="22"/>
          <w:lang w:val="es-419"/>
        </w:rPr>
        <w:t>Acta No. 09</w:t>
      </w:r>
      <w:r w:rsidRPr="00582E8B">
        <w:rPr>
          <w:rFonts w:ascii="Arial" w:hAnsi="Arial" w:cs="Arial"/>
          <w:sz w:val="22"/>
          <w:szCs w:val="22"/>
          <w:lang w:val="es-419"/>
        </w:rPr>
        <w:t xml:space="preserve">, se hace la socialización del cobro de la obligación de </w:t>
      </w:r>
      <w:proofErr w:type="spellStart"/>
      <w:r w:rsidRPr="00582E8B">
        <w:rPr>
          <w:rFonts w:ascii="Arial" w:hAnsi="Arial" w:cs="Arial"/>
          <w:sz w:val="22"/>
          <w:szCs w:val="22"/>
          <w:lang w:val="es-419"/>
        </w:rPr>
        <w:t>Propaís</w:t>
      </w:r>
      <w:proofErr w:type="spellEnd"/>
      <w:r w:rsidRPr="00582E8B">
        <w:rPr>
          <w:rFonts w:ascii="Arial" w:hAnsi="Arial" w:cs="Arial"/>
          <w:sz w:val="22"/>
          <w:szCs w:val="22"/>
          <w:lang w:val="es-419"/>
        </w:rPr>
        <w:t xml:space="preserve"> por jurisdicción coactiva.</w:t>
      </w:r>
    </w:p>
    <w:p w14:paraId="67A8CBFC" w14:textId="77777777" w:rsidR="00284ADE" w:rsidRPr="00582E8B" w:rsidRDefault="00284ADE" w:rsidP="00284ADE">
      <w:pPr>
        <w:jc w:val="both"/>
        <w:rPr>
          <w:rFonts w:ascii="Arial" w:hAnsi="Arial" w:cs="Arial"/>
          <w:sz w:val="22"/>
          <w:szCs w:val="22"/>
          <w:lang w:val="es-419"/>
        </w:rPr>
      </w:pPr>
    </w:p>
    <w:p w14:paraId="51A662C1"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25/11/2021, </w:t>
      </w:r>
      <w:r w:rsidRPr="00582E8B">
        <w:rPr>
          <w:rFonts w:ascii="Arial" w:hAnsi="Arial" w:cs="Arial"/>
          <w:b/>
          <w:bCs/>
          <w:sz w:val="22"/>
          <w:szCs w:val="22"/>
          <w:lang w:val="es-419"/>
        </w:rPr>
        <w:t>Acta No. 10</w:t>
      </w:r>
      <w:r w:rsidRPr="00582E8B">
        <w:rPr>
          <w:rFonts w:ascii="Arial" w:hAnsi="Arial" w:cs="Arial"/>
          <w:sz w:val="22"/>
          <w:szCs w:val="22"/>
          <w:lang w:val="es-419"/>
        </w:rPr>
        <w:t>, se realiza la revisión y aprobación de la política de prevención del daño antijurídico vigencia 2022-2023.</w:t>
      </w:r>
    </w:p>
    <w:p w14:paraId="772768A4" w14:textId="77777777" w:rsidR="00284ADE" w:rsidRPr="00582E8B" w:rsidRDefault="00284ADE" w:rsidP="00284ADE">
      <w:pPr>
        <w:jc w:val="both"/>
        <w:rPr>
          <w:rFonts w:ascii="Arial" w:hAnsi="Arial" w:cs="Arial"/>
          <w:sz w:val="22"/>
          <w:szCs w:val="22"/>
          <w:lang w:val="es-419"/>
        </w:rPr>
      </w:pPr>
    </w:p>
    <w:p w14:paraId="3DE65650"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En sesión del 10/12/2021, </w:t>
      </w:r>
      <w:r w:rsidRPr="00582E8B">
        <w:rPr>
          <w:rFonts w:ascii="Arial" w:hAnsi="Arial" w:cs="Arial"/>
          <w:b/>
          <w:bCs/>
          <w:sz w:val="22"/>
          <w:szCs w:val="22"/>
          <w:lang w:val="es-419"/>
        </w:rPr>
        <w:t>Acta No. 11</w:t>
      </w:r>
      <w:r w:rsidRPr="00582E8B">
        <w:rPr>
          <w:rFonts w:ascii="Arial" w:hAnsi="Arial" w:cs="Arial"/>
          <w:sz w:val="22"/>
          <w:szCs w:val="22"/>
          <w:lang w:val="es-419"/>
        </w:rPr>
        <w:t xml:space="preserve">, se aprueba el ajusta a la política de prevención del daño antijurídico vigencia 2022-2023 y se expone el proyecto de reglamento del Comité de Conciliación. </w:t>
      </w:r>
    </w:p>
    <w:p w14:paraId="488A02EB" w14:textId="77777777" w:rsidR="00284ADE" w:rsidRPr="00582E8B" w:rsidRDefault="00284ADE" w:rsidP="00284ADE">
      <w:pPr>
        <w:jc w:val="both"/>
        <w:rPr>
          <w:rFonts w:ascii="Arial" w:hAnsi="Arial" w:cs="Arial"/>
          <w:b/>
          <w:bCs/>
          <w:sz w:val="22"/>
          <w:szCs w:val="22"/>
          <w:lang w:val="es-419"/>
        </w:rPr>
      </w:pPr>
    </w:p>
    <w:p w14:paraId="719ED2A0" w14:textId="77777777" w:rsidR="00284ADE" w:rsidRPr="00582E8B" w:rsidRDefault="00284ADE" w:rsidP="005D3F8B">
      <w:pPr>
        <w:pStyle w:val="Ttulo2"/>
        <w:numPr>
          <w:ilvl w:val="1"/>
          <w:numId w:val="8"/>
        </w:numPr>
        <w:jc w:val="both"/>
        <w:rPr>
          <w:rFonts w:ascii="Arial" w:hAnsi="Arial" w:cs="Arial"/>
          <w:b/>
          <w:bCs/>
          <w:sz w:val="22"/>
          <w:szCs w:val="22"/>
        </w:rPr>
      </w:pPr>
      <w:bookmarkStart w:id="26" w:name="_Toc91696591"/>
      <w:r w:rsidRPr="00582E8B">
        <w:rPr>
          <w:rFonts w:ascii="Arial" w:hAnsi="Arial" w:cs="Arial"/>
          <w:b/>
          <w:bCs/>
          <w:sz w:val="22"/>
          <w:szCs w:val="22"/>
        </w:rPr>
        <w:t>Modelo Óptimo de Gestión de la Agencia Nacional de Defensa Jurídica del Estado – ANDJE – Certificaciones expedidas por la ANDJE a la Unidad</w:t>
      </w:r>
      <w:bookmarkEnd w:id="26"/>
    </w:p>
    <w:p w14:paraId="75033B7C" w14:textId="77777777" w:rsidR="00284ADE" w:rsidRPr="00582E8B" w:rsidRDefault="00284ADE" w:rsidP="00284ADE">
      <w:pPr>
        <w:jc w:val="both"/>
        <w:rPr>
          <w:rFonts w:ascii="Arial" w:eastAsiaTheme="majorEastAsia" w:hAnsi="Arial" w:cs="Arial"/>
          <w:b/>
          <w:bCs/>
          <w:color w:val="2E74B5" w:themeColor="accent1" w:themeShade="BF"/>
          <w:sz w:val="22"/>
          <w:szCs w:val="22"/>
        </w:rPr>
      </w:pPr>
    </w:p>
    <w:p w14:paraId="180DEB87" w14:textId="77777777" w:rsidR="00284ADE" w:rsidRPr="00582E8B" w:rsidRDefault="00284ADE" w:rsidP="005D3F8B">
      <w:pPr>
        <w:numPr>
          <w:ilvl w:val="0"/>
          <w:numId w:val="39"/>
        </w:numPr>
        <w:jc w:val="both"/>
        <w:rPr>
          <w:rFonts w:ascii="Arial" w:hAnsi="Arial" w:cs="Arial"/>
          <w:sz w:val="22"/>
          <w:szCs w:val="22"/>
          <w:lang w:val="es-419"/>
        </w:rPr>
      </w:pPr>
      <w:r w:rsidRPr="00582E8B">
        <w:rPr>
          <w:rFonts w:ascii="Arial" w:hAnsi="Arial" w:cs="Arial"/>
          <w:sz w:val="22"/>
          <w:szCs w:val="22"/>
          <w:lang w:val="es-419"/>
        </w:rPr>
        <w:t>Gestión documental</w:t>
      </w:r>
    </w:p>
    <w:p w14:paraId="691147AC" w14:textId="77777777" w:rsidR="00284ADE" w:rsidRPr="00582E8B" w:rsidRDefault="00284ADE" w:rsidP="005D3F8B">
      <w:pPr>
        <w:numPr>
          <w:ilvl w:val="0"/>
          <w:numId w:val="39"/>
        </w:numPr>
        <w:jc w:val="both"/>
        <w:rPr>
          <w:rFonts w:ascii="Arial" w:hAnsi="Arial" w:cs="Arial"/>
          <w:sz w:val="22"/>
          <w:szCs w:val="22"/>
          <w:lang w:val="es-419"/>
        </w:rPr>
      </w:pPr>
      <w:r w:rsidRPr="00582E8B">
        <w:rPr>
          <w:rFonts w:ascii="Arial" w:hAnsi="Arial" w:cs="Arial"/>
          <w:sz w:val="22"/>
          <w:szCs w:val="22"/>
          <w:lang w:val="es-419"/>
        </w:rPr>
        <w:t xml:space="preserve">Directriz Conciliación </w:t>
      </w:r>
    </w:p>
    <w:p w14:paraId="56F78313" w14:textId="77777777" w:rsidR="00284ADE" w:rsidRPr="00582E8B" w:rsidRDefault="00284ADE" w:rsidP="005D3F8B">
      <w:pPr>
        <w:numPr>
          <w:ilvl w:val="0"/>
          <w:numId w:val="39"/>
        </w:numPr>
        <w:jc w:val="both"/>
        <w:rPr>
          <w:rFonts w:ascii="Arial" w:hAnsi="Arial" w:cs="Arial"/>
          <w:sz w:val="22"/>
          <w:szCs w:val="22"/>
          <w:lang w:val="es-419"/>
        </w:rPr>
      </w:pPr>
      <w:r w:rsidRPr="00582E8B">
        <w:rPr>
          <w:rFonts w:ascii="Arial" w:hAnsi="Arial" w:cs="Arial"/>
          <w:sz w:val="22"/>
          <w:szCs w:val="22"/>
          <w:lang w:val="es-419"/>
        </w:rPr>
        <w:t>Plan de Acción Comité Conciliación</w:t>
      </w:r>
    </w:p>
    <w:p w14:paraId="706C57D3" w14:textId="77777777" w:rsidR="00284ADE" w:rsidRPr="00582E8B" w:rsidRDefault="00284ADE" w:rsidP="005D3F8B">
      <w:pPr>
        <w:numPr>
          <w:ilvl w:val="0"/>
          <w:numId w:val="39"/>
        </w:numPr>
        <w:jc w:val="both"/>
        <w:rPr>
          <w:rFonts w:ascii="Arial" w:hAnsi="Arial" w:cs="Arial"/>
          <w:sz w:val="22"/>
          <w:szCs w:val="22"/>
          <w:lang w:val="es-419"/>
        </w:rPr>
      </w:pPr>
      <w:r w:rsidRPr="00582E8B">
        <w:rPr>
          <w:rFonts w:ascii="Arial" w:hAnsi="Arial" w:cs="Arial"/>
          <w:sz w:val="22"/>
          <w:szCs w:val="22"/>
          <w:lang w:val="es-419"/>
        </w:rPr>
        <w:t>Casos ganados y perdidos</w:t>
      </w:r>
    </w:p>
    <w:p w14:paraId="07723763" w14:textId="77777777" w:rsidR="00284ADE" w:rsidRPr="00582E8B" w:rsidRDefault="00284ADE" w:rsidP="005D3F8B">
      <w:pPr>
        <w:numPr>
          <w:ilvl w:val="0"/>
          <w:numId w:val="39"/>
        </w:numPr>
        <w:jc w:val="both"/>
        <w:rPr>
          <w:rFonts w:ascii="Arial" w:hAnsi="Arial" w:cs="Arial"/>
          <w:sz w:val="22"/>
          <w:szCs w:val="22"/>
          <w:lang w:val="es-419"/>
        </w:rPr>
      </w:pPr>
      <w:r w:rsidRPr="00582E8B">
        <w:rPr>
          <w:rFonts w:ascii="Arial" w:hAnsi="Arial" w:cs="Arial"/>
          <w:sz w:val="22"/>
          <w:szCs w:val="22"/>
          <w:lang w:val="es-419"/>
        </w:rPr>
        <w:t>Defensa Judicial entidad como demandada</w:t>
      </w:r>
    </w:p>
    <w:p w14:paraId="43C37CA6" w14:textId="77777777" w:rsidR="00284ADE" w:rsidRPr="00582E8B" w:rsidRDefault="00284ADE" w:rsidP="005D3F8B">
      <w:pPr>
        <w:numPr>
          <w:ilvl w:val="0"/>
          <w:numId w:val="39"/>
        </w:numPr>
        <w:jc w:val="both"/>
        <w:rPr>
          <w:rFonts w:ascii="Arial" w:hAnsi="Arial" w:cs="Arial"/>
          <w:sz w:val="22"/>
          <w:szCs w:val="22"/>
          <w:lang w:val="es-419"/>
        </w:rPr>
      </w:pPr>
      <w:r w:rsidRPr="00582E8B">
        <w:rPr>
          <w:rFonts w:ascii="Arial" w:hAnsi="Arial" w:cs="Arial"/>
          <w:sz w:val="22"/>
          <w:szCs w:val="22"/>
          <w:lang w:val="es-419"/>
        </w:rPr>
        <w:t>Procedimientos de defensa jurídica</w:t>
      </w:r>
    </w:p>
    <w:p w14:paraId="3D91C22C" w14:textId="77777777" w:rsidR="00284ADE" w:rsidRPr="00582E8B" w:rsidRDefault="00284ADE" w:rsidP="00284ADE">
      <w:pPr>
        <w:jc w:val="both"/>
        <w:rPr>
          <w:rFonts w:ascii="Arial" w:hAnsi="Arial" w:cs="Arial"/>
          <w:b/>
          <w:bCs/>
          <w:sz w:val="22"/>
          <w:szCs w:val="22"/>
          <w:lang w:val="es-419"/>
        </w:rPr>
      </w:pPr>
    </w:p>
    <w:p w14:paraId="1BD2F1F8"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Se participó en las capacitaciones realizadas por la ANDJE, para efectos de certificación del MOG en ítem referente al </w:t>
      </w:r>
      <w:proofErr w:type="spellStart"/>
      <w:r w:rsidRPr="00582E8B">
        <w:rPr>
          <w:rFonts w:ascii="Arial" w:hAnsi="Arial" w:cs="Arial"/>
          <w:sz w:val="22"/>
          <w:szCs w:val="22"/>
          <w:lang w:val="es-419"/>
        </w:rPr>
        <w:t>eKogui</w:t>
      </w:r>
      <w:proofErr w:type="spellEnd"/>
      <w:r w:rsidRPr="00582E8B">
        <w:rPr>
          <w:rFonts w:ascii="Arial" w:hAnsi="Arial" w:cs="Arial"/>
          <w:sz w:val="22"/>
          <w:szCs w:val="22"/>
          <w:lang w:val="es-419"/>
        </w:rPr>
        <w:t xml:space="preserve">: i) Registro y actualización del Sistema </w:t>
      </w:r>
      <w:proofErr w:type="spellStart"/>
      <w:r w:rsidRPr="00582E8B">
        <w:rPr>
          <w:rFonts w:ascii="Arial" w:hAnsi="Arial" w:cs="Arial"/>
          <w:sz w:val="22"/>
          <w:szCs w:val="22"/>
          <w:lang w:val="es-419"/>
        </w:rPr>
        <w:t>eKogui</w:t>
      </w:r>
      <w:proofErr w:type="spellEnd"/>
      <w:r w:rsidRPr="00582E8B">
        <w:rPr>
          <w:rFonts w:ascii="Arial" w:hAnsi="Arial" w:cs="Arial"/>
          <w:sz w:val="22"/>
          <w:szCs w:val="22"/>
          <w:lang w:val="es-419"/>
        </w:rPr>
        <w:t xml:space="preserve">, </w:t>
      </w:r>
      <w:proofErr w:type="spellStart"/>
      <w:r w:rsidRPr="00582E8B">
        <w:rPr>
          <w:rFonts w:ascii="Arial" w:hAnsi="Arial" w:cs="Arial"/>
          <w:sz w:val="22"/>
          <w:szCs w:val="22"/>
          <w:lang w:val="es-419"/>
        </w:rPr>
        <w:t>ii</w:t>
      </w:r>
      <w:proofErr w:type="spellEnd"/>
      <w:r w:rsidRPr="00582E8B">
        <w:rPr>
          <w:rFonts w:ascii="Arial" w:hAnsi="Arial" w:cs="Arial"/>
          <w:sz w:val="22"/>
          <w:szCs w:val="22"/>
          <w:lang w:val="es-419"/>
        </w:rPr>
        <w:t xml:space="preserve">) Calificación del Riesgo y Provisión contable, </w:t>
      </w:r>
      <w:proofErr w:type="spellStart"/>
      <w:r w:rsidRPr="00582E8B">
        <w:rPr>
          <w:rFonts w:ascii="Arial" w:hAnsi="Arial" w:cs="Arial"/>
          <w:sz w:val="22"/>
          <w:szCs w:val="22"/>
          <w:lang w:val="es-419"/>
        </w:rPr>
        <w:t>iii</w:t>
      </w:r>
      <w:proofErr w:type="spellEnd"/>
      <w:r w:rsidRPr="00582E8B">
        <w:rPr>
          <w:rFonts w:ascii="Arial" w:hAnsi="Arial" w:cs="Arial"/>
          <w:sz w:val="22"/>
          <w:szCs w:val="22"/>
          <w:lang w:val="es-419"/>
        </w:rPr>
        <w:t xml:space="preserve">) Excel aplicado al sistema </w:t>
      </w:r>
      <w:proofErr w:type="spellStart"/>
      <w:r w:rsidRPr="00582E8B">
        <w:rPr>
          <w:rFonts w:ascii="Arial" w:hAnsi="Arial" w:cs="Arial"/>
          <w:sz w:val="22"/>
          <w:szCs w:val="22"/>
          <w:lang w:val="es-419"/>
        </w:rPr>
        <w:t>eKogui</w:t>
      </w:r>
      <w:proofErr w:type="spellEnd"/>
      <w:r w:rsidRPr="00582E8B">
        <w:rPr>
          <w:rFonts w:ascii="Arial" w:hAnsi="Arial" w:cs="Arial"/>
          <w:sz w:val="22"/>
          <w:szCs w:val="22"/>
          <w:lang w:val="es-419"/>
        </w:rPr>
        <w:t>, vi) Seguimiento indicadores.</w:t>
      </w:r>
    </w:p>
    <w:p w14:paraId="069984B9" w14:textId="77777777" w:rsidR="00284ADE" w:rsidRPr="00582E8B" w:rsidRDefault="00284ADE" w:rsidP="00284ADE">
      <w:pPr>
        <w:jc w:val="both"/>
        <w:rPr>
          <w:rFonts w:ascii="Arial" w:hAnsi="Arial" w:cs="Arial"/>
          <w:b/>
          <w:bCs/>
          <w:sz w:val="22"/>
          <w:szCs w:val="22"/>
          <w:lang w:val="es-419"/>
        </w:rPr>
      </w:pPr>
    </w:p>
    <w:p w14:paraId="4A856793" w14:textId="77777777" w:rsidR="00284ADE" w:rsidRPr="00582E8B" w:rsidRDefault="00284ADE" w:rsidP="005D3F8B">
      <w:pPr>
        <w:pStyle w:val="Ttulo2"/>
        <w:numPr>
          <w:ilvl w:val="1"/>
          <w:numId w:val="8"/>
        </w:numPr>
        <w:jc w:val="both"/>
        <w:rPr>
          <w:rFonts w:ascii="Arial" w:hAnsi="Arial" w:cs="Arial"/>
          <w:b/>
          <w:bCs/>
          <w:sz w:val="22"/>
          <w:szCs w:val="22"/>
        </w:rPr>
      </w:pPr>
      <w:bookmarkStart w:id="27" w:name="_Toc91696592"/>
      <w:bookmarkStart w:id="28" w:name="_Hlk90294482"/>
      <w:r w:rsidRPr="00582E8B">
        <w:rPr>
          <w:rFonts w:ascii="Arial" w:hAnsi="Arial" w:cs="Arial"/>
          <w:b/>
          <w:bCs/>
          <w:sz w:val="22"/>
          <w:szCs w:val="22"/>
        </w:rPr>
        <w:lastRenderedPageBreak/>
        <w:t>Política de Prevención del daño antijurídico 2020-2021:</w:t>
      </w:r>
      <w:bookmarkEnd w:id="27"/>
    </w:p>
    <w:p w14:paraId="7AE35F58" w14:textId="77777777" w:rsidR="00284ADE" w:rsidRPr="00582E8B" w:rsidRDefault="00284ADE" w:rsidP="00284ADE">
      <w:pPr>
        <w:jc w:val="both"/>
        <w:rPr>
          <w:rFonts w:ascii="Arial" w:hAnsi="Arial" w:cs="Arial"/>
          <w:b/>
          <w:bCs/>
          <w:sz w:val="22"/>
          <w:szCs w:val="22"/>
          <w:lang w:val="es-419"/>
        </w:rPr>
      </w:pPr>
    </w:p>
    <w:bookmarkEnd w:id="28"/>
    <w:p w14:paraId="7FCDB737"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Se remitieron el 31/05/2021 a la ANDJE las evidencias del cumplimiento del plan de acción de la PPDA 2021, esto es, los soportes y evidencias de las capacitaciones realizadas en el mes de mayo de Contratación y supervisión de contratos, así como de Relacionamiento con el ciudadano. La ANDJE remitió el Boletín Mayo de la ANDJE – Seguimiento implementación Política de Prevención del Daño Antijurídico – PPDA 2020-2021: con un porcentaje de implementación de cumplimiento del 100%.</w:t>
      </w:r>
    </w:p>
    <w:p w14:paraId="11FAA9C0" w14:textId="77777777" w:rsidR="00284ADE" w:rsidRPr="00582E8B" w:rsidRDefault="00284ADE" w:rsidP="00284ADE">
      <w:pPr>
        <w:jc w:val="both"/>
        <w:rPr>
          <w:rFonts w:ascii="Arial" w:hAnsi="Arial" w:cs="Arial"/>
          <w:sz w:val="22"/>
          <w:szCs w:val="22"/>
          <w:lang w:val="es-419"/>
        </w:rPr>
      </w:pPr>
    </w:p>
    <w:p w14:paraId="584EEC76" w14:textId="77777777" w:rsidR="00284ADE" w:rsidRPr="00582E8B" w:rsidRDefault="00284ADE" w:rsidP="005D3F8B">
      <w:pPr>
        <w:pStyle w:val="Ttulo2"/>
        <w:numPr>
          <w:ilvl w:val="1"/>
          <w:numId w:val="8"/>
        </w:numPr>
        <w:jc w:val="both"/>
        <w:rPr>
          <w:rFonts w:ascii="Arial" w:hAnsi="Arial" w:cs="Arial"/>
          <w:b/>
          <w:bCs/>
          <w:sz w:val="22"/>
          <w:szCs w:val="22"/>
          <w:lang w:val="es-419"/>
        </w:rPr>
      </w:pPr>
      <w:bookmarkStart w:id="29" w:name="_Toc91696593"/>
      <w:r w:rsidRPr="00582E8B">
        <w:rPr>
          <w:rFonts w:ascii="Arial" w:hAnsi="Arial" w:cs="Arial"/>
          <w:b/>
          <w:bCs/>
          <w:sz w:val="22"/>
          <w:szCs w:val="22"/>
        </w:rPr>
        <w:t>Política de Prevención del daño antijurídico 2022-2023:</w:t>
      </w:r>
      <w:bookmarkEnd w:id="29"/>
    </w:p>
    <w:p w14:paraId="66D2502B" w14:textId="77777777" w:rsidR="00284ADE" w:rsidRPr="00582E8B" w:rsidRDefault="00284ADE" w:rsidP="00284ADE">
      <w:pPr>
        <w:jc w:val="both"/>
        <w:rPr>
          <w:rFonts w:ascii="Arial" w:hAnsi="Arial" w:cs="Arial"/>
          <w:b/>
          <w:bCs/>
          <w:sz w:val="22"/>
          <w:szCs w:val="22"/>
          <w:lang w:val="es-419"/>
        </w:rPr>
      </w:pPr>
    </w:p>
    <w:p w14:paraId="2D5A71A4"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En sesiones del 25 de noviembre y 10 de diciembre de 2021, fue aprobada por el Comité de Conciliación la Política de Prevención del daño antijurídico para la vigencia 2022-2023.</w:t>
      </w:r>
    </w:p>
    <w:p w14:paraId="01C66943" w14:textId="77777777" w:rsidR="00284ADE" w:rsidRPr="00582E8B" w:rsidRDefault="00284ADE" w:rsidP="00284ADE">
      <w:pPr>
        <w:jc w:val="both"/>
        <w:rPr>
          <w:rFonts w:ascii="Arial" w:hAnsi="Arial" w:cs="Arial"/>
          <w:sz w:val="22"/>
          <w:szCs w:val="22"/>
          <w:lang w:val="es-419"/>
        </w:rPr>
      </w:pPr>
    </w:p>
    <w:p w14:paraId="33C0EA29"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Con Oficio del 11 de diciembre de 2021, fue aprobada por la ANDJE la citada Política de Prevención del daño antijurídico para la vigencia 2022-2023.</w:t>
      </w:r>
    </w:p>
    <w:p w14:paraId="0AE3F0EE" w14:textId="77777777" w:rsidR="00284ADE" w:rsidRPr="00582E8B" w:rsidRDefault="00284ADE" w:rsidP="00284ADE">
      <w:pPr>
        <w:jc w:val="both"/>
        <w:rPr>
          <w:rFonts w:ascii="Arial" w:hAnsi="Arial" w:cs="Arial"/>
          <w:sz w:val="22"/>
          <w:szCs w:val="22"/>
          <w:lang w:val="es-419"/>
        </w:rPr>
      </w:pPr>
    </w:p>
    <w:p w14:paraId="659E9042" w14:textId="77777777" w:rsidR="00284ADE" w:rsidRPr="00582E8B" w:rsidRDefault="00284ADE" w:rsidP="005D3F8B">
      <w:pPr>
        <w:pStyle w:val="Ttulo2"/>
        <w:numPr>
          <w:ilvl w:val="1"/>
          <w:numId w:val="8"/>
        </w:numPr>
        <w:jc w:val="both"/>
        <w:rPr>
          <w:rFonts w:ascii="Arial" w:hAnsi="Arial" w:cs="Arial"/>
          <w:b/>
          <w:bCs/>
          <w:sz w:val="22"/>
          <w:szCs w:val="22"/>
        </w:rPr>
      </w:pPr>
      <w:bookmarkStart w:id="30" w:name="_Toc91696594"/>
      <w:r w:rsidRPr="00582E8B">
        <w:rPr>
          <w:rFonts w:ascii="Arial" w:hAnsi="Arial" w:cs="Arial"/>
          <w:b/>
          <w:bCs/>
          <w:sz w:val="22"/>
          <w:szCs w:val="22"/>
        </w:rPr>
        <w:t>Conciliaciones Extrajudiciales</w:t>
      </w:r>
      <w:bookmarkEnd w:id="30"/>
    </w:p>
    <w:p w14:paraId="0F111DDB" w14:textId="77777777" w:rsidR="00284ADE" w:rsidRPr="00582E8B" w:rsidRDefault="00284ADE" w:rsidP="00284ADE">
      <w:pPr>
        <w:jc w:val="both"/>
        <w:rPr>
          <w:rFonts w:ascii="Arial" w:hAnsi="Arial" w:cs="Arial"/>
          <w:b/>
          <w:bCs/>
          <w:sz w:val="22"/>
          <w:szCs w:val="22"/>
          <w:lang w:val="es-419"/>
        </w:rPr>
      </w:pPr>
    </w:p>
    <w:p w14:paraId="1EB300ED" w14:textId="77777777" w:rsidR="00284ADE" w:rsidRPr="00582E8B" w:rsidRDefault="00284ADE" w:rsidP="00284ADE">
      <w:pPr>
        <w:jc w:val="both"/>
        <w:rPr>
          <w:rFonts w:ascii="Arial" w:hAnsi="Arial" w:cs="Arial"/>
          <w:b/>
          <w:bCs/>
          <w:sz w:val="22"/>
          <w:szCs w:val="22"/>
          <w:lang w:val="es-419"/>
        </w:rPr>
      </w:pPr>
      <w:r w:rsidRPr="00582E8B">
        <w:rPr>
          <w:rFonts w:ascii="Arial" w:hAnsi="Arial" w:cs="Arial"/>
          <w:b/>
          <w:bCs/>
          <w:sz w:val="22"/>
          <w:szCs w:val="22"/>
          <w:lang w:val="es-419"/>
        </w:rPr>
        <w:t>Conciliación Extrajudicial de Nulidad y Restablecimiento del Derecho E-2021-083071 Conciliación No. 024-21</w:t>
      </w:r>
    </w:p>
    <w:p w14:paraId="54373793" w14:textId="77777777" w:rsidR="00284ADE" w:rsidRPr="00582E8B" w:rsidRDefault="00284ADE" w:rsidP="00284ADE">
      <w:pPr>
        <w:jc w:val="both"/>
        <w:rPr>
          <w:rFonts w:ascii="Arial" w:hAnsi="Arial" w:cs="Arial"/>
          <w:b/>
          <w:bCs/>
          <w:sz w:val="22"/>
          <w:szCs w:val="22"/>
          <w:lang w:val="es-419"/>
        </w:rPr>
      </w:pPr>
      <w:r w:rsidRPr="00582E8B">
        <w:rPr>
          <w:rFonts w:ascii="Arial" w:hAnsi="Arial" w:cs="Arial"/>
          <w:b/>
          <w:bCs/>
          <w:sz w:val="22"/>
          <w:szCs w:val="22"/>
          <w:lang w:val="es-419"/>
        </w:rPr>
        <w:t>Solicitante: Betzaida Cuero Ponce</w:t>
      </w:r>
    </w:p>
    <w:p w14:paraId="655BD412"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Convocadas: Comisión Nacional del Servicio Civil, Unidad Administrativa Especial del Servicio Público de Empleo</w:t>
      </w:r>
    </w:p>
    <w:p w14:paraId="0EE3B64C"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Tema o hecho generador: Terminación de la provisionalidad por nombramiento de lista de elegibles Profesional Especializado Código 2028 Grado 22 de la UAESPE, ofertado a través de la Convocatoria 428 de 2016 - Solicita la Nulidad del Oficio 20201020673501 del 10/09/2020 de la CNSC Autorización nombramiento y de la Resolución 324 del 16/09/2020 - Nombramiento periodo de prueba y terminación provisionalidad, así mismo solicita el Reintegro y reconocimiento de acreencias laborales </w:t>
      </w:r>
    </w:p>
    <w:p w14:paraId="50D52978"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Actuaciones:</w:t>
      </w:r>
    </w:p>
    <w:p w14:paraId="1CA4D2B6" w14:textId="77777777" w:rsidR="00284ADE" w:rsidRPr="00582E8B" w:rsidRDefault="00284ADE" w:rsidP="005D3F8B">
      <w:pPr>
        <w:numPr>
          <w:ilvl w:val="0"/>
          <w:numId w:val="33"/>
        </w:numPr>
        <w:jc w:val="both"/>
        <w:rPr>
          <w:rFonts w:ascii="Arial" w:hAnsi="Arial" w:cs="Arial"/>
          <w:sz w:val="22"/>
          <w:szCs w:val="22"/>
          <w:lang w:val="es-419"/>
        </w:rPr>
      </w:pPr>
      <w:r w:rsidRPr="00582E8B">
        <w:rPr>
          <w:rFonts w:ascii="Arial" w:hAnsi="Arial" w:cs="Arial"/>
          <w:sz w:val="22"/>
          <w:szCs w:val="22"/>
          <w:lang w:val="es-419"/>
        </w:rPr>
        <w:t>El 12/02/2021 se recibe en la entidad la solicitud de conciliación extrajudicial de Betzaida Cuero Ponce.</w:t>
      </w:r>
    </w:p>
    <w:p w14:paraId="7A345C17" w14:textId="77777777" w:rsidR="00284ADE" w:rsidRPr="00582E8B" w:rsidRDefault="00284ADE" w:rsidP="005D3F8B">
      <w:pPr>
        <w:numPr>
          <w:ilvl w:val="0"/>
          <w:numId w:val="33"/>
        </w:numPr>
        <w:jc w:val="both"/>
        <w:rPr>
          <w:rFonts w:ascii="Arial" w:hAnsi="Arial" w:cs="Arial"/>
          <w:sz w:val="22"/>
          <w:szCs w:val="22"/>
          <w:lang w:val="es-419"/>
        </w:rPr>
      </w:pPr>
      <w:r w:rsidRPr="00582E8B">
        <w:rPr>
          <w:rFonts w:ascii="Arial" w:hAnsi="Arial" w:cs="Arial"/>
          <w:sz w:val="22"/>
          <w:szCs w:val="22"/>
          <w:lang w:val="es-419"/>
        </w:rPr>
        <w:t>El 26/02/2021 se llevó a cabo la sesión del Comité de Conciliación en la cual se decidió por unanimidad no presentar fórmula de arreglo conciliatorio.</w:t>
      </w:r>
    </w:p>
    <w:p w14:paraId="45BDE59A" w14:textId="77777777" w:rsidR="00284ADE" w:rsidRPr="00582E8B" w:rsidRDefault="00284ADE" w:rsidP="005D3F8B">
      <w:pPr>
        <w:numPr>
          <w:ilvl w:val="0"/>
          <w:numId w:val="33"/>
        </w:numPr>
        <w:jc w:val="both"/>
        <w:rPr>
          <w:rFonts w:ascii="Arial" w:hAnsi="Arial" w:cs="Arial"/>
          <w:sz w:val="22"/>
          <w:szCs w:val="22"/>
          <w:lang w:val="es-419"/>
        </w:rPr>
      </w:pPr>
      <w:r w:rsidRPr="00582E8B">
        <w:rPr>
          <w:rFonts w:ascii="Arial" w:hAnsi="Arial" w:cs="Arial"/>
          <w:sz w:val="22"/>
          <w:szCs w:val="22"/>
          <w:lang w:val="es-419"/>
        </w:rPr>
        <w:t>El 08/04/2021 se llevó a cabo audiencia de conciliación extrajudicial ante la Procuraduría en la cual hubo falta de ánimo conciliatorio de las partes convocadas y se declara fallida la audiencia de conciliación.</w:t>
      </w:r>
    </w:p>
    <w:p w14:paraId="211E198B" w14:textId="77777777" w:rsidR="00284ADE" w:rsidRPr="00582E8B" w:rsidRDefault="00284ADE" w:rsidP="00284ADE">
      <w:pPr>
        <w:jc w:val="both"/>
        <w:rPr>
          <w:rFonts w:ascii="Arial" w:hAnsi="Arial" w:cs="Arial"/>
          <w:b/>
          <w:bCs/>
          <w:sz w:val="22"/>
          <w:szCs w:val="22"/>
          <w:lang w:val="es-419"/>
        </w:rPr>
      </w:pPr>
    </w:p>
    <w:p w14:paraId="1AC69FBF" w14:textId="77777777" w:rsidR="00284ADE" w:rsidRPr="00582E8B" w:rsidRDefault="00284ADE" w:rsidP="00284ADE">
      <w:pPr>
        <w:jc w:val="both"/>
        <w:rPr>
          <w:rFonts w:ascii="Arial" w:hAnsi="Arial" w:cs="Arial"/>
          <w:b/>
          <w:bCs/>
          <w:sz w:val="22"/>
          <w:szCs w:val="22"/>
          <w:lang w:val="es-419"/>
        </w:rPr>
      </w:pPr>
      <w:r w:rsidRPr="00582E8B">
        <w:rPr>
          <w:rFonts w:ascii="Arial" w:hAnsi="Arial" w:cs="Arial"/>
          <w:b/>
          <w:bCs/>
          <w:sz w:val="22"/>
          <w:szCs w:val="22"/>
          <w:lang w:val="es-419"/>
        </w:rPr>
        <w:t>Conciliación Extrajudicial de Controversias contractuales - Rad. E-2021-480702 Conciliación No. 116-21 - Procurador 195 Judicial I para Asuntos Administrativos</w:t>
      </w:r>
    </w:p>
    <w:p w14:paraId="50EB2958" w14:textId="77777777" w:rsidR="00284ADE" w:rsidRPr="00582E8B" w:rsidRDefault="00284ADE" w:rsidP="00284ADE">
      <w:pPr>
        <w:jc w:val="both"/>
        <w:rPr>
          <w:rFonts w:ascii="Arial" w:hAnsi="Arial" w:cs="Arial"/>
          <w:b/>
          <w:bCs/>
          <w:sz w:val="22"/>
          <w:szCs w:val="22"/>
          <w:lang w:val="es-419"/>
        </w:rPr>
      </w:pPr>
      <w:r w:rsidRPr="00582E8B">
        <w:rPr>
          <w:rFonts w:ascii="Arial" w:hAnsi="Arial" w:cs="Arial"/>
          <w:b/>
          <w:bCs/>
          <w:sz w:val="22"/>
          <w:szCs w:val="22"/>
          <w:lang w:val="es-419"/>
        </w:rPr>
        <w:t xml:space="preserve">Solicitante: Corporación para el Desarrollo de las Microempresas - </w:t>
      </w:r>
      <w:proofErr w:type="spellStart"/>
      <w:r w:rsidRPr="00582E8B">
        <w:rPr>
          <w:rFonts w:ascii="Arial" w:hAnsi="Arial" w:cs="Arial"/>
          <w:b/>
          <w:bCs/>
          <w:sz w:val="22"/>
          <w:szCs w:val="22"/>
          <w:lang w:val="es-419"/>
        </w:rPr>
        <w:t>Propaís</w:t>
      </w:r>
      <w:proofErr w:type="spellEnd"/>
    </w:p>
    <w:p w14:paraId="689DEF55"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Convocada: Unidad Administrativa Especial del Servicio Público de Empleo</w:t>
      </w:r>
    </w:p>
    <w:p w14:paraId="0DF36BF8"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t xml:space="preserve">Tema o hecho generador: En Acta de Liquidación del Convenio No. 094 de 2018, tanto en la parte de constancias y en la cláusula tercera, se señala que el valor a reintegrar por </w:t>
      </w:r>
      <w:proofErr w:type="spellStart"/>
      <w:r w:rsidRPr="00582E8B">
        <w:rPr>
          <w:rFonts w:ascii="Arial" w:hAnsi="Arial" w:cs="Arial"/>
          <w:sz w:val="22"/>
          <w:szCs w:val="22"/>
          <w:lang w:val="es-419"/>
        </w:rPr>
        <w:t>Propaís</w:t>
      </w:r>
      <w:proofErr w:type="spellEnd"/>
      <w:r w:rsidRPr="00582E8B">
        <w:rPr>
          <w:rFonts w:ascii="Arial" w:hAnsi="Arial" w:cs="Arial"/>
          <w:sz w:val="22"/>
          <w:szCs w:val="22"/>
          <w:lang w:val="es-419"/>
        </w:rPr>
        <w:t xml:space="preserve"> a la Unidad asciende a la suma de $171.609.126, por concepto de $169.304.819, por gastos no aceptados - pago de lo no debido, y $2.304.307, por no estar debidamente legalizado dentro de la ejecución del convenio.</w:t>
      </w:r>
    </w:p>
    <w:p w14:paraId="4E81C5A3" w14:textId="77777777" w:rsidR="00284ADE" w:rsidRPr="00582E8B" w:rsidRDefault="00284ADE" w:rsidP="00284ADE">
      <w:pPr>
        <w:jc w:val="both"/>
        <w:rPr>
          <w:rFonts w:ascii="Arial" w:hAnsi="Arial" w:cs="Arial"/>
          <w:sz w:val="22"/>
          <w:szCs w:val="22"/>
          <w:lang w:val="es-419"/>
        </w:rPr>
      </w:pPr>
      <w:r w:rsidRPr="00582E8B">
        <w:rPr>
          <w:rFonts w:ascii="Arial" w:hAnsi="Arial" w:cs="Arial"/>
          <w:sz w:val="22"/>
          <w:szCs w:val="22"/>
          <w:lang w:val="es-419"/>
        </w:rPr>
        <w:lastRenderedPageBreak/>
        <w:t>Actuaciones:</w:t>
      </w:r>
    </w:p>
    <w:p w14:paraId="6387CF10" w14:textId="77777777" w:rsidR="00284ADE" w:rsidRPr="00582E8B" w:rsidRDefault="00284ADE" w:rsidP="005D3F8B">
      <w:pPr>
        <w:numPr>
          <w:ilvl w:val="0"/>
          <w:numId w:val="34"/>
        </w:numPr>
        <w:jc w:val="both"/>
        <w:rPr>
          <w:rFonts w:ascii="Arial" w:hAnsi="Arial" w:cs="Arial"/>
          <w:sz w:val="22"/>
          <w:szCs w:val="22"/>
          <w:lang w:val="es-419"/>
        </w:rPr>
      </w:pPr>
      <w:r w:rsidRPr="00582E8B">
        <w:rPr>
          <w:rFonts w:ascii="Arial" w:hAnsi="Arial" w:cs="Arial"/>
          <w:sz w:val="22"/>
          <w:szCs w:val="22"/>
          <w:lang w:val="es-419"/>
        </w:rPr>
        <w:t xml:space="preserve">El 01/09/2021 se recibe en la entidad solicitud de Conciliación Extrajudicial por parte de </w:t>
      </w:r>
      <w:proofErr w:type="spellStart"/>
      <w:r w:rsidRPr="00582E8B">
        <w:rPr>
          <w:rFonts w:ascii="Arial" w:hAnsi="Arial" w:cs="Arial"/>
          <w:sz w:val="22"/>
          <w:szCs w:val="22"/>
          <w:lang w:val="es-419"/>
        </w:rPr>
        <w:t>Propaís</w:t>
      </w:r>
      <w:proofErr w:type="spellEnd"/>
      <w:r w:rsidRPr="00582E8B">
        <w:rPr>
          <w:rFonts w:ascii="Arial" w:hAnsi="Arial" w:cs="Arial"/>
          <w:sz w:val="22"/>
          <w:szCs w:val="22"/>
          <w:lang w:val="es-419"/>
        </w:rPr>
        <w:t>.</w:t>
      </w:r>
    </w:p>
    <w:p w14:paraId="6C1F7246" w14:textId="77777777" w:rsidR="00284ADE" w:rsidRPr="00582E8B" w:rsidRDefault="00284ADE" w:rsidP="005D3F8B">
      <w:pPr>
        <w:numPr>
          <w:ilvl w:val="0"/>
          <w:numId w:val="34"/>
        </w:numPr>
        <w:jc w:val="both"/>
        <w:rPr>
          <w:rFonts w:ascii="Arial" w:hAnsi="Arial" w:cs="Arial"/>
          <w:sz w:val="22"/>
          <w:szCs w:val="22"/>
          <w:lang w:val="es-419"/>
        </w:rPr>
      </w:pPr>
      <w:r w:rsidRPr="00582E8B">
        <w:rPr>
          <w:rFonts w:ascii="Arial" w:hAnsi="Arial" w:cs="Arial"/>
          <w:sz w:val="22"/>
          <w:szCs w:val="22"/>
          <w:lang w:val="es-419"/>
        </w:rPr>
        <w:t xml:space="preserve">El 21/10/2021 se presenta al Comité de Conciliación la Ficha de la solicitud extrajudicial de </w:t>
      </w:r>
      <w:proofErr w:type="spellStart"/>
      <w:r w:rsidRPr="00582E8B">
        <w:rPr>
          <w:rFonts w:ascii="Arial" w:hAnsi="Arial" w:cs="Arial"/>
          <w:sz w:val="22"/>
          <w:szCs w:val="22"/>
          <w:lang w:val="es-419"/>
        </w:rPr>
        <w:t>Propaís</w:t>
      </w:r>
      <w:proofErr w:type="spellEnd"/>
      <w:r w:rsidRPr="00582E8B">
        <w:rPr>
          <w:rFonts w:ascii="Arial" w:hAnsi="Arial" w:cs="Arial"/>
          <w:sz w:val="22"/>
          <w:szCs w:val="22"/>
          <w:lang w:val="es-419"/>
        </w:rPr>
        <w:t xml:space="preserve"> y el Comité decide por unanimidad no conciliar.</w:t>
      </w:r>
    </w:p>
    <w:p w14:paraId="0D6FE2FD" w14:textId="77777777" w:rsidR="00284ADE" w:rsidRPr="00582E8B" w:rsidRDefault="00284ADE" w:rsidP="005D3F8B">
      <w:pPr>
        <w:numPr>
          <w:ilvl w:val="0"/>
          <w:numId w:val="34"/>
        </w:numPr>
        <w:jc w:val="both"/>
        <w:rPr>
          <w:rFonts w:ascii="Arial" w:hAnsi="Arial" w:cs="Arial"/>
          <w:sz w:val="22"/>
          <w:szCs w:val="22"/>
          <w:lang w:val="es-419"/>
        </w:rPr>
      </w:pPr>
      <w:r w:rsidRPr="00582E8B">
        <w:rPr>
          <w:rFonts w:ascii="Arial" w:hAnsi="Arial" w:cs="Arial"/>
          <w:sz w:val="22"/>
          <w:szCs w:val="22"/>
          <w:lang w:val="es-419"/>
        </w:rPr>
        <w:t>El 08/11/2021 se lleva a cabo audiencia de conciliación ante la Procuraduría 195 Judicial I de Bogotá, la cual resultó fallida.</w:t>
      </w:r>
    </w:p>
    <w:p w14:paraId="1863CB9F" w14:textId="77777777" w:rsidR="00284ADE" w:rsidRPr="00582E8B" w:rsidRDefault="00284ADE" w:rsidP="00284ADE">
      <w:pPr>
        <w:jc w:val="both"/>
        <w:rPr>
          <w:rFonts w:ascii="Arial" w:hAnsi="Arial" w:cs="Arial"/>
          <w:sz w:val="22"/>
          <w:szCs w:val="22"/>
          <w:lang w:val="es-419"/>
        </w:rPr>
      </w:pPr>
    </w:p>
    <w:p w14:paraId="47873FB8" w14:textId="77777777" w:rsidR="00284ADE" w:rsidRPr="00582E8B" w:rsidRDefault="00284ADE" w:rsidP="005D3F8B">
      <w:pPr>
        <w:pStyle w:val="Ttulo2"/>
        <w:numPr>
          <w:ilvl w:val="1"/>
          <w:numId w:val="8"/>
        </w:numPr>
        <w:jc w:val="both"/>
        <w:rPr>
          <w:rFonts w:ascii="Arial" w:hAnsi="Arial" w:cs="Arial"/>
          <w:b/>
          <w:bCs/>
          <w:sz w:val="22"/>
          <w:szCs w:val="22"/>
        </w:rPr>
      </w:pPr>
      <w:bookmarkStart w:id="31" w:name="_Toc91696595"/>
      <w:r w:rsidRPr="00582E8B">
        <w:rPr>
          <w:rFonts w:ascii="Arial" w:hAnsi="Arial" w:cs="Arial"/>
          <w:b/>
          <w:bCs/>
          <w:sz w:val="22"/>
          <w:szCs w:val="22"/>
        </w:rPr>
        <w:t>Procedimiento</w:t>
      </w:r>
      <w:bookmarkEnd w:id="31"/>
    </w:p>
    <w:p w14:paraId="2AA44F16" w14:textId="77777777" w:rsidR="00284ADE" w:rsidRPr="00582E8B" w:rsidRDefault="00284ADE" w:rsidP="00284ADE">
      <w:pPr>
        <w:jc w:val="both"/>
        <w:rPr>
          <w:rFonts w:ascii="Arial" w:hAnsi="Arial" w:cs="Arial"/>
          <w:sz w:val="22"/>
          <w:szCs w:val="22"/>
          <w:lang w:val="es-419"/>
        </w:rPr>
      </w:pPr>
    </w:p>
    <w:p w14:paraId="7C7ABF47" w14:textId="77777777" w:rsidR="00284ADE" w:rsidRPr="00582E8B" w:rsidRDefault="00284ADE" w:rsidP="00284ADE">
      <w:pPr>
        <w:jc w:val="both"/>
        <w:rPr>
          <w:rFonts w:ascii="Arial" w:hAnsi="Arial" w:cs="Arial"/>
        </w:rPr>
      </w:pPr>
      <w:r w:rsidRPr="00582E8B">
        <w:rPr>
          <w:rFonts w:ascii="Arial" w:hAnsi="Arial" w:cs="Arial"/>
        </w:rPr>
        <w:t xml:space="preserve">Se elaboró Procedimiento de Atención de las Acciones de Tutela, el cual se oficializó mediante Circular No. 034 del 5 de noviembre de 2021, emitida por el </w:t>
      </w:r>
      <w:proofErr w:type="gramStart"/>
      <w:r w:rsidRPr="00582E8B">
        <w:rPr>
          <w:rFonts w:ascii="Arial" w:hAnsi="Arial" w:cs="Arial"/>
        </w:rPr>
        <w:t>Secretario General</w:t>
      </w:r>
      <w:proofErr w:type="gramEnd"/>
      <w:r w:rsidRPr="00582E8B">
        <w:rPr>
          <w:rFonts w:ascii="Arial" w:hAnsi="Arial" w:cs="Arial"/>
        </w:rPr>
        <w:t xml:space="preserve"> y Asesor de Planeación.</w:t>
      </w:r>
    </w:p>
    <w:p w14:paraId="0C090128" w14:textId="77777777" w:rsidR="00284ADE" w:rsidRPr="00582E8B" w:rsidRDefault="00284ADE" w:rsidP="00284ADE">
      <w:pPr>
        <w:jc w:val="both"/>
        <w:rPr>
          <w:rFonts w:ascii="Arial" w:hAnsi="Arial" w:cs="Arial"/>
          <w:highlight w:val="yellow"/>
        </w:rPr>
      </w:pPr>
    </w:p>
    <w:p w14:paraId="507E0078" w14:textId="77777777" w:rsidR="00284ADE" w:rsidRPr="00582E8B" w:rsidRDefault="00284ADE" w:rsidP="005D3F8B">
      <w:pPr>
        <w:pStyle w:val="Ttulo2"/>
        <w:numPr>
          <w:ilvl w:val="1"/>
          <w:numId w:val="8"/>
        </w:numPr>
        <w:jc w:val="both"/>
        <w:rPr>
          <w:rFonts w:ascii="Arial" w:hAnsi="Arial" w:cs="Arial"/>
          <w:b/>
          <w:bCs/>
          <w:sz w:val="24"/>
          <w:szCs w:val="24"/>
        </w:rPr>
      </w:pPr>
      <w:bookmarkStart w:id="32" w:name="_Toc91696596"/>
      <w:r w:rsidRPr="00582E8B">
        <w:rPr>
          <w:rFonts w:ascii="Arial" w:hAnsi="Arial" w:cs="Arial"/>
          <w:b/>
          <w:bCs/>
          <w:sz w:val="22"/>
          <w:szCs w:val="22"/>
        </w:rPr>
        <w:t>Procesos</w:t>
      </w:r>
      <w:r w:rsidRPr="00582E8B">
        <w:rPr>
          <w:rFonts w:ascii="Arial" w:hAnsi="Arial" w:cs="Arial"/>
          <w:b/>
          <w:bCs/>
          <w:sz w:val="24"/>
          <w:szCs w:val="24"/>
        </w:rPr>
        <w:t xml:space="preserve"> judiciales</w:t>
      </w:r>
      <w:bookmarkEnd w:id="32"/>
    </w:p>
    <w:p w14:paraId="0CE4EA7E" w14:textId="77777777" w:rsidR="00284ADE" w:rsidRPr="00582E8B" w:rsidRDefault="00284ADE" w:rsidP="00284ADE">
      <w:pPr>
        <w:pStyle w:val="Ttulo2"/>
        <w:spacing w:before="0"/>
        <w:jc w:val="both"/>
        <w:rPr>
          <w:rFonts w:ascii="Arial" w:hAnsi="Arial" w:cs="Arial"/>
        </w:rPr>
      </w:pPr>
    </w:p>
    <w:p w14:paraId="450490A8" w14:textId="77777777" w:rsidR="00284ADE" w:rsidRPr="00582E8B" w:rsidRDefault="00284ADE" w:rsidP="00284ADE">
      <w:pPr>
        <w:pStyle w:val="Default"/>
        <w:keepNext/>
        <w:jc w:val="center"/>
        <w:rPr>
          <w:b/>
          <w:bCs/>
          <w:color w:val="000000" w:themeColor="text1"/>
          <w:sz w:val="22"/>
          <w:szCs w:val="22"/>
        </w:rPr>
      </w:pPr>
      <w:r w:rsidRPr="00582E8B">
        <w:rPr>
          <w:b/>
          <w:bCs/>
          <w:color w:val="000000" w:themeColor="text1"/>
          <w:sz w:val="22"/>
          <w:szCs w:val="22"/>
        </w:rPr>
        <w:t xml:space="preserve">Tabla </w:t>
      </w:r>
      <w:r w:rsidRPr="00582E8B">
        <w:rPr>
          <w:b/>
          <w:bCs/>
          <w:color w:val="000000" w:themeColor="text1"/>
          <w:sz w:val="22"/>
          <w:szCs w:val="22"/>
        </w:rPr>
        <w:fldChar w:fldCharType="begin"/>
      </w:r>
      <w:r w:rsidRPr="00582E8B">
        <w:rPr>
          <w:b/>
          <w:bCs/>
          <w:color w:val="000000" w:themeColor="text1"/>
          <w:sz w:val="22"/>
          <w:szCs w:val="22"/>
        </w:rPr>
        <w:instrText xml:space="preserve"> SEQ Tabla \* ARABIC </w:instrText>
      </w:r>
      <w:r w:rsidRPr="00582E8B">
        <w:rPr>
          <w:b/>
          <w:bCs/>
          <w:color w:val="000000" w:themeColor="text1"/>
          <w:sz w:val="22"/>
          <w:szCs w:val="22"/>
        </w:rPr>
        <w:fldChar w:fldCharType="separate"/>
      </w:r>
      <w:r w:rsidRPr="00582E8B">
        <w:rPr>
          <w:b/>
          <w:bCs/>
          <w:noProof/>
          <w:color w:val="000000" w:themeColor="text1"/>
          <w:sz w:val="22"/>
          <w:szCs w:val="22"/>
        </w:rPr>
        <w:t>8</w:t>
      </w:r>
      <w:r w:rsidRPr="00582E8B">
        <w:rPr>
          <w:b/>
          <w:bCs/>
          <w:color w:val="000000" w:themeColor="text1"/>
          <w:sz w:val="22"/>
          <w:szCs w:val="22"/>
        </w:rPr>
        <w:fldChar w:fldCharType="end"/>
      </w:r>
      <w:r w:rsidRPr="00582E8B">
        <w:rPr>
          <w:b/>
          <w:bCs/>
          <w:color w:val="000000" w:themeColor="text1"/>
          <w:sz w:val="22"/>
          <w:szCs w:val="22"/>
        </w:rPr>
        <w:t xml:space="preserve"> </w:t>
      </w:r>
      <w:r w:rsidRPr="00582E8B">
        <w:rPr>
          <w:color w:val="000000" w:themeColor="text1"/>
          <w:sz w:val="22"/>
          <w:szCs w:val="22"/>
        </w:rPr>
        <w:t>Procesos judiciales activos.</w:t>
      </w:r>
    </w:p>
    <w:tbl>
      <w:tblPr>
        <w:tblStyle w:val="Tablaconcuadrcula4-nfasis5"/>
        <w:tblW w:w="9829" w:type="dxa"/>
        <w:jc w:val="center"/>
        <w:tblLayout w:type="fixed"/>
        <w:tblLook w:val="0620" w:firstRow="1" w:lastRow="0" w:firstColumn="0" w:lastColumn="0" w:noHBand="1" w:noVBand="1"/>
      </w:tblPr>
      <w:tblGrid>
        <w:gridCol w:w="421"/>
        <w:gridCol w:w="1134"/>
        <w:gridCol w:w="992"/>
        <w:gridCol w:w="1097"/>
        <w:gridCol w:w="749"/>
        <w:gridCol w:w="989"/>
        <w:gridCol w:w="1134"/>
        <w:gridCol w:w="992"/>
        <w:gridCol w:w="992"/>
        <w:gridCol w:w="1329"/>
      </w:tblGrid>
      <w:tr w:rsidR="00284ADE" w:rsidRPr="00582E8B" w14:paraId="46F9B7F1" w14:textId="77777777" w:rsidTr="00996685">
        <w:trPr>
          <w:cnfStyle w:val="100000000000" w:firstRow="1" w:lastRow="0" w:firstColumn="0" w:lastColumn="0" w:oddVBand="0" w:evenVBand="0" w:oddHBand="0" w:evenHBand="0" w:firstRowFirstColumn="0" w:firstRowLastColumn="0" w:lastRowFirstColumn="0" w:lastRowLastColumn="0"/>
          <w:trHeight w:val="750"/>
          <w:jc w:val="center"/>
        </w:trPr>
        <w:tc>
          <w:tcPr>
            <w:tcW w:w="421" w:type="dxa"/>
            <w:shd w:val="clear" w:color="auto" w:fill="C00000"/>
            <w:hideMark/>
          </w:tcPr>
          <w:p w14:paraId="5B2E4F4D"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No</w:t>
            </w:r>
          </w:p>
        </w:tc>
        <w:tc>
          <w:tcPr>
            <w:tcW w:w="1134" w:type="dxa"/>
            <w:shd w:val="clear" w:color="auto" w:fill="C00000"/>
            <w:hideMark/>
          </w:tcPr>
          <w:p w14:paraId="1AA527C0"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Rad. Proceso</w:t>
            </w:r>
          </w:p>
        </w:tc>
        <w:tc>
          <w:tcPr>
            <w:tcW w:w="992" w:type="dxa"/>
            <w:shd w:val="clear" w:color="auto" w:fill="C00000"/>
            <w:hideMark/>
          </w:tcPr>
          <w:p w14:paraId="4CF29E02"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Despacho Judicial</w:t>
            </w:r>
          </w:p>
        </w:tc>
        <w:tc>
          <w:tcPr>
            <w:tcW w:w="1097" w:type="dxa"/>
            <w:shd w:val="clear" w:color="auto" w:fill="C00000"/>
            <w:hideMark/>
          </w:tcPr>
          <w:p w14:paraId="12A4817B"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Tipo Proceso</w:t>
            </w:r>
          </w:p>
        </w:tc>
        <w:tc>
          <w:tcPr>
            <w:tcW w:w="749" w:type="dxa"/>
            <w:shd w:val="clear" w:color="auto" w:fill="C00000"/>
            <w:hideMark/>
          </w:tcPr>
          <w:p w14:paraId="4C07FB7D"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Medio de control</w:t>
            </w:r>
          </w:p>
        </w:tc>
        <w:tc>
          <w:tcPr>
            <w:tcW w:w="989" w:type="dxa"/>
            <w:shd w:val="clear" w:color="auto" w:fill="C00000"/>
            <w:hideMark/>
          </w:tcPr>
          <w:p w14:paraId="6947BFE7"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Calidad UAESPE</w:t>
            </w:r>
          </w:p>
        </w:tc>
        <w:tc>
          <w:tcPr>
            <w:tcW w:w="1134" w:type="dxa"/>
            <w:shd w:val="clear" w:color="auto" w:fill="C00000"/>
            <w:hideMark/>
          </w:tcPr>
          <w:p w14:paraId="0099E46D"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Demandante</w:t>
            </w:r>
          </w:p>
        </w:tc>
        <w:tc>
          <w:tcPr>
            <w:tcW w:w="992" w:type="dxa"/>
            <w:shd w:val="clear" w:color="auto" w:fill="C00000"/>
            <w:hideMark/>
          </w:tcPr>
          <w:p w14:paraId="2ADCE578"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Demandado</w:t>
            </w:r>
          </w:p>
        </w:tc>
        <w:tc>
          <w:tcPr>
            <w:tcW w:w="992" w:type="dxa"/>
            <w:shd w:val="clear" w:color="auto" w:fill="C00000"/>
            <w:hideMark/>
          </w:tcPr>
          <w:p w14:paraId="775BE516"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Tema - Hecho Generador</w:t>
            </w:r>
          </w:p>
        </w:tc>
        <w:tc>
          <w:tcPr>
            <w:tcW w:w="1329" w:type="dxa"/>
            <w:shd w:val="clear" w:color="auto" w:fill="C00000"/>
            <w:hideMark/>
          </w:tcPr>
          <w:p w14:paraId="1B70870D"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Instancia - Etapa actual del proceso</w:t>
            </w:r>
          </w:p>
        </w:tc>
      </w:tr>
      <w:tr w:rsidR="00284ADE" w:rsidRPr="00582E8B" w14:paraId="21903D76" w14:textId="77777777" w:rsidTr="00996685">
        <w:trPr>
          <w:trHeight w:val="1279"/>
          <w:jc w:val="center"/>
        </w:trPr>
        <w:tc>
          <w:tcPr>
            <w:tcW w:w="421" w:type="dxa"/>
            <w:shd w:val="clear" w:color="auto" w:fill="auto"/>
            <w:hideMark/>
          </w:tcPr>
          <w:p w14:paraId="7512778F" w14:textId="77777777" w:rsidR="00284ADE" w:rsidRPr="00582E8B" w:rsidRDefault="00284ADE" w:rsidP="00996685">
            <w:pPr>
              <w:jc w:val="left"/>
              <w:rPr>
                <w:rFonts w:ascii="Arial" w:eastAsia="Times New Roman" w:hAnsi="Arial" w:cs="Arial"/>
                <w:sz w:val="15"/>
                <w:szCs w:val="15"/>
                <w:highlight w:val="yellow"/>
                <w:lang w:eastAsia="es-419"/>
              </w:rPr>
            </w:pPr>
            <w:r w:rsidRPr="00582E8B">
              <w:rPr>
                <w:rFonts w:ascii="Arial" w:eastAsia="Times New Roman" w:hAnsi="Arial" w:cs="Arial"/>
                <w:sz w:val="14"/>
                <w:szCs w:val="14"/>
                <w:lang w:eastAsia="es-419"/>
              </w:rPr>
              <w:t>1</w:t>
            </w:r>
          </w:p>
        </w:tc>
        <w:tc>
          <w:tcPr>
            <w:tcW w:w="1134" w:type="dxa"/>
            <w:shd w:val="clear" w:color="auto" w:fill="auto"/>
            <w:hideMark/>
          </w:tcPr>
          <w:p w14:paraId="60818F13"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110010325000-2019-00763-00</w:t>
            </w:r>
          </w:p>
        </w:tc>
        <w:tc>
          <w:tcPr>
            <w:tcW w:w="992" w:type="dxa"/>
            <w:shd w:val="clear" w:color="auto" w:fill="auto"/>
            <w:hideMark/>
          </w:tcPr>
          <w:p w14:paraId="655ABBEB"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Consejo de Estado - Sección Segunda</w:t>
            </w:r>
          </w:p>
        </w:tc>
        <w:tc>
          <w:tcPr>
            <w:tcW w:w="1097" w:type="dxa"/>
            <w:shd w:val="clear" w:color="auto" w:fill="auto"/>
            <w:hideMark/>
          </w:tcPr>
          <w:p w14:paraId="64E8156A"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Contencioso Administrativo</w:t>
            </w:r>
          </w:p>
        </w:tc>
        <w:tc>
          <w:tcPr>
            <w:tcW w:w="749" w:type="dxa"/>
            <w:shd w:val="clear" w:color="auto" w:fill="auto"/>
            <w:hideMark/>
          </w:tcPr>
          <w:p w14:paraId="368A64B1"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Nulidad</w:t>
            </w:r>
          </w:p>
        </w:tc>
        <w:tc>
          <w:tcPr>
            <w:tcW w:w="989" w:type="dxa"/>
            <w:shd w:val="clear" w:color="auto" w:fill="auto"/>
            <w:hideMark/>
          </w:tcPr>
          <w:p w14:paraId="7645A454"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Vinculada</w:t>
            </w:r>
          </w:p>
        </w:tc>
        <w:tc>
          <w:tcPr>
            <w:tcW w:w="1134" w:type="dxa"/>
            <w:shd w:val="clear" w:color="auto" w:fill="auto"/>
            <w:hideMark/>
          </w:tcPr>
          <w:p w14:paraId="68BE1609"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CÉSAR AUGUSTO RODRÍGUEZ PARRA</w:t>
            </w:r>
          </w:p>
        </w:tc>
        <w:tc>
          <w:tcPr>
            <w:tcW w:w="992" w:type="dxa"/>
            <w:shd w:val="clear" w:color="auto" w:fill="auto"/>
            <w:hideMark/>
          </w:tcPr>
          <w:p w14:paraId="5F604A48"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Ministerio del Trabajo</w:t>
            </w:r>
          </w:p>
        </w:tc>
        <w:tc>
          <w:tcPr>
            <w:tcW w:w="992" w:type="dxa"/>
            <w:shd w:val="clear" w:color="auto" w:fill="auto"/>
            <w:hideMark/>
          </w:tcPr>
          <w:p w14:paraId="0C0EA565"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Resolución 5050 del 12/11/2014 del Ministerio del Trabajo - Define municipios objeto de medidas especiales para vinculación mano obra local a proyectos de explotación y producción de hidrocarburos</w:t>
            </w:r>
          </w:p>
        </w:tc>
        <w:tc>
          <w:tcPr>
            <w:tcW w:w="1329" w:type="dxa"/>
            <w:shd w:val="clear" w:color="auto" w:fill="auto"/>
            <w:vAlign w:val="top"/>
            <w:hideMark/>
          </w:tcPr>
          <w:p w14:paraId="28EBC31F"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*Correo electrónico 12/02/2021 comunica auto traslado alegar</w:t>
            </w:r>
          </w:p>
          <w:p w14:paraId="77A95546"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*Notificación por estado 19/02/2021 Auto traslado alegar</w:t>
            </w:r>
          </w:p>
          <w:p w14:paraId="3639568A"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*Alegatos de conclusión 25/02/2021.</w:t>
            </w:r>
          </w:p>
          <w:p w14:paraId="50B9CC91"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*Al despacho para fallo 12/07/2021.</w:t>
            </w:r>
          </w:p>
          <w:p w14:paraId="02E9A7C1"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 xml:space="preserve">*Sentencia anticipada del 25/11/2021, declara la validez condicionada de la Resolución 5050 del 12/11/2014, del Ministerio del Trabajo, bajo el entendido que en su art. 1, entre municipios objeto de las medidas especiales quedaron comprendidos San José de Cúcuta, Barrancabermeja y Puerto López y niega las demás pretensiones de la demanda (Se visualizará cuando todas las firmas estén realizadas - Se </w:t>
            </w:r>
            <w:r w:rsidRPr="00582E8B">
              <w:rPr>
                <w:rFonts w:ascii="Arial" w:eastAsia="Times New Roman" w:hAnsi="Arial" w:cs="Arial"/>
                <w:color w:val="000000"/>
                <w:sz w:val="14"/>
                <w:szCs w:val="14"/>
                <w:lang w:eastAsia="es-419"/>
              </w:rPr>
              <w:lastRenderedPageBreak/>
              <w:t>registró esta actuación el 29/11/2021).</w:t>
            </w:r>
          </w:p>
          <w:p w14:paraId="58D538C1" w14:textId="77777777" w:rsidR="00284ADE" w:rsidRPr="00582E8B" w:rsidRDefault="00284ADE" w:rsidP="00996685">
            <w:pPr>
              <w:jc w:val="left"/>
              <w:rPr>
                <w:rFonts w:ascii="Arial" w:eastAsia="Times New Roman" w:hAnsi="Arial" w:cs="Arial"/>
                <w:color w:val="000000"/>
                <w:sz w:val="14"/>
                <w:szCs w:val="14"/>
                <w:lang w:eastAsia="es-419"/>
              </w:rPr>
            </w:pPr>
          </w:p>
          <w:p w14:paraId="06EF3350" w14:textId="77777777" w:rsidR="00284ADE" w:rsidRPr="00582E8B" w:rsidRDefault="00284ADE" w:rsidP="00996685">
            <w:pPr>
              <w:jc w:val="left"/>
              <w:rPr>
                <w:rFonts w:ascii="Arial" w:eastAsia="Times New Roman" w:hAnsi="Arial" w:cs="Arial"/>
                <w:color w:val="000000"/>
                <w:sz w:val="15"/>
                <w:szCs w:val="15"/>
                <w:highlight w:val="yellow"/>
                <w:lang w:eastAsia="es-419"/>
              </w:rPr>
            </w:pPr>
          </w:p>
        </w:tc>
      </w:tr>
      <w:tr w:rsidR="00284ADE" w:rsidRPr="00582E8B" w14:paraId="1B9F69C4" w14:textId="77777777" w:rsidTr="00996685">
        <w:trPr>
          <w:trHeight w:val="1200"/>
          <w:jc w:val="center"/>
        </w:trPr>
        <w:tc>
          <w:tcPr>
            <w:tcW w:w="421" w:type="dxa"/>
            <w:shd w:val="clear" w:color="auto" w:fill="auto"/>
            <w:hideMark/>
          </w:tcPr>
          <w:p w14:paraId="35929097" w14:textId="77777777" w:rsidR="00284ADE" w:rsidRPr="00582E8B" w:rsidRDefault="00284ADE" w:rsidP="00996685">
            <w:pPr>
              <w:jc w:val="left"/>
              <w:rPr>
                <w:rFonts w:ascii="Arial" w:eastAsia="Times New Roman" w:hAnsi="Arial" w:cs="Arial"/>
                <w:sz w:val="15"/>
                <w:szCs w:val="15"/>
                <w:highlight w:val="yellow"/>
                <w:lang w:eastAsia="es-419"/>
              </w:rPr>
            </w:pPr>
            <w:r w:rsidRPr="00582E8B">
              <w:rPr>
                <w:rFonts w:ascii="Arial" w:eastAsia="Times New Roman" w:hAnsi="Arial" w:cs="Arial"/>
                <w:sz w:val="14"/>
                <w:szCs w:val="14"/>
                <w:lang w:eastAsia="es-419"/>
              </w:rPr>
              <w:lastRenderedPageBreak/>
              <w:t>2</w:t>
            </w:r>
          </w:p>
        </w:tc>
        <w:tc>
          <w:tcPr>
            <w:tcW w:w="1134" w:type="dxa"/>
            <w:shd w:val="clear" w:color="auto" w:fill="auto"/>
            <w:hideMark/>
          </w:tcPr>
          <w:p w14:paraId="52C1B796"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110013335022-2021-00103-00</w:t>
            </w:r>
          </w:p>
        </w:tc>
        <w:tc>
          <w:tcPr>
            <w:tcW w:w="992" w:type="dxa"/>
            <w:shd w:val="clear" w:color="auto" w:fill="auto"/>
            <w:hideMark/>
          </w:tcPr>
          <w:p w14:paraId="6CACE150"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Juzgado Veintidós Administrativo del Circuito de Bogotá - Sección Segunda</w:t>
            </w:r>
          </w:p>
        </w:tc>
        <w:tc>
          <w:tcPr>
            <w:tcW w:w="1097" w:type="dxa"/>
            <w:shd w:val="clear" w:color="auto" w:fill="auto"/>
            <w:hideMark/>
          </w:tcPr>
          <w:p w14:paraId="3F4CA283"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Contencioso Administrativo</w:t>
            </w:r>
          </w:p>
        </w:tc>
        <w:tc>
          <w:tcPr>
            <w:tcW w:w="749" w:type="dxa"/>
            <w:shd w:val="clear" w:color="auto" w:fill="auto"/>
            <w:hideMark/>
          </w:tcPr>
          <w:p w14:paraId="7A035D85"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Nulidad y restablecimiento del derecho</w:t>
            </w:r>
          </w:p>
        </w:tc>
        <w:tc>
          <w:tcPr>
            <w:tcW w:w="989" w:type="dxa"/>
            <w:shd w:val="clear" w:color="auto" w:fill="auto"/>
            <w:hideMark/>
          </w:tcPr>
          <w:p w14:paraId="6E27A0AA"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Demandada</w:t>
            </w:r>
          </w:p>
        </w:tc>
        <w:tc>
          <w:tcPr>
            <w:tcW w:w="1134" w:type="dxa"/>
            <w:shd w:val="clear" w:color="auto" w:fill="auto"/>
            <w:hideMark/>
          </w:tcPr>
          <w:p w14:paraId="014B8296"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BETZAIDA CUERO PONCE</w:t>
            </w:r>
          </w:p>
        </w:tc>
        <w:tc>
          <w:tcPr>
            <w:tcW w:w="992" w:type="dxa"/>
            <w:shd w:val="clear" w:color="auto" w:fill="auto"/>
            <w:hideMark/>
          </w:tcPr>
          <w:p w14:paraId="48DD6C77"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Comisión Nacional del Servicio Civil, Unidad Administrativa Especial del Servicio Público de Empleo</w:t>
            </w:r>
          </w:p>
          <w:p w14:paraId="7196DF01"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Vinculada: Gloria Inés Ávila Niño</w:t>
            </w:r>
          </w:p>
        </w:tc>
        <w:tc>
          <w:tcPr>
            <w:tcW w:w="992" w:type="dxa"/>
            <w:shd w:val="clear" w:color="auto" w:fill="auto"/>
            <w:hideMark/>
          </w:tcPr>
          <w:p w14:paraId="43F6237F"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Terminación de la provisionalidad por nombramiento de lista de elegibles Profesional Especializado Código 2028 Grado 22 de la UAESPE, ofertado a través de la Convocatoria 428 de 2016</w:t>
            </w:r>
          </w:p>
        </w:tc>
        <w:tc>
          <w:tcPr>
            <w:tcW w:w="1329" w:type="dxa"/>
            <w:shd w:val="clear" w:color="auto" w:fill="auto"/>
            <w:vAlign w:val="top"/>
            <w:hideMark/>
          </w:tcPr>
          <w:p w14:paraId="54BC9BF9"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 xml:space="preserve">Primera instancia - </w:t>
            </w:r>
          </w:p>
          <w:p w14:paraId="62B87B51"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*Auto admisorio de la demanda 27/04/2021.</w:t>
            </w:r>
          </w:p>
          <w:p w14:paraId="5A5FC6CA"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*Notifica auto admisorio de la demanda 30/04/2021.</w:t>
            </w:r>
          </w:p>
          <w:p w14:paraId="275A1098"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*Contestación demanda 18/06/2021.</w:t>
            </w:r>
          </w:p>
          <w:p w14:paraId="453B6F8F"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 xml:space="preserve">*Traslado excepciones 09/07/2021 </w:t>
            </w:r>
          </w:p>
          <w:p w14:paraId="1433A0B6"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*Contestación excepciones 13/07/2021</w:t>
            </w:r>
          </w:p>
          <w:p w14:paraId="1BA91ED7"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*Al despacho 16/07/2021 con Anotación: Vence término de traslado de la demanda, reforma y excepciones. Las entidades accionadas contestaron en términos.</w:t>
            </w:r>
          </w:p>
          <w:p w14:paraId="4210E4D7"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*04/08/2021 Notificación por estado Auto del 03/08/2021 niega excepciones, declara no probadas excepciones de falta de legitimación en la causa por pasiva y de caducidad. Reconoce personería.</w:t>
            </w:r>
          </w:p>
          <w:p w14:paraId="1D27D191" w14:textId="77777777" w:rsidR="00284ADE" w:rsidRPr="00582E8B" w:rsidRDefault="00284ADE" w:rsidP="00996685">
            <w:pPr>
              <w:jc w:val="left"/>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*02/12/2021 Fija fecha Audiencia Inicial Lunes 31/01/2022 a las 9:00am.</w:t>
            </w:r>
          </w:p>
        </w:tc>
      </w:tr>
      <w:tr w:rsidR="00284ADE" w:rsidRPr="00582E8B" w14:paraId="68D6578F" w14:textId="77777777" w:rsidTr="00996685">
        <w:trPr>
          <w:trHeight w:val="1124"/>
          <w:jc w:val="center"/>
        </w:trPr>
        <w:tc>
          <w:tcPr>
            <w:tcW w:w="421" w:type="dxa"/>
            <w:shd w:val="clear" w:color="auto" w:fill="auto"/>
            <w:hideMark/>
          </w:tcPr>
          <w:p w14:paraId="4DA93F9F" w14:textId="77777777" w:rsidR="00284ADE" w:rsidRPr="00582E8B" w:rsidRDefault="00284ADE" w:rsidP="00996685">
            <w:pPr>
              <w:jc w:val="left"/>
              <w:rPr>
                <w:rFonts w:ascii="Arial" w:eastAsia="Times New Roman" w:hAnsi="Arial" w:cs="Arial"/>
                <w:sz w:val="15"/>
                <w:szCs w:val="15"/>
                <w:lang w:eastAsia="es-419"/>
              </w:rPr>
            </w:pPr>
            <w:r w:rsidRPr="00582E8B">
              <w:rPr>
                <w:rFonts w:ascii="Arial" w:eastAsia="Times New Roman" w:hAnsi="Arial" w:cs="Arial"/>
                <w:sz w:val="14"/>
                <w:szCs w:val="14"/>
                <w:lang w:eastAsia="es-419"/>
              </w:rPr>
              <w:t>3</w:t>
            </w:r>
          </w:p>
        </w:tc>
        <w:tc>
          <w:tcPr>
            <w:tcW w:w="1134" w:type="dxa"/>
            <w:shd w:val="clear" w:color="auto" w:fill="auto"/>
            <w:hideMark/>
          </w:tcPr>
          <w:p w14:paraId="70FA922C"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110013342046-2019-00001-00</w:t>
            </w:r>
          </w:p>
        </w:tc>
        <w:tc>
          <w:tcPr>
            <w:tcW w:w="992" w:type="dxa"/>
            <w:shd w:val="clear" w:color="auto" w:fill="auto"/>
            <w:hideMark/>
          </w:tcPr>
          <w:p w14:paraId="57C692E6"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Juez Cuarenta y Seis Administrativo del Circuito de Bogotá - Sección Segunda</w:t>
            </w:r>
          </w:p>
        </w:tc>
        <w:tc>
          <w:tcPr>
            <w:tcW w:w="1097" w:type="dxa"/>
            <w:shd w:val="clear" w:color="auto" w:fill="auto"/>
            <w:hideMark/>
          </w:tcPr>
          <w:p w14:paraId="77FE7790"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Contencioso Administrativo</w:t>
            </w:r>
          </w:p>
        </w:tc>
        <w:tc>
          <w:tcPr>
            <w:tcW w:w="749" w:type="dxa"/>
            <w:shd w:val="clear" w:color="auto" w:fill="auto"/>
            <w:hideMark/>
          </w:tcPr>
          <w:p w14:paraId="783DD2BC"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Nulidad y restablecimiento del derecho</w:t>
            </w:r>
          </w:p>
        </w:tc>
        <w:tc>
          <w:tcPr>
            <w:tcW w:w="989" w:type="dxa"/>
            <w:shd w:val="clear" w:color="auto" w:fill="auto"/>
            <w:hideMark/>
          </w:tcPr>
          <w:p w14:paraId="76CA6736"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Demandada</w:t>
            </w:r>
          </w:p>
        </w:tc>
        <w:tc>
          <w:tcPr>
            <w:tcW w:w="1134" w:type="dxa"/>
            <w:shd w:val="clear" w:color="auto" w:fill="auto"/>
            <w:hideMark/>
          </w:tcPr>
          <w:p w14:paraId="4DE678A1"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VÍCTOR ROLANDO JAIME VELANDIA</w:t>
            </w:r>
          </w:p>
        </w:tc>
        <w:tc>
          <w:tcPr>
            <w:tcW w:w="992" w:type="dxa"/>
            <w:shd w:val="clear" w:color="auto" w:fill="auto"/>
            <w:hideMark/>
          </w:tcPr>
          <w:p w14:paraId="1DAE95A0"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Comisión Nacional del Servicio Civil, Universidad de Medellín, Unidad Administrativa Especial del Servicio Público de Empleo</w:t>
            </w:r>
          </w:p>
        </w:tc>
        <w:tc>
          <w:tcPr>
            <w:tcW w:w="992" w:type="dxa"/>
            <w:shd w:val="clear" w:color="auto" w:fill="auto"/>
            <w:hideMark/>
          </w:tcPr>
          <w:p w14:paraId="4DAEEC7F"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 xml:space="preserve">Nulidad de la Resolución CNSC - 201820120091525 del 14/082018 de la Comisión Nacional del Servicio Civil, por la cual se conformó la lista de elegibles del empleo OPEC 18089, </w:t>
            </w:r>
            <w:r w:rsidRPr="00582E8B">
              <w:rPr>
                <w:rFonts w:ascii="Arial" w:eastAsia="Times New Roman" w:hAnsi="Arial" w:cs="Arial"/>
                <w:color w:val="000000"/>
                <w:sz w:val="14"/>
                <w:szCs w:val="14"/>
                <w:lang w:eastAsia="es-419"/>
              </w:rPr>
              <w:lastRenderedPageBreak/>
              <w:t>Profesional Especializado Código 2028 Grado 22 de la UAESPE, ofertado a través de la Convocatoria 428 de 2016 - Falencia en la verificación requisitos mínimos del demandante</w:t>
            </w:r>
          </w:p>
        </w:tc>
        <w:tc>
          <w:tcPr>
            <w:tcW w:w="1329" w:type="dxa"/>
            <w:shd w:val="clear" w:color="auto" w:fill="auto"/>
            <w:vAlign w:val="top"/>
            <w:hideMark/>
          </w:tcPr>
          <w:p w14:paraId="4AB3A804"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lastRenderedPageBreak/>
              <w:t>*El 23/03/2021 solicitud de nulidad presentada por la Unidad del SPE por no notificación de la demanda.</w:t>
            </w:r>
          </w:p>
          <w:p w14:paraId="69418029"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*Constancia secretarial del 05/04/2021 de no realización de la audiencia inicial por solicitud de nulidad.</w:t>
            </w:r>
          </w:p>
          <w:p w14:paraId="10DE9584"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*Fijación en lista 05/04/2021 Nulidad.</w:t>
            </w:r>
          </w:p>
          <w:p w14:paraId="461A9CA7"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lastRenderedPageBreak/>
              <w:t>*Al Despacho 02/07/2021.</w:t>
            </w:r>
          </w:p>
          <w:p w14:paraId="05F89940"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*12/07/2021 Estado - Auto del 09/07/2021 decreta nulidad solicitada por la UAESPE.</w:t>
            </w:r>
          </w:p>
          <w:p w14:paraId="2D1BD2EA"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*03/08/2021 Notifica demanda.</w:t>
            </w:r>
          </w:p>
          <w:p w14:paraId="1F772A5C" w14:textId="77777777" w:rsidR="00284ADE" w:rsidRPr="00582E8B" w:rsidRDefault="00284ADE" w:rsidP="00996685">
            <w:pPr>
              <w:jc w:val="left"/>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*15/09/2021 Contestación demanda.</w:t>
            </w:r>
          </w:p>
          <w:p w14:paraId="39A0CC9C"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*10/11/2021 Fijación lista excepciones.</w:t>
            </w:r>
          </w:p>
        </w:tc>
      </w:tr>
      <w:tr w:rsidR="00284ADE" w:rsidRPr="00582E8B" w14:paraId="2918F1C2" w14:textId="77777777" w:rsidTr="00996685">
        <w:trPr>
          <w:trHeight w:val="2382"/>
          <w:jc w:val="center"/>
        </w:trPr>
        <w:tc>
          <w:tcPr>
            <w:tcW w:w="421" w:type="dxa"/>
            <w:shd w:val="clear" w:color="auto" w:fill="auto"/>
            <w:hideMark/>
          </w:tcPr>
          <w:p w14:paraId="01E9EF75" w14:textId="77777777" w:rsidR="00284ADE" w:rsidRPr="00582E8B" w:rsidRDefault="00284ADE" w:rsidP="00996685">
            <w:pPr>
              <w:jc w:val="left"/>
              <w:rPr>
                <w:rFonts w:ascii="Arial" w:eastAsia="Times New Roman" w:hAnsi="Arial" w:cs="Arial"/>
                <w:sz w:val="15"/>
                <w:szCs w:val="15"/>
                <w:lang w:eastAsia="es-419"/>
              </w:rPr>
            </w:pPr>
            <w:r w:rsidRPr="00582E8B">
              <w:rPr>
                <w:rFonts w:ascii="Arial" w:eastAsia="Times New Roman" w:hAnsi="Arial" w:cs="Arial"/>
                <w:sz w:val="14"/>
                <w:szCs w:val="14"/>
                <w:lang w:eastAsia="es-419"/>
              </w:rPr>
              <w:lastRenderedPageBreak/>
              <w:t>4</w:t>
            </w:r>
          </w:p>
        </w:tc>
        <w:tc>
          <w:tcPr>
            <w:tcW w:w="1134" w:type="dxa"/>
            <w:shd w:val="clear" w:color="auto" w:fill="auto"/>
            <w:hideMark/>
          </w:tcPr>
          <w:p w14:paraId="0693FB34"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110013343063-2021-00353-00</w:t>
            </w:r>
          </w:p>
        </w:tc>
        <w:tc>
          <w:tcPr>
            <w:tcW w:w="992" w:type="dxa"/>
            <w:shd w:val="clear" w:color="auto" w:fill="auto"/>
            <w:hideMark/>
          </w:tcPr>
          <w:p w14:paraId="7618A6FF"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Juzgado Sesenta y tres Administrativo del Circuito de Bogotá - Sección Tercera</w:t>
            </w:r>
          </w:p>
        </w:tc>
        <w:tc>
          <w:tcPr>
            <w:tcW w:w="1097" w:type="dxa"/>
            <w:shd w:val="clear" w:color="auto" w:fill="auto"/>
            <w:hideMark/>
          </w:tcPr>
          <w:p w14:paraId="2ACB82CF"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Contencioso Administrativo</w:t>
            </w:r>
          </w:p>
        </w:tc>
        <w:tc>
          <w:tcPr>
            <w:tcW w:w="749" w:type="dxa"/>
            <w:shd w:val="clear" w:color="auto" w:fill="auto"/>
            <w:hideMark/>
          </w:tcPr>
          <w:p w14:paraId="5C660568"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Controversias Contractuales</w:t>
            </w:r>
          </w:p>
        </w:tc>
        <w:tc>
          <w:tcPr>
            <w:tcW w:w="989" w:type="dxa"/>
            <w:shd w:val="clear" w:color="auto" w:fill="auto"/>
            <w:hideMark/>
          </w:tcPr>
          <w:p w14:paraId="50EA4830"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Demandada</w:t>
            </w:r>
          </w:p>
        </w:tc>
        <w:tc>
          <w:tcPr>
            <w:tcW w:w="1134" w:type="dxa"/>
            <w:shd w:val="clear" w:color="auto" w:fill="auto"/>
            <w:hideMark/>
          </w:tcPr>
          <w:p w14:paraId="46E0385F"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CORPORACIÓN PARA EL DESARROLLO DE LAS MICROEMPRESAS - PROPAÍS</w:t>
            </w:r>
          </w:p>
        </w:tc>
        <w:tc>
          <w:tcPr>
            <w:tcW w:w="992" w:type="dxa"/>
            <w:shd w:val="clear" w:color="auto" w:fill="auto"/>
            <w:hideMark/>
          </w:tcPr>
          <w:p w14:paraId="22DF73AC"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Unidad Administrativa Especial del Servicio Público de Empleo</w:t>
            </w:r>
          </w:p>
        </w:tc>
        <w:tc>
          <w:tcPr>
            <w:tcW w:w="992" w:type="dxa"/>
            <w:shd w:val="clear" w:color="auto" w:fill="auto"/>
            <w:hideMark/>
          </w:tcPr>
          <w:p w14:paraId="71655B2F"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Acta Liquidación de fecha 05/02/2021 del Convenio de Asociación 094 de 2018</w:t>
            </w:r>
          </w:p>
        </w:tc>
        <w:tc>
          <w:tcPr>
            <w:tcW w:w="1329" w:type="dxa"/>
            <w:shd w:val="clear" w:color="auto" w:fill="auto"/>
            <w:vAlign w:val="top"/>
            <w:hideMark/>
          </w:tcPr>
          <w:p w14:paraId="586801C6" w14:textId="77777777" w:rsidR="00284ADE" w:rsidRPr="00582E8B" w:rsidRDefault="00284ADE" w:rsidP="00996685">
            <w:pPr>
              <w:jc w:val="left"/>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*Estado del 10/12/2021 notificación Auto inadmite demanda del 09/12/2021</w:t>
            </w:r>
          </w:p>
        </w:tc>
      </w:tr>
    </w:tbl>
    <w:p w14:paraId="3CFF5760" w14:textId="77777777" w:rsidR="00284ADE" w:rsidRPr="00582E8B" w:rsidRDefault="00284ADE" w:rsidP="00284ADE">
      <w:pPr>
        <w:jc w:val="center"/>
        <w:rPr>
          <w:rFonts w:ascii="Arial" w:hAnsi="Arial" w:cs="Arial"/>
          <w:i/>
          <w:color w:val="000000" w:themeColor="text1"/>
          <w:sz w:val="22"/>
          <w:szCs w:val="22"/>
        </w:rPr>
      </w:pPr>
      <w:r w:rsidRPr="00582E8B">
        <w:rPr>
          <w:rFonts w:ascii="Arial" w:hAnsi="Arial" w:cs="Arial"/>
          <w:b/>
          <w:bCs/>
          <w:i/>
          <w:color w:val="000000" w:themeColor="text1"/>
          <w:sz w:val="22"/>
          <w:szCs w:val="22"/>
        </w:rPr>
        <w:t>Fuente</w:t>
      </w:r>
      <w:r w:rsidRPr="00582E8B">
        <w:rPr>
          <w:rFonts w:ascii="Arial" w:hAnsi="Arial" w:cs="Arial"/>
          <w:i/>
          <w:color w:val="000000" w:themeColor="text1"/>
          <w:sz w:val="22"/>
          <w:szCs w:val="22"/>
        </w:rPr>
        <w:t xml:space="preserve"> Secretaría General – Control Disciplinario.</w:t>
      </w:r>
    </w:p>
    <w:p w14:paraId="2AC7C4AF" w14:textId="77777777" w:rsidR="00284ADE" w:rsidRPr="00582E8B" w:rsidRDefault="00284ADE" w:rsidP="00284ADE">
      <w:pPr>
        <w:jc w:val="center"/>
        <w:rPr>
          <w:rFonts w:ascii="Arial" w:hAnsi="Arial" w:cs="Arial"/>
          <w:i/>
          <w:color w:val="000000" w:themeColor="text1"/>
          <w:sz w:val="22"/>
          <w:szCs w:val="22"/>
        </w:rPr>
      </w:pPr>
    </w:p>
    <w:p w14:paraId="4CD13A00" w14:textId="77777777" w:rsidR="00284ADE" w:rsidRPr="00582E8B" w:rsidRDefault="00284ADE" w:rsidP="00284ADE">
      <w:pPr>
        <w:pStyle w:val="Default"/>
        <w:keepNext/>
        <w:jc w:val="center"/>
        <w:rPr>
          <w:b/>
          <w:bCs/>
          <w:color w:val="000000" w:themeColor="text1"/>
          <w:sz w:val="22"/>
          <w:szCs w:val="22"/>
        </w:rPr>
      </w:pPr>
      <w:r w:rsidRPr="00582E8B">
        <w:rPr>
          <w:b/>
          <w:bCs/>
          <w:color w:val="000000" w:themeColor="text1"/>
          <w:sz w:val="22"/>
          <w:szCs w:val="22"/>
        </w:rPr>
        <w:t xml:space="preserve">Tabla 9 </w:t>
      </w:r>
      <w:r w:rsidRPr="00582E8B">
        <w:rPr>
          <w:color w:val="000000" w:themeColor="text1"/>
          <w:sz w:val="22"/>
          <w:szCs w:val="22"/>
        </w:rPr>
        <w:t>Procesos judiciales archivados.</w:t>
      </w:r>
    </w:p>
    <w:tbl>
      <w:tblPr>
        <w:tblStyle w:val="Tablaconcuadrcula4-nfasis5"/>
        <w:tblW w:w="9829" w:type="dxa"/>
        <w:jc w:val="center"/>
        <w:tblLayout w:type="fixed"/>
        <w:tblLook w:val="0620" w:firstRow="1" w:lastRow="0" w:firstColumn="0" w:lastColumn="0" w:noHBand="1" w:noVBand="1"/>
      </w:tblPr>
      <w:tblGrid>
        <w:gridCol w:w="421"/>
        <w:gridCol w:w="1134"/>
        <w:gridCol w:w="992"/>
        <w:gridCol w:w="1097"/>
        <w:gridCol w:w="749"/>
        <w:gridCol w:w="989"/>
        <w:gridCol w:w="1134"/>
        <w:gridCol w:w="992"/>
        <w:gridCol w:w="992"/>
        <w:gridCol w:w="1329"/>
      </w:tblGrid>
      <w:tr w:rsidR="00284ADE" w:rsidRPr="00582E8B" w14:paraId="11457995" w14:textId="77777777" w:rsidTr="00996685">
        <w:trPr>
          <w:cnfStyle w:val="100000000000" w:firstRow="1" w:lastRow="0" w:firstColumn="0" w:lastColumn="0" w:oddVBand="0" w:evenVBand="0" w:oddHBand="0" w:evenHBand="0" w:firstRowFirstColumn="0" w:firstRowLastColumn="0" w:lastRowFirstColumn="0" w:lastRowLastColumn="0"/>
          <w:trHeight w:val="750"/>
          <w:jc w:val="center"/>
        </w:trPr>
        <w:tc>
          <w:tcPr>
            <w:tcW w:w="421" w:type="dxa"/>
            <w:shd w:val="clear" w:color="auto" w:fill="C00000"/>
            <w:hideMark/>
          </w:tcPr>
          <w:p w14:paraId="11AAF655"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No</w:t>
            </w:r>
          </w:p>
        </w:tc>
        <w:tc>
          <w:tcPr>
            <w:tcW w:w="1134" w:type="dxa"/>
            <w:shd w:val="clear" w:color="auto" w:fill="C00000"/>
            <w:hideMark/>
          </w:tcPr>
          <w:p w14:paraId="66B8D6AB"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Rad. Proceso</w:t>
            </w:r>
          </w:p>
        </w:tc>
        <w:tc>
          <w:tcPr>
            <w:tcW w:w="992" w:type="dxa"/>
            <w:shd w:val="clear" w:color="auto" w:fill="C00000"/>
            <w:hideMark/>
          </w:tcPr>
          <w:p w14:paraId="5C105C60"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Despacho Judicial</w:t>
            </w:r>
          </w:p>
        </w:tc>
        <w:tc>
          <w:tcPr>
            <w:tcW w:w="1097" w:type="dxa"/>
            <w:shd w:val="clear" w:color="auto" w:fill="C00000"/>
            <w:hideMark/>
          </w:tcPr>
          <w:p w14:paraId="7AB4AB2F"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Tipo Proceso</w:t>
            </w:r>
          </w:p>
        </w:tc>
        <w:tc>
          <w:tcPr>
            <w:tcW w:w="749" w:type="dxa"/>
            <w:shd w:val="clear" w:color="auto" w:fill="C00000"/>
            <w:hideMark/>
          </w:tcPr>
          <w:p w14:paraId="001821E4"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Medio de control</w:t>
            </w:r>
          </w:p>
        </w:tc>
        <w:tc>
          <w:tcPr>
            <w:tcW w:w="989" w:type="dxa"/>
            <w:shd w:val="clear" w:color="auto" w:fill="C00000"/>
            <w:hideMark/>
          </w:tcPr>
          <w:p w14:paraId="38D8C606"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Calidad UAESPE</w:t>
            </w:r>
          </w:p>
        </w:tc>
        <w:tc>
          <w:tcPr>
            <w:tcW w:w="1134" w:type="dxa"/>
            <w:shd w:val="clear" w:color="auto" w:fill="C00000"/>
            <w:hideMark/>
          </w:tcPr>
          <w:p w14:paraId="6F31B5BC"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Demandante</w:t>
            </w:r>
          </w:p>
        </w:tc>
        <w:tc>
          <w:tcPr>
            <w:tcW w:w="992" w:type="dxa"/>
            <w:shd w:val="clear" w:color="auto" w:fill="C00000"/>
            <w:hideMark/>
          </w:tcPr>
          <w:p w14:paraId="6115E7CE"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Demandado</w:t>
            </w:r>
          </w:p>
        </w:tc>
        <w:tc>
          <w:tcPr>
            <w:tcW w:w="992" w:type="dxa"/>
            <w:shd w:val="clear" w:color="auto" w:fill="C00000"/>
            <w:hideMark/>
          </w:tcPr>
          <w:p w14:paraId="206AA314"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Tema - Hecho Generador</w:t>
            </w:r>
          </w:p>
        </w:tc>
        <w:tc>
          <w:tcPr>
            <w:tcW w:w="1329" w:type="dxa"/>
            <w:shd w:val="clear" w:color="auto" w:fill="C00000"/>
            <w:hideMark/>
          </w:tcPr>
          <w:p w14:paraId="35FEF68E"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Instancia - Etapa actual del proceso</w:t>
            </w:r>
          </w:p>
        </w:tc>
      </w:tr>
      <w:tr w:rsidR="00284ADE" w:rsidRPr="00582E8B" w14:paraId="0B4C555D" w14:textId="77777777" w:rsidTr="00996685">
        <w:trPr>
          <w:trHeight w:val="1279"/>
          <w:jc w:val="center"/>
        </w:trPr>
        <w:tc>
          <w:tcPr>
            <w:tcW w:w="421" w:type="dxa"/>
            <w:shd w:val="clear" w:color="auto" w:fill="auto"/>
            <w:hideMark/>
          </w:tcPr>
          <w:p w14:paraId="3156145C" w14:textId="77777777" w:rsidR="00284ADE" w:rsidRPr="00582E8B" w:rsidRDefault="00284ADE" w:rsidP="00996685">
            <w:pPr>
              <w:jc w:val="both"/>
              <w:rPr>
                <w:rFonts w:ascii="Arial" w:eastAsia="Times New Roman" w:hAnsi="Arial" w:cs="Arial"/>
                <w:sz w:val="15"/>
                <w:szCs w:val="15"/>
                <w:lang w:eastAsia="es-419"/>
              </w:rPr>
            </w:pPr>
            <w:r w:rsidRPr="00582E8B">
              <w:rPr>
                <w:rFonts w:ascii="Arial" w:hAnsi="Arial" w:cs="Arial"/>
                <w:sz w:val="14"/>
                <w:szCs w:val="14"/>
              </w:rPr>
              <w:t>1</w:t>
            </w:r>
          </w:p>
        </w:tc>
        <w:tc>
          <w:tcPr>
            <w:tcW w:w="1134" w:type="dxa"/>
            <w:shd w:val="clear" w:color="auto" w:fill="auto"/>
            <w:hideMark/>
          </w:tcPr>
          <w:p w14:paraId="4E57CEFC"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110010325000-2017-00767-00 (Acumulación procesos 104 en total)</w:t>
            </w:r>
          </w:p>
        </w:tc>
        <w:tc>
          <w:tcPr>
            <w:tcW w:w="992" w:type="dxa"/>
            <w:shd w:val="clear" w:color="auto" w:fill="auto"/>
            <w:hideMark/>
          </w:tcPr>
          <w:p w14:paraId="19AC70EA"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Consejo de Estado - Sección Segunda - Subsección B</w:t>
            </w:r>
          </w:p>
        </w:tc>
        <w:tc>
          <w:tcPr>
            <w:tcW w:w="1097" w:type="dxa"/>
            <w:shd w:val="clear" w:color="auto" w:fill="auto"/>
            <w:hideMark/>
          </w:tcPr>
          <w:p w14:paraId="077492E9"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Contencioso Administrativo</w:t>
            </w:r>
          </w:p>
        </w:tc>
        <w:tc>
          <w:tcPr>
            <w:tcW w:w="749" w:type="dxa"/>
            <w:shd w:val="clear" w:color="auto" w:fill="auto"/>
            <w:hideMark/>
          </w:tcPr>
          <w:p w14:paraId="1E349637"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Nulidad</w:t>
            </w:r>
          </w:p>
        </w:tc>
        <w:tc>
          <w:tcPr>
            <w:tcW w:w="989" w:type="dxa"/>
            <w:shd w:val="clear" w:color="auto" w:fill="auto"/>
            <w:hideMark/>
          </w:tcPr>
          <w:p w14:paraId="62737DD7"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Vinculada</w:t>
            </w:r>
          </w:p>
        </w:tc>
        <w:tc>
          <w:tcPr>
            <w:tcW w:w="1134" w:type="dxa"/>
            <w:shd w:val="clear" w:color="auto" w:fill="auto"/>
            <w:hideMark/>
          </w:tcPr>
          <w:p w14:paraId="03AF9459"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SINDIMISALUD - Representante: RAFAEL MORA ESPINOSA y otros (Acumulación Procesos)</w:t>
            </w:r>
          </w:p>
        </w:tc>
        <w:tc>
          <w:tcPr>
            <w:tcW w:w="992" w:type="dxa"/>
            <w:shd w:val="clear" w:color="auto" w:fill="auto"/>
            <w:hideMark/>
          </w:tcPr>
          <w:p w14:paraId="01DADBC0"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Comisión Nacional del Servicio Civil - Ministerio de Salud y Protección Social y otros</w:t>
            </w:r>
          </w:p>
        </w:tc>
        <w:tc>
          <w:tcPr>
            <w:tcW w:w="992" w:type="dxa"/>
            <w:shd w:val="clear" w:color="auto" w:fill="auto"/>
            <w:hideMark/>
          </w:tcPr>
          <w:p w14:paraId="442CF7D1"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Convocatoria 428 de 2016 - Concurso de méritos</w:t>
            </w:r>
          </w:p>
        </w:tc>
        <w:tc>
          <w:tcPr>
            <w:tcW w:w="1329" w:type="dxa"/>
            <w:shd w:val="clear" w:color="auto" w:fill="auto"/>
            <w:hideMark/>
          </w:tcPr>
          <w:p w14:paraId="0C2BE712"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hAnsi="Arial" w:cs="Arial"/>
                <w:sz w:val="14"/>
                <w:szCs w:val="14"/>
              </w:rPr>
              <w:t xml:space="preserve">Fallo del 13/05/2021 Declara nulidad parcial </w:t>
            </w:r>
            <w:proofErr w:type="spellStart"/>
            <w:r w:rsidRPr="00582E8B">
              <w:rPr>
                <w:rFonts w:ascii="Arial" w:hAnsi="Arial" w:cs="Arial"/>
                <w:sz w:val="14"/>
                <w:szCs w:val="14"/>
              </w:rPr>
              <w:t>arts</w:t>
            </w:r>
            <w:proofErr w:type="spellEnd"/>
            <w:r w:rsidRPr="00582E8B">
              <w:rPr>
                <w:rFonts w:ascii="Arial" w:hAnsi="Arial" w:cs="Arial"/>
                <w:sz w:val="14"/>
                <w:szCs w:val="14"/>
              </w:rPr>
              <w:t xml:space="preserve"> Acuerdo 86/17 y Documento Compilatorio en las expresiones polígrafo, carácter eliminatorio y será excluido. Se exhorta a la CNSC que en el futuro se abstenga de establecer e incluir en las reglas o bases de las convocatorias pruebas de entrevista. El Documento asociado está pendiente de firma y solo se visualizará cuando todas las firmas estén realizadas.</w:t>
            </w:r>
          </w:p>
        </w:tc>
      </w:tr>
      <w:tr w:rsidR="00284ADE" w:rsidRPr="00582E8B" w14:paraId="34A18966" w14:textId="77777777" w:rsidTr="00996685">
        <w:trPr>
          <w:trHeight w:val="1200"/>
          <w:jc w:val="center"/>
        </w:trPr>
        <w:tc>
          <w:tcPr>
            <w:tcW w:w="421" w:type="dxa"/>
            <w:shd w:val="clear" w:color="auto" w:fill="auto"/>
            <w:hideMark/>
          </w:tcPr>
          <w:p w14:paraId="0A7390A1" w14:textId="77777777" w:rsidR="00284ADE" w:rsidRPr="00582E8B" w:rsidRDefault="00284ADE" w:rsidP="00996685">
            <w:pPr>
              <w:jc w:val="both"/>
              <w:rPr>
                <w:rFonts w:ascii="Arial" w:eastAsia="Times New Roman" w:hAnsi="Arial" w:cs="Arial"/>
                <w:sz w:val="15"/>
                <w:szCs w:val="15"/>
                <w:lang w:eastAsia="es-419"/>
              </w:rPr>
            </w:pPr>
            <w:r w:rsidRPr="00582E8B">
              <w:rPr>
                <w:rFonts w:ascii="Arial" w:eastAsia="Times New Roman" w:hAnsi="Arial" w:cs="Arial"/>
                <w:sz w:val="14"/>
                <w:szCs w:val="14"/>
                <w:lang w:eastAsia="es-419"/>
              </w:rPr>
              <w:lastRenderedPageBreak/>
              <w:t>2</w:t>
            </w:r>
          </w:p>
        </w:tc>
        <w:tc>
          <w:tcPr>
            <w:tcW w:w="1134" w:type="dxa"/>
            <w:shd w:val="clear" w:color="auto" w:fill="auto"/>
            <w:hideMark/>
          </w:tcPr>
          <w:p w14:paraId="0E801AAD"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470013333001-2018-00315-01</w:t>
            </w:r>
          </w:p>
        </w:tc>
        <w:tc>
          <w:tcPr>
            <w:tcW w:w="992" w:type="dxa"/>
            <w:shd w:val="clear" w:color="auto" w:fill="auto"/>
            <w:hideMark/>
          </w:tcPr>
          <w:p w14:paraId="638C1C70"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Juzgado Primero Administrativo Oral del Circuito de Santa Marta</w:t>
            </w:r>
          </w:p>
          <w:p w14:paraId="112BDA5E" w14:textId="77777777" w:rsidR="00284ADE" w:rsidRPr="00582E8B" w:rsidRDefault="00284ADE" w:rsidP="00996685">
            <w:pPr>
              <w:jc w:val="both"/>
              <w:rPr>
                <w:rFonts w:ascii="Arial" w:eastAsia="Times New Roman" w:hAnsi="Arial" w:cs="Arial"/>
                <w:color w:val="000000"/>
                <w:sz w:val="14"/>
                <w:szCs w:val="14"/>
                <w:lang w:eastAsia="es-419"/>
              </w:rPr>
            </w:pPr>
          </w:p>
          <w:p w14:paraId="5A650E48"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w:t>
            </w:r>
          </w:p>
          <w:p w14:paraId="71E1BA98" w14:textId="77777777" w:rsidR="00284ADE" w:rsidRPr="00582E8B" w:rsidRDefault="00284ADE" w:rsidP="00996685">
            <w:pPr>
              <w:jc w:val="both"/>
              <w:rPr>
                <w:rFonts w:ascii="Arial" w:eastAsia="Times New Roman" w:hAnsi="Arial" w:cs="Arial"/>
                <w:color w:val="000000"/>
                <w:sz w:val="14"/>
                <w:szCs w:val="14"/>
                <w:lang w:eastAsia="es-419"/>
              </w:rPr>
            </w:pPr>
          </w:p>
          <w:p w14:paraId="7BC03C45"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Tribunal Administrativo del Magdalena</w:t>
            </w:r>
          </w:p>
        </w:tc>
        <w:tc>
          <w:tcPr>
            <w:tcW w:w="1097" w:type="dxa"/>
            <w:shd w:val="clear" w:color="auto" w:fill="auto"/>
            <w:hideMark/>
          </w:tcPr>
          <w:p w14:paraId="18D5285E"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Contencioso Administrativo</w:t>
            </w:r>
          </w:p>
        </w:tc>
        <w:tc>
          <w:tcPr>
            <w:tcW w:w="749" w:type="dxa"/>
            <w:shd w:val="clear" w:color="auto" w:fill="auto"/>
            <w:hideMark/>
          </w:tcPr>
          <w:p w14:paraId="447A5705"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Ejecutivo</w:t>
            </w:r>
          </w:p>
        </w:tc>
        <w:tc>
          <w:tcPr>
            <w:tcW w:w="989" w:type="dxa"/>
            <w:shd w:val="clear" w:color="auto" w:fill="auto"/>
            <w:hideMark/>
          </w:tcPr>
          <w:p w14:paraId="24692F7D"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Demandante</w:t>
            </w:r>
          </w:p>
        </w:tc>
        <w:tc>
          <w:tcPr>
            <w:tcW w:w="1134" w:type="dxa"/>
            <w:shd w:val="clear" w:color="auto" w:fill="auto"/>
            <w:hideMark/>
          </w:tcPr>
          <w:p w14:paraId="724F8BA0"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Unidad Administrativa Especial del Servicio Público de Empleo - UAESPE</w:t>
            </w:r>
          </w:p>
        </w:tc>
        <w:tc>
          <w:tcPr>
            <w:tcW w:w="992" w:type="dxa"/>
            <w:shd w:val="clear" w:color="auto" w:fill="auto"/>
            <w:hideMark/>
          </w:tcPr>
          <w:p w14:paraId="70AC6252"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GOBERNACIÓN DEL MAGDALENA</w:t>
            </w:r>
          </w:p>
        </w:tc>
        <w:tc>
          <w:tcPr>
            <w:tcW w:w="992" w:type="dxa"/>
            <w:shd w:val="clear" w:color="auto" w:fill="auto"/>
            <w:hideMark/>
          </w:tcPr>
          <w:p w14:paraId="2044E4E5"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Liquidación del Convenio No. 69 del 17 de junio de 2015</w:t>
            </w:r>
          </w:p>
        </w:tc>
        <w:tc>
          <w:tcPr>
            <w:tcW w:w="1329" w:type="dxa"/>
            <w:shd w:val="clear" w:color="auto" w:fill="auto"/>
            <w:hideMark/>
          </w:tcPr>
          <w:p w14:paraId="0E0DD779"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 xml:space="preserve">Segunda Instancia </w:t>
            </w:r>
            <w:r w:rsidRPr="00582E8B">
              <w:rPr>
                <w:rFonts w:ascii="Arial" w:eastAsia="Times New Roman" w:hAnsi="Arial" w:cs="Arial"/>
                <w:color w:val="000000"/>
                <w:sz w:val="14"/>
                <w:szCs w:val="14"/>
                <w:lang w:eastAsia="es-419"/>
              </w:rPr>
              <w:br/>
              <w:t>* Fijación estado 21/10/2020 - Concede apelación, auto del 20/10/2020.</w:t>
            </w:r>
          </w:p>
          <w:p w14:paraId="440FEBDD"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*Actuación registrada en el Tribunal el 22/07/2021 - Auto del 16/06/2011 confirma en su integridad auto del 25/09/2019.</w:t>
            </w:r>
          </w:p>
          <w:p w14:paraId="31D84BE3"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*24/09/2021 Remite a Juzgado de origen.</w:t>
            </w:r>
          </w:p>
          <w:p w14:paraId="51E40BB2"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*29/09/2021 Fijación Estado - Auto del 28/09/2021 cumple lo ordenado por el superior.</w:t>
            </w:r>
          </w:p>
        </w:tc>
      </w:tr>
    </w:tbl>
    <w:p w14:paraId="3420F0D0" w14:textId="77777777" w:rsidR="00284ADE" w:rsidRPr="00582E8B" w:rsidRDefault="00284ADE" w:rsidP="00284ADE">
      <w:pPr>
        <w:jc w:val="center"/>
        <w:rPr>
          <w:rFonts w:ascii="Arial" w:hAnsi="Arial" w:cs="Arial"/>
          <w:i/>
          <w:color w:val="1F4E79" w:themeColor="accent1" w:themeShade="80"/>
          <w:sz w:val="22"/>
          <w:szCs w:val="22"/>
        </w:rPr>
      </w:pPr>
      <w:r w:rsidRPr="00582E8B">
        <w:rPr>
          <w:rFonts w:ascii="Arial" w:hAnsi="Arial" w:cs="Arial"/>
          <w:b/>
          <w:bCs/>
          <w:i/>
          <w:color w:val="000000" w:themeColor="text1"/>
          <w:sz w:val="22"/>
          <w:szCs w:val="22"/>
        </w:rPr>
        <w:t>Fuente</w:t>
      </w:r>
      <w:r w:rsidRPr="00582E8B">
        <w:rPr>
          <w:rFonts w:ascii="Arial" w:hAnsi="Arial" w:cs="Arial"/>
          <w:i/>
          <w:color w:val="000000" w:themeColor="text1"/>
          <w:sz w:val="22"/>
          <w:szCs w:val="22"/>
        </w:rPr>
        <w:t xml:space="preserve"> Secretaría General – Control Disciplinario.</w:t>
      </w:r>
    </w:p>
    <w:p w14:paraId="6EC31E79" w14:textId="77777777" w:rsidR="00284ADE" w:rsidRPr="00582E8B" w:rsidRDefault="00284ADE" w:rsidP="00284ADE">
      <w:pPr>
        <w:jc w:val="center"/>
        <w:rPr>
          <w:rFonts w:ascii="Arial" w:hAnsi="Arial" w:cs="Arial"/>
          <w:i/>
          <w:color w:val="1F4E79" w:themeColor="accent1" w:themeShade="80"/>
          <w:sz w:val="22"/>
          <w:szCs w:val="22"/>
        </w:rPr>
      </w:pPr>
    </w:p>
    <w:p w14:paraId="4E74E9AA" w14:textId="77777777" w:rsidR="00284ADE" w:rsidRPr="00582E8B" w:rsidRDefault="00284ADE" w:rsidP="00284ADE">
      <w:pPr>
        <w:rPr>
          <w:rFonts w:ascii="Arial" w:hAnsi="Arial" w:cs="Arial"/>
          <w:sz w:val="22"/>
          <w:szCs w:val="22"/>
        </w:rPr>
      </w:pPr>
    </w:p>
    <w:p w14:paraId="7634F333" w14:textId="77777777" w:rsidR="00284ADE" w:rsidRPr="00582E8B" w:rsidRDefault="00284ADE" w:rsidP="005D3F8B">
      <w:pPr>
        <w:pStyle w:val="Ttulo2"/>
        <w:numPr>
          <w:ilvl w:val="1"/>
          <w:numId w:val="8"/>
        </w:numPr>
        <w:jc w:val="both"/>
        <w:rPr>
          <w:rFonts w:ascii="Arial" w:hAnsi="Arial" w:cs="Arial"/>
          <w:b/>
          <w:bCs/>
          <w:sz w:val="22"/>
          <w:szCs w:val="22"/>
        </w:rPr>
      </w:pPr>
      <w:bookmarkStart w:id="33" w:name="_Toc91696597"/>
      <w:r w:rsidRPr="00582E8B">
        <w:rPr>
          <w:rFonts w:ascii="Arial" w:hAnsi="Arial" w:cs="Arial"/>
          <w:b/>
          <w:bCs/>
          <w:sz w:val="22"/>
          <w:szCs w:val="22"/>
        </w:rPr>
        <w:t>Tutelas</w:t>
      </w:r>
      <w:bookmarkEnd w:id="33"/>
    </w:p>
    <w:p w14:paraId="6862E090" w14:textId="77777777" w:rsidR="00284ADE" w:rsidRPr="00582E8B" w:rsidRDefault="00284ADE" w:rsidP="00284ADE">
      <w:pPr>
        <w:rPr>
          <w:rFonts w:ascii="Arial" w:hAnsi="Arial" w:cs="Arial"/>
        </w:rPr>
      </w:pPr>
    </w:p>
    <w:p w14:paraId="344DEA07"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t>Tabla 10</w:t>
      </w:r>
      <w:r w:rsidRPr="00582E8B">
        <w:rPr>
          <w:color w:val="000000" w:themeColor="text1"/>
          <w:sz w:val="22"/>
          <w:szCs w:val="22"/>
        </w:rPr>
        <w:t xml:space="preserve"> Tutelas.</w:t>
      </w:r>
    </w:p>
    <w:tbl>
      <w:tblPr>
        <w:tblStyle w:val="Tablaconcuadrcula4-nfasis5"/>
        <w:tblW w:w="9351" w:type="dxa"/>
        <w:jc w:val="center"/>
        <w:tblLayout w:type="fixed"/>
        <w:tblLook w:val="0620" w:firstRow="1" w:lastRow="0" w:firstColumn="0" w:lastColumn="0" w:noHBand="1" w:noVBand="1"/>
      </w:tblPr>
      <w:tblGrid>
        <w:gridCol w:w="562"/>
        <w:gridCol w:w="1134"/>
        <w:gridCol w:w="993"/>
        <w:gridCol w:w="1275"/>
        <w:gridCol w:w="1418"/>
        <w:gridCol w:w="1276"/>
        <w:gridCol w:w="1417"/>
        <w:gridCol w:w="1276"/>
      </w:tblGrid>
      <w:tr w:rsidR="00284ADE" w:rsidRPr="00582E8B" w14:paraId="2DD54693" w14:textId="77777777" w:rsidTr="00996685">
        <w:trPr>
          <w:cnfStyle w:val="100000000000" w:firstRow="1" w:lastRow="0" w:firstColumn="0" w:lastColumn="0" w:oddVBand="0" w:evenVBand="0" w:oddHBand="0" w:evenHBand="0" w:firstRowFirstColumn="0" w:firstRowLastColumn="0" w:lastRowFirstColumn="0" w:lastRowLastColumn="0"/>
          <w:trHeight w:val="55"/>
          <w:jc w:val="center"/>
        </w:trPr>
        <w:tc>
          <w:tcPr>
            <w:tcW w:w="562" w:type="dxa"/>
            <w:shd w:val="clear" w:color="auto" w:fill="C00000"/>
            <w:hideMark/>
          </w:tcPr>
          <w:p w14:paraId="2C17CFBB"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No</w:t>
            </w:r>
          </w:p>
        </w:tc>
        <w:tc>
          <w:tcPr>
            <w:tcW w:w="1134" w:type="dxa"/>
            <w:shd w:val="clear" w:color="auto" w:fill="C00000"/>
            <w:hideMark/>
          </w:tcPr>
          <w:p w14:paraId="288913D3"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Rad. Proceso</w:t>
            </w:r>
          </w:p>
        </w:tc>
        <w:tc>
          <w:tcPr>
            <w:tcW w:w="993" w:type="dxa"/>
            <w:shd w:val="clear" w:color="auto" w:fill="C00000"/>
            <w:hideMark/>
          </w:tcPr>
          <w:p w14:paraId="2DCA45CB"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Despacho Judicial</w:t>
            </w:r>
          </w:p>
        </w:tc>
        <w:tc>
          <w:tcPr>
            <w:tcW w:w="1275" w:type="dxa"/>
            <w:shd w:val="clear" w:color="auto" w:fill="C00000"/>
            <w:hideMark/>
          </w:tcPr>
          <w:p w14:paraId="43E442CE"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Accionante</w:t>
            </w:r>
          </w:p>
        </w:tc>
        <w:tc>
          <w:tcPr>
            <w:tcW w:w="1418" w:type="dxa"/>
            <w:shd w:val="clear" w:color="auto" w:fill="C00000"/>
            <w:hideMark/>
          </w:tcPr>
          <w:p w14:paraId="26E3AC4F"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Tema</w:t>
            </w:r>
          </w:p>
        </w:tc>
        <w:tc>
          <w:tcPr>
            <w:tcW w:w="1276" w:type="dxa"/>
            <w:shd w:val="clear" w:color="auto" w:fill="C00000"/>
            <w:hideMark/>
          </w:tcPr>
          <w:p w14:paraId="07561384"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Fecha de contestación y radicación</w:t>
            </w:r>
          </w:p>
        </w:tc>
        <w:tc>
          <w:tcPr>
            <w:tcW w:w="1417" w:type="dxa"/>
            <w:shd w:val="clear" w:color="auto" w:fill="C00000"/>
            <w:hideMark/>
          </w:tcPr>
          <w:p w14:paraId="0C376701"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Fallo primera instancia</w:t>
            </w:r>
          </w:p>
        </w:tc>
        <w:tc>
          <w:tcPr>
            <w:tcW w:w="1276" w:type="dxa"/>
            <w:shd w:val="clear" w:color="auto" w:fill="C00000"/>
            <w:hideMark/>
          </w:tcPr>
          <w:p w14:paraId="44773FBE" w14:textId="77777777" w:rsidR="00284ADE" w:rsidRPr="00582E8B" w:rsidRDefault="00284ADE" w:rsidP="00996685">
            <w:pPr>
              <w:rPr>
                <w:rFonts w:ascii="Arial" w:eastAsia="Times New Roman" w:hAnsi="Arial" w:cs="Arial"/>
                <w:sz w:val="15"/>
                <w:szCs w:val="15"/>
                <w:lang w:eastAsia="es-419"/>
              </w:rPr>
            </w:pPr>
            <w:r w:rsidRPr="00582E8B">
              <w:rPr>
                <w:rFonts w:ascii="Arial" w:eastAsia="Times New Roman" w:hAnsi="Arial" w:cs="Arial"/>
                <w:sz w:val="15"/>
                <w:szCs w:val="15"/>
                <w:lang w:eastAsia="es-419"/>
              </w:rPr>
              <w:t>Impugnación</w:t>
            </w:r>
          </w:p>
        </w:tc>
      </w:tr>
      <w:tr w:rsidR="00284ADE" w:rsidRPr="00582E8B" w14:paraId="3E99EEE7" w14:textId="77777777" w:rsidTr="00996685">
        <w:trPr>
          <w:trHeight w:val="900"/>
          <w:jc w:val="center"/>
        </w:trPr>
        <w:tc>
          <w:tcPr>
            <w:tcW w:w="562" w:type="dxa"/>
            <w:shd w:val="clear" w:color="auto" w:fill="auto"/>
            <w:hideMark/>
          </w:tcPr>
          <w:p w14:paraId="6A01341D"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1</w:t>
            </w:r>
          </w:p>
        </w:tc>
        <w:tc>
          <w:tcPr>
            <w:tcW w:w="1134" w:type="dxa"/>
            <w:shd w:val="clear" w:color="auto" w:fill="auto"/>
            <w:hideMark/>
          </w:tcPr>
          <w:p w14:paraId="4B393E03"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540014003007-2020-00221-00</w:t>
            </w:r>
          </w:p>
        </w:tc>
        <w:tc>
          <w:tcPr>
            <w:tcW w:w="993" w:type="dxa"/>
            <w:shd w:val="clear" w:color="auto" w:fill="auto"/>
            <w:hideMark/>
          </w:tcPr>
          <w:p w14:paraId="6E0CCE22"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7 Civil Municipal de Cúcuta</w:t>
            </w:r>
          </w:p>
        </w:tc>
        <w:tc>
          <w:tcPr>
            <w:tcW w:w="1275" w:type="dxa"/>
            <w:shd w:val="clear" w:color="auto" w:fill="auto"/>
            <w:hideMark/>
          </w:tcPr>
          <w:p w14:paraId="7C4CCE6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YESID CÁRDENAS CARRERO</w:t>
            </w:r>
          </w:p>
        </w:tc>
        <w:tc>
          <w:tcPr>
            <w:tcW w:w="1418" w:type="dxa"/>
            <w:shd w:val="clear" w:color="auto" w:fill="auto"/>
            <w:hideMark/>
          </w:tcPr>
          <w:p w14:paraId="299766E4"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Auxilio humanitario - emergencia covid-19</w:t>
            </w:r>
          </w:p>
        </w:tc>
        <w:tc>
          <w:tcPr>
            <w:tcW w:w="1276" w:type="dxa"/>
            <w:shd w:val="clear" w:color="auto" w:fill="auto"/>
            <w:hideMark/>
          </w:tcPr>
          <w:p w14:paraId="3052FD17"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SPE-SG-2020-EE-0001902 del 01/06/2020</w:t>
            </w:r>
          </w:p>
        </w:tc>
        <w:tc>
          <w:tcPr>
            <w:tcW w:w="1417" w:type="dxa"/>
            <w:shd w:val="clear" w:color="auto" w:fill="auto"/>
            <w:hideMark/>
          </w:tcPr>
          <w:p w14:paraId="7AC4210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03/06/2020 Niega acción de tutela</w:t>
            </w:r>
          </w:p>
        </w:tc>
        <w:tc>
          <w:tcPr>
            <w:tcW w:w="1276" w:type="dxa"/>
            <w:shd w:val="clear" w:color="auto" w:fill="auto"/>
            <w:hideMark/>
          </w:tcPr>
          <w:p w14:paraId="513453A0"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*Auto 10/06/2020 concede impugnación</w:t>
            </w:r>
          </w:p>
          <w:p w14:paraId="5F78F69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*Fallo de segunda instancia del 27/09/2021 Juzgado 7 Civil del Circuito de Cúcuta - Confirma sentencia de primera instancia</w:t>
            </w:r>
          </w:p>
        </w:tc>
      </w:tr>
      <w:tr w:rsidR="00284ADE" w:rsidRPr="00582E8B" w14:paraId="10CCD4FF" w14:textId="77777777" w:rsidTr="00996685">
        <w:trPr>
          <w:trHeight w:val="900"/>
          <w:jc w:val="center"/>
        </w:trPr>
        <w:tc>
          <w:tcPr>
            <w:tcW w:w="562" w:type="dxa"/>
            <w:shd w:val="clear" w:color="auto" w:fill="auto"/>
            <w:vAlign w:val="top"/>
            <w:hideMark/>
          </w:tcPr>
          <w:p w14:paraId="326EF62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hAnsi="Arial" w:cs="Arial"/>
                <w:sz w:val="14"/>
                <w:szCs w:val="14"/>
              </w:rPr>
              <w:t>1</w:t>
            </w:r>
          </w:p>
        </w:tc>
        <w:tc>
          <w:tcPr>
            <w:tcW w:w="1134" w:type="dxa"/>
            <w:shd w:val="clear" w:color="auto" w:fill="auto"/>
            <w:vAlign w:val="top"/>
            <w:hideMark/>
          </w:tcPr>
          <w:p w14:paraId="65E5EEA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hAnsi="Arial" w:cs="Arial"/>
                <w:sz w:val="14"/>
                <w:szCs w:val="14"/>
              </w:rPr>
              <w:t>2021-00007</w:t>
            </w:r>
          </w:p>
        </w:tc>
        <w:tc>
          <w:tcPr>
            <w:tcW w:w="993" w:type="dxa"/>
            <w:shd w:val="clear" w:color="auto" w:fill="auto"/>
            <w:vAlign w:val="top"/>
            <w:hideMark/>
          </w:tcPr>
          <w:p w14:paraId="4101C7F3"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hAnsi="Arial" w:cs="Arial"/>
                <w:sz w:val="14"/>
                <w:szCs w:val="14"/>
              </w:rPr>
              <w:t>Juzgado 3 Penal del Circuito con función de conocimiento de Bogotá</w:t>
            </w:r>
          </w:p>
        </w:tc>
        <w:tc>
          <w:tcPr>
            <w:tcW w:w="1275" w:type="dxa"/>
            <w:shd w:val="clear" w:color="auto" w:fill="auto"/>
            <w:vAlign w:val="top"/>
            <w:hideMark/>
          </w:tcPr>
          <w:p w14:paraId="7C60871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hAnsi="Arial" w:cs="Arial"/>
                <w:sz w:val="14"/>
                <w:szCs w:val="14"/>
              </w:rPr>
              <w:t>JOHN FREDDY MOJICA MENDIVELSO</w:t>
            </w:r>
          </w:p>
        </w:tc>
        <w:tc>
          <w:tcPr>
            <w:tcW w:w="1418" w:type="dxa"/>
            <w:shd w:val="clear" w:color="auto" w:fill="auto"/>
            <w:vAlign w:val="top"/>
            <w:hideMark/>
          </w:tcPr>
          <w:p w14:paraId="1E2BB16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hAnsi="Arial" w:cs="Arial"/>
                <w:sz w:val="14"/>
                <w:szCs w:val="14"/>
              </w:rPr>
              <w:t>Dcho</w:t>
            </w:r>
            <w:proofErr w:type="spellEnd"/>
            <w:r w:rsidRPr="00582E8B">
              <w:rPr>
                <w:rFonts w:ascii="Arial" w:hAnsi="Arial" w:cs="Arial"/>
                <w:sz w:val="14"/>
                <w:szCs w:val="14"/>
              </w:rPr>
              <w:t xml:space="preserve"> al trabajo, salud, vida e integridad personal - Búsqueda de empleo sin recibir respuesta favorable</w:t>
            </w:r>
          </w:p>
        </w:tc>
        <w:tc>
          <w:tcPr>
            <w:tcW w:w="1276" w:type="dxa"/>
            <w:shd w:val="clear" w:color="auto" w:fill="auto"/>
            <w:vAlign w:val="top"/>
            <w:hideMark/>
          </w:tcPr>
          <w:p w14:paraId="0D41CF3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hAnsi="Arial" w:cs="Arial"/>
                <w:sz w:val="14"/>
                <w:szCs w:val="14"/>
              </w:rPr>
              <w:t>SPE-SG-2021-EE-0000262 del 25/01/2021</w:t>
            </w:r>
          </w:p>
        </w:tc>
        <w:tc>
          <w:tcPr>
            <w:tcW w:w="1417" w:type="dxa"/>
            <w:shd w:val="clear" w:color="auto" w:fill="auto"/>
            <w:vAlign w:val="top"/>
            <w:hideMark/>
          </w:tcPr>
          <w:p w14:paraId="30B6D15D"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hAnsi="Arial" w:cs="Arial"/>
                <w:sz w:val="14"/>
                <w:szCs w:val="14"/>
              </w:rPr>
              <w:t>* 03/02/2021 Declara improcedente la Acción de Tutela</w:t>
            </w:r>
          </w:p>
        </w:tc>
        <w:tc>
          <w:tcPr>
            <w:tcW w:w="1276" w:type="dxa"/>
            <w:shd w:val="clear" w:color="auto" w:fill="auto"/>
            <w:vAlign w:val="top"/>
            <w:hideMark/>
          </w:tcPr>
          <w:p w14:paraId="708A9D9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75D78081" w14:textId="77777777" w:rsidTr="00996685">
        <w:trPr>
          <w:trHeight w:val="900"/>
          <w:jc w:val="center"/>
        </w:trPr>
        <w:tc>
          <w:tcPr>
            <w:tcW w:w="562" w:type="dxa"/>
            <w:shd w:val="clear" w:color="auto" w:fill="auto"/>
            <w:hideMark/>
          </w:tcPr>
          <w:p w14:paraId="1D13E90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2</w:t>
            </w:r>
          </w:p>
        </w:tc>
        <w:tc>
          <w:tcPr>
            <w:tcW w:w="1134" w:type="dxa"/>
            <w:shd w:val="clear" w:color="auto" w:fill="auto"/>
            <w:hideMark/>
          </w:tcPr>
          <w:p w14:paraId="1FDF2901"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500013153005-2021-00013-00</w:t>
            </w:r>
          </w:p>
        </w:tc>
        <w:tc>
          <w:tcPr>
            <w:tcW w:w="993" w:type="dxa"/>
            <w:shd w:val="clear" w:color="auto" w:fill="auto"/>
            <w:hideMark/>
          </w:tcPr>
          <w:p w14:paraId="4F34CA14"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5 Civil del Circuito de Villavicencio</w:t>
            </w:r>
          </w:p>
        </w:tc>
        <w:tc>
          <w:tcPr>
            <w:tcW w:w="1275" w:type="dxa"/>
            <w:shd w:val="clear" w:color="auto" w:fill="auto"/>
            <w:hideMark/>
          </w:tcPr>
          <w:p w14:paraId="37393C61"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ANA ATELVINA GARCÍA BARRERO</w:t>
            </w:r>
          </w:p>
        </w:tc>
        <w:tc>
          <w:tcPr>
            <w:tcW w:w="1418" w:type="dxa"/>
            <w:shd w:val="clear" w:color="auto" w:fill="auto"/>
            <w:hideMark/>
          </w:tcPr>
          <w:p w14:paraId="29CE2A4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al trabajo, igualdad, estabilidad laboral reforzada, mínimo vital en su condición de embarazo - Se ordene continuar con su proceso de contratación como vigilante a pesar de su embarazo</w:t>
            </w:r>
          </w:p>
        </w:tc>
        <w:tc>
          <w:tcPr>
            <w:tcW w:w="1276" w:type="dxa"/>
            <w:shd w:val="clear" w:color="auto" w:fill="auto"/>
            <w:hideMark/>
          </w:tcPr>
          <w:p w14:paraId="6538EC3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SPE-SG-2021-EE-0000390 del 03/02/2021</w:t>
            </w:r>
          </w:p>
        </w:tc>
        <w:tc>
          <w:tcPr>
            <w:tcW w:w="1417" w:type="dxa"/>
            <w:shd w:val="clear" w:color="auto" w:fill="auto"/>
            <w:vAlign w:val="top"/>
            <w:hideMark/>
          </w:tcPr>
          <w:p w14:paraId="53CACE93"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03/02/2021 Concede tutela - Ordena a Unión Temporal Ecoseg-2019 proceda a vincular a la accionante en el cargo de vigilante. Niega la AT frente a la UAESPE y demás accionados y vinculados.</w:t>
            </w:r>
          </w:p>
        </w:tc>
        <w:tc>
          <w:tcPr>
            <w:tcW w:w="1276" w:type="dxa"/>
            <w:shd w:val="clear" w:color="auto" w:fill="auto"/>
            <w:vAlign w:val="top"/>
            <w:hideMark/>
          </w:tcPr>
          <w:p w14:paraId="2663BA04"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*10/02/2021 concede impugnación del accionante</w:t>
            </w:r>
          </w:p>
          <w:p w14:paraId="5AE3F26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*Fallo de Segunda Instancia del</w:t>
            </w:r>
            <w:r w:rsidRPr="00582E8B">
              <w:rPr>
                <w:rFonts w:ascii="Arial" w:eastAsia="MS Mincho" w:hAnsi="Arial" w:cs="Arial"/>
                <w:sz w:val="14"/>
                <w:szCs w:val="14"/>
              </w:rPr>
              <w:t xml:space="preserve"> 16/03/2021 Tribunal Superior del Distrito Judicial de Villavicencio Sala Cuarta de Decisión Civil Familia Laboral - Revoca sentencia de 1a </w:t>
            </w:r>
            <w:r w:rsidRPr="00582E8B">
              <w:rPr>
                <w:rFonts w:ascii="Arial" w:eastAsia="MS Mincho" w:hAnsi="Arial" w:cs="Arial"/>
                <w:sz w:val="14"/>
                <w:szCs w:val="14"/>
              </w:rPr>
              <w:lastRenderedPageBreak/>
              <w:t>Instancia y en su lugar deniega el amparo solicitad</w:t>
            </w:r>
          </w:p>
        </w:tc>
      </w:tr>
      <w:tr w:rsidR="00284ADE" w:rsidRPr="00582E8B" w14:paraId="0CE7520A" w14:textId="77777777" w:rsidTr="00996685">
        <w:trPr>
          <w:trHeight w:val="600"/>
          <w:jc w:val="center"/>
        </w:trPr>
        <w:tc>
          <w:tcPr>
            <w:tcW w:w="562" w:type="dxa"/>
            <w:shd w:val="clear" w:color="auto" w:fill="auto"/>
            <w:hideMark/>
          </w:tcPr>
          <w:p w14:paraId="6769D750"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lastRenderedPageBreak/>
              <w:t>3</w:t>
            </w:r>
          </w:p>
        </w:tc>
        <w:tc>
          <w:tcPr>
            <w:tcW w:w="1134" w:type="dxa"/>
            <w:shd w:val="clear" w:color="auto" w:fill="auto"/>
            <w:hideMark/>
          </w:tcPr>
          <w:p w14:paraId="6275FB0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110013342055-2021-00031-00</w:t>
            </w:r>
          </w:p>
        </w:tc>
        <w:tc>
          <w:tcPr>
            <w:tcW w:w="993" w:type="dxa"/>
            <w:shd w:val="clear" w:color="auto" w:fill="auto"/>
            <w:hideMark/>
          </w:tcPr>
          <w:p w14:paraId="632CACCF"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55 Administrativo del Circuito Judicial de Bogotá Sección Segunda</w:t>
            </w:r>
          </w:p>
        </w:tc>
        <w:tc>
          <w:tcPr>
            <w:tcW w:w="1275" w:type="dxa"/>
            <w:shd w:val="clear" w:color="auto" w:fill="auto"/>
            <w:hideMark/>
          </w:tcPr>
          <w:p w14:paraId="43EE7CE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YAKI MANUEL HORTÚA SILVA</w:t>
            </w:r>
          </w:p>
        </w:tc>
        <w:tc>
          <w:tcPr>
            <w:tcW w:w="1418" w:type="dxa"/>
            <w:shd w:val="clear" w:color="auto" w:fill="auto"/>
            <w:hideMark/>
          </w:tcPr>
          <w:p w14:paraId="2F3AA5D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al trabajo, vida, salud, debido proceso, defensa, igualdad, mínimo vital, buen nombre, acceso a la información y los medios de comunicación - Se ordene su vinculación al SENA como instructor</w:t>
            </w:r>
          </w:p>
        </w:tc>
        <w:tc>
          <w:tcPr>
            <w:tcW w:w="1276" w:type="dxa"/>
            <w:shd w:val="clear" w:color="auto" w:fill="auto"/>
            <w:hideMark/>
          </w:tcPr>
          <w:p w14:paraId="77F9604D"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SPE-SG-2021-EE-0000497 del 09/02/2021</w:t>
            </w:r>
          </w:p>
        </w:tc>
        <w:tc>
          <w:tcPr>
            <w:tcW w:w="1417" w:type="dxa"/>
            <w:shd w:val="clear" w:color="auto" w:fill="auto"/>
            <w:vAlign w:val="top"/>
            <w:hideMark/>
          </w:tcPr>
          <w:p w14:paraId="34F06E72"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17/02/2021 Niega por improcedente</w:t>
            </w:r>
          </w:p>
          <w:p w14:paraId="06C9EAA7"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c>
          <w:tcPr>
            <w:tcW w:w="1276" w:type="dxa"/>
            <w:shd w:val="clear" w:color="auto" w:fill="auto"/>
            <w:vAlign w:val="top"/>
            <w:hideMark/>
          </w:tcPr>
          <w:p w14:paraId="0B3BB6F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43E15754" w14:textId="77777777" w:rsidTr="00996685">
        <w:trPr>
          <w:trHeight w:val="759"/>
          <w:jc w:val="center"/>
        </w:trPr>
        <w:tc>
          <w:tcPr>
            <w:tcW w:w="562" w:type="dxa"/>
            <w:shd w:val="clear" w:color="auto" w:fill="auto"/>
            <w:hideMark/>
          </w:tcPr>
          <w:p w14:paraId="21430C7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4</w:t>
            </w:r>
          </w:p>
        </w:tc>
        <w:tc>
          <w:tcPr>
            <w:tcW w:w="1134" w:type="dxa"/>
            <w:shd w:val="clear" w:color="auto" w:fill="auto"/>
            <w:hideMark/>
          </w:tcPr>
          <w:p w14:paraId="2442325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2021-00007</w:t>
            </w:r>
          </w:p>
        </w:tc>
        <w:tc>
          <w:tcPr>
            <w:tcW w:w="993" w:type="dxa"/>
            <w:shd w:val="clear" w:color="auto" w:fill="auto"/>
            <w:hideMark/>
          </w:tcPr>
          <w:p w14:paraId="1A91BF72"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2 Promiscuo Municipal de Oiba - Santander</w:t>
            </w:r>
          </w:p>
        </w:tc>
        <w:tc>
          <w:tcPr>
            <w:tcW w:w="1275" w:type="dxa"/>
            <w:shd w:val="clear" w:color="auto" w:fill="auto"/>
            <w:hideMark/>
          </w:tcPr>
          <w:p w14:paraId="646A46B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YIRA CARDOZO CÁCERES</w:t>
            </w:r>
          </w:p>
        </w:tc>
        <w:tc>
          <w:tcPr>
            <w:tcW w:w="1418" w:type="dxa"/>
            <w:shd w:val="clear" w:color="auto" w:fill="auto"/>
            <w:hideMark/>
          </w:tcPr>
          <w:p w14:paraId="5C27AD33"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al trabajo, igualdad - Se ordene continuar con su proceso de contratación de Inspector de seguridad y salud en el trabajo, cargo al cual se postuló por intermedio de CAJASAN</w:t>
            </w:r>
          </w:p>
        </w:tc>
        <w:tc>
          <w:tcPr>
            <w:tcW w:w="1276" w:type="dxa"/>
            <w:shd w:val="clear" w:color="auto" w:fill="auto"/>
            <w:hideMark/>
          </w:tcPr>
          <w:p w14:paraId="792C6BB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SPE-SG-2021-EE-0000526 del 11/02/2021</w:t>
            </w:r>
          </w:p>
        </w:tc>
        <w:tc>
          <w:tcPr>
            <w:tcW w:w="1417" w:type="dxa"/>
            <w:shd w:val="clear" w:color="auto" w:fill="auto"/>
            <w:vAlign w:val="top"/>
            <w:hideMark/>
          </w:tcPr>
          <w:p w14:paraId="382E5FA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19/02/2021 Niega amparo y desvincula a la UAESPE</w:t>
            </w:r>
          </w:p>
        </w:tc>
        <w:tc>
          <w:tcPr>
            <w:tcW w:w="1276" w:type="dxa"/>
            <w:shd w:val="clear" w:color="auto" w:fill="auto"/>
            <w:vAlign w:val="top"/>
            <w:hideMark/>
          </w:tcPr>
          <w:p w14:paraId="66180E1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 </w:t>
            </w:r>
          </w:p>
        </w:tc>
      </w:tr>
      <w:tr w:rsidR="00284ADE" w:rsidRPr="00582E8B" w14:paraId="7FADDC62" w14:textId="77777777" w:rsidTr="00996685">
        <w:trPr>
          <w:trHeight w:val="1200"/>
          <w:jc w:val="center"/>
        </w:trPr>
        <w:tc>
          <w:tcPr>
            <w:tcW w:w="562" w:type="dxa"/>
            <w:shd w:val="clear" w:color="auto" w:fill="auto"/>
            <w:hideMark/>
          </w:tcPr>
          <w:p w14:paraId="36E01C97"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5</w:t>
            </w:r>
          </w:p>
        </w:tc>
        <w:tc>
          <w:tcPr>
            <w:tcW w:w="1134" w:type="dxa"/>
            <w:shd w:val="clear" w:color="auto" w:fill="auto"/>
            <w:hideMark/>
          </w:tcPr>
          <w:p w14:paraId="4EB595FC"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500013333022-2021-00084-00</w:t>
            </w:r>
          </w:p>
        </w:tc>
        <w:tc>
          <w:tcPr>
            <w:tcW w:w="993" w:type="dxa"/>
            <w:shd w:val="clear" w:color="auto" w:fill="auto"/>
            <w:hideMark/>
          </w:tcPr>
          <w:p w14:paraId="2747C92D"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Segundo Administrativo del Circuito de Villavicencio</w:t>
            </w:r>
          </w:p>
        </w:tc>
        <w:tc>
          <w:tcPr>
            <w:tcW w:w="1275" w:type="dxa"/>
            <w:shd w:val="clear" w:color="auto" w:fill="auto"/>
            <w:hideMark/>
          </w:tcPr>
          <w:p w14:paraId="07FD9B04"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CÉSAR AUGUSTO RODRÍGUEZ PARRA</w:t>
            </w:r>
          </w:p>
        </w:tc>
        <w:tc>
          <w:tcPr>
            <w:tcW w:w="1418" w:type="dxa"/>
            <w:shd w:val="clear" w:color="auto" w:fill="auto"/>
            <w:hideMark/>
          </w:tcPr>
          <w:p w14:paraId="2730AFDD"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de petición y al Trabajo - Hidrocarburos - Por no expedir el SENA constancias de inexistencia como oferente inscrito en la APE SENA a partir del </w:t>
            </w: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de petición del 26/03/2021, en las vacantes aplicadas para perfil Ingeniero de petróleos y se explique motivo de su descarte</w:t>
            </w:r>
          </w:p>
        </w:tc>
        <w:tc>
          <w:tcPr>
            <w:tcW w:w="1276" w:type="dxa"/>
            <w:shd w:val="clear" w:color="auto" w:fill="auto"/>
            <w:hideMark/>
          </w:tcPr>
          <w:p w14:paraId="11D768BC"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SPE-SG-2021-EE-0001604 del 29/04/2021</w:t>
            </w:r>
          </w:p>
          <w:p w14:paraId="0FD9B7A9" w14:textId="77777777" w:rsidR="00284ADE" w:rsidRPr="00582E8B" w:rsidRDefault="00284ADE" w:rsidP="00996685">
            <w:pPr>
              <w:jc w:val="both"/>
              <w:rPr>
                <w:rFonts w:ascii="Arial" w:eastAsia="Times New Roman" w:hAnsi="Arial" w:cs="Arial"/>
                <w:color w:val="000000"/>
                <w:sz w:val="14"/>
                <w:szCs w:val="14"/>
                <w:lang w:eastAsia="es-419"/>
              </w:rPr>
            </w:pPr>
          </w:p>
          <w:p w14:paraId="2E678D30" w14:textId="77777777" w:rsidR="00284ADE" w:rsidRPr="00582E8B" w:rsidRDefault="00284ADE" w:rsidP="00996685">
            <w:pPr>
              <w:jc w:val="both"/>
              <w:rPr>
                <w:rFonts w:ascii="Arial" w:eastAsia="Times New Roman" w:hAnsi="Arial" w:cs="Arial"/>
                <w:color w:val="000000"/>
                <w:sz w:val="14"/>
                <w:szCs w:val="14"/>
                <w:lang w:eastAsia="es-419"/>
              </w:rPr>
            </w:pPr>
          </w:p>
          <w:p w14:paraId="55A0262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SPE-SG-2021-EE-0002914 del 18/06/2021</w:t>
            </w:r>
          </w:p>
        </w:tc>
        <w:tc>
          <w:tcPr>
            <w:tcW w:w="1417" w:type="dxa"/>
            <w:shd w:val="clear" w:color="auto" w:fill="auto"/>
            <w:vAlign w:val="top"/>
            <w:hideMark/>
          </w:tcPr>
          <w:p w14:paraId="7BE49D73"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10/05/2021 Concede amparo, ordena al SENA APE Regional Meta emitir respuesta clara y precisa (10 días), niega amparo derecho al trabajo y declara ausencia de vulneración de los derechos del actor respecto de Ecopetrol, UAESPE y Min Trabajo y en consecuencia desvincularlas.</w:t>
            </w:r>
          </w:p>
        </w:tc>
        <w:tc>
          <w:tcPr>
            <w:tcW w:w="1276" w:type="dxa"/>
            <w:shd w:val="clear" w:color="auto" w:fill="auto"/>
            <w:vAlign w:val="top"/>
            <w:hideMark/>
          </w:tcPr>
          <w:p w14:paraId="0C794B94"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*14/05/2021 Concede impugnación del accionante y del SENA</w:t>
            </w:r>
          </w:p>
          <w:p w14:paraId="2455178D"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*Auto del 15/06/2021 del Tribunal Administrativo del Meta, Declara Nulidad de todo lo actuado desde el auto admisorio de la demanda y ordena se estudie vinculación de otras entidades y empresas.</w:t>
            </w:r>
          </w:p>
          <w:p w14:paraId="6F754B32"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*Auto del 16/06/2021 Juzgado Admite acción de tutela.</w:t>
            </w:r>
          </w:p>
          <w:p w14:paraId="01D2A83E"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*Auto 16/06/2021 Juzgado hace requerimiento de información a las accionadas.</w:t>
            </w:r>
          </w:p>
          <w:p w14:paraId="098CF55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*Respuesta al auto de requerimiento SPE-SG-2021-EE-0002863 del 16/06/2021.</w:t>
            </w:r>
          </w:p>
        </w:tc>
      </w:tr>
      <w:tr w:rsidR="00284ADE" w:rsidRPr="00582E8B" w14:paraId="73FB01AE" w14:textId="77777777" w:rsidTr="00996685">
        <w:trPr>
          <w:trHeight w:val="1200"/>
          <w:jc w:val="center"/>
        </w:trPr>
        <w:tc>
          <w:tcPr>
            <w:tcW w:w="562" w:type="dxa"/>
            <w:shd w:val="clear" w:color="auto" w:fill="auto"/>
            <w:hideMark/>
          </w:tcPr>
          <w:p w14:paraId="4BEC8624"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6</w:t>
            </w:r>
          </w:p>
        </w:tc>
        <w:tc>
          <w:tcPr>
            <w:tcW w:w="1134" w:type="dxa"/>
            <w:shd w:val="clear" w:color="auto" w:fill="auto"/>
            <w:hideMark/>
          </w:tcPr>
          <w:p w14:paraId="4BE2E90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500013118002-2021-00043-00</w:t>
            </w:r>
          </w:p>
        </w:tc>
        <w:tc>
          <w:tcPr>
            <w:tcW w:w="993" w:type="dxa"/>
            <w:shd w:val="clear" w:color="auto" w:fill="auto"/>
            <w:hideMark/>
          </w:tcPr>
          <w:p w14:paraId="5B124BC4"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Segundo Penal del Circuito para Adolescentes con funciones de conocimient</w:t>
            </w:r>
            <w:r w:rsidRPr="00582E8B">
              <w:rPr>
                <w:rFonts w:ascii="Arial" w:eastAsia="Times New Roman" w:hAnsi="Arial" w:cs="Arial"/>
                <w:color w:val="000000"/>
                <w:sz w:val="14"/>
                <w:szCs w:val="14"/>
                <w:lang w:eastAsia="es-419"/>
              </w:rPr>
              <w:lastRenderedPageBreak/>
              <w:t>o de Villavicencio</w:t>
            </w:r>
          </w:p>
        </w:tc>
        <w:tc>
          <w:tcPr>
            <w:tcW w:w="1275" w:type="dxa"/>
            <w:shd w:val="clear" w:color="auto" w:fill="auto"/>
            <w:hideMark/>
          </w:tcPr>
          <w:p w14:paraId="67F18E12"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lastRenderedPageBreak/>
              <w:t>DANIELA PATRICIA CLAROS LAVERDE</w:t>
            </w:r>
          </w:p>
        </w:tc>
        <w:tc>
          <w:tcPr>
            <w:tcW w:w="1418" w:type="dxa"/>
            <w:shd w:val="clear" w:color="auto" w:fill="auto"/>
            <w:hideMark/>
          </w:tcPr>
          <w:p w14:paraId="38E429A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de petición y como población desplazada - El 14/04/2021 elevó derecho de petición ante la Unidad para la Atención y Reparación Integral a las </w:t>
            </w:r>
            <w:r w:rsidRPr="00582E8B">
              <w:rPr>
                <w:rFonts w:ascii="Arial" w:eastAsia="Times New Roman" w:hAnsi="Arial" w:cs="Arial"/>
                <w:color w:val="000000"/>
                <w:sz w:val="14"/>
                <w:szCs w:val="14"/>
                <w:lang w:eastAsia="es-419"/>
              </w:rPr>
              <w:lastRenderedPageBreak/>
              <w:t>Víctimas y no le han dado respuesta. Manifiesta que se ha postulado a empleo y no le dan trabajo, está desempleada.</w:t>
            </w:r>
          </w:p>
        </w:tc>
        <w:tc>
          <w:tcPr>
            <w:tcW w:w="1276" w:type="dxa"/>
            <w:shd w:val="clear" w:color="auto" w:fill="auto"/>
            <w:hideMark/>
          </w:tcPr>
          <w:p w14:paraId="241E885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lastRenderedPageBreak/>
              <w:t>SPE-SG-2021-EE-0001803 del 11/05/2021</w:t>
            </w:r>
          </w:p>
        </w:tc>
        <w:tc>
          <w:tcPr>
            <w:tcW w:w="1417" w:type="dxa"/>
            <w:shd w:val="clear" w:color="auto" w:fill="auto"/>
            <w:vAlign w:val="top"/>
            <w:hideMark/>
          </w:tcPr>
          <w:p w14:paraId="4262476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21/05/2021 No tutela derechos de petición y de las víctimas</w:t>
            </w:r>
          </w:p>
        </w:tc>
        <w:tc>
          <w:tcPr>
            <w:tcW w:w="1276" w:type="dxa"/>
            <w:shd w:val="clear" w:color="auto" w:fill="auto"/>
            <w:vAlign w:val="top"/>
            <w:hideMark/>
          </w:tcPr>
          <w:p w14:paraId="4F5B132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55817C07" w14:textId="77777777" w:rsidTr="00996685">
        <w:trPr>
          <w:trHeight w:val="1800"/>
          <w:jc w:val="center"/>
        </w:trPr>
        <w:tc>
          <w:tcPr>
            <w:tcW w:w="562" w:type="dxa"/>
            <w:shd w:val="clear" w:color="auto" w:fill="auto"/>
            <w:hideMark/>
          </w:tcPr>
          <w:p w14:paraId="7F7C5EB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7</w:t>
            </w:r>
          </w:p>
        </w:tc>
        <w:tc>
          <w:tcPr>
            <w:tcW w:w="1134" w:type="dxa"/>
            <w:shd w:val="clear" w:color="auto" w:fill="auto"/>
            <w:hideMark/>
          </w:tcPr>
          <w:p w14:paraId="614B02C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500013333006-2021-00104-00</w:t>
            </w:r>
          </w:p>
        </w:tc>
        <w:tc>
          <w:tcPr>
            <w:tcW w:w="993" w:type="dxa"/>
            <w:shd w:val="clear" w:color="auto" w:fill="auto"/>
            <w:hideMark/>
          </w:tcPr>
          <w:p w14:paraId="15B653D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Sexto Administrativo Oral del Circuito de Villavicencio</w:t>
            </w:r>
          </w:p>
        </w:tc>
        <w:tc>
          <w:tcPr>
            <w:tcW w:w="1275" w:type="dxa"/>
            <w:shd w:val="clear" w:color="auto" w:fill="auto"/>
            <w:hideMark/>
          </w:tcPr>
          <w:p w14:paraId="0EBB979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CÉSAR AUGUSTO RODRÍGUEZ PARRA</w:t>
            </w:r>
          </w:p>
        </w:tc>
        <w:tc>
          <w:tcPr>
            <w:tcW w:w="1418" w:type="dxa"/>
            <w:shd w:val="clear" w:color="auto" w:fill="auto"/>
            <w:hideMark/>
          </w:tcPr>
          <w:p w14:paraId="4DB2EA3F"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Dchos</w:t>
            </w:r>
            <w:proofErr w:type="spellEnd"/>
            <w:r w:rsidRPr="00582E8B">
              <w:rPr>
                <w:rFonts w:ascii="Arial" w:eastAsia="Times New Roman" w:hAnsi="Arial" w:cs="Arial"/>
                <w:color w:val="000000"/>
                <w:sz w:val="14"/>
                <w:szCs w:val="14"/>
                <w:lang w:eastAsia="es-419"/>
              </w:rPr>
              <w:t xml:space="preserve"> debido proceso, igualdad, Trabajo, acceso a cargos por convocatorias externas de concurso abierto - Hidrocarburos - Se inscribió, postuló y concursó a convocatoria externa de Ecopetrol, solicita que las vacantes ofertadas se realicen en estricto orden de méritos.</w:t>
            </w:r>
          </w:p>
        </w:tc>
        <w:tc>
          <w:tcPr>
            <w:tcW w:w="1276" w:type="dxa"/>
            <w:shd w:val="clear" w:color="auto" w:fill="auto"/>
            <w:hideMark/>
          </w:tcPr>
          <w:p w14:paraId="63D158C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SPE-SG-2021-EE-0002888 del 17/06/2021</w:t>
            </w:r>
          </w:p>
        </w:tc>
        <w:tc>
          <w:tcPr>
            <w:tcW w:w="1417" w:type="dxa"/>
            <w:shd w:val="clear" w:color="auto" w:fill="auto"/>
            <w:vAlign w:val="top"/>
            <w:hideMark/>
          </w:tcPr>
          <w:p w14:paraId="7148186B"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c>
          <w:tcPr>
            <w:tcW w:w="1276" w:type="dxa"/>
            <w:shd w:val="clear" w:color="auto" w:fill="auto"/>
            <w:vAlign w:val="top"/>
            <w:hideMark/>
          </w:tcPr>
          <w:p w14:paraId="75DDB54F"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40BB6D6A" w14:textId="77777777" w:rsidTr="00996685">
        <w:trPr>
          <w:trHeight w:val="600"/>
          <w:jc w:val="center"/>
        </w:trPr>
        <w:tc>
          <w:tcPr>
            <w:tcW w:w="562" w:type="dxa"/>
            <w:shd w:val="clear" w:color="auto" w:fill="auto"/>
            <w:hideMark/>
          </w:tcPr>
          <w:p w14:paraId="637FFAC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8</w:t>
            </w:r>
          </w:p>
        </w:tc>
        <w:tc>
          <w:tcPr>
            <w:tcW w:w="1134" w:type="dxa"/>
            <w:shd w:val="clear" w:color="auto" w:fill="auto"/>
            <w:hideMark/>
          </w:tcPr>
          <w:p w14:paraId="3FC45CC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660013333002-2016-00025-00</w:t>
            </w:r>
          </w:p>
        </w:tc>
        <w:tc>
          <w:tcPr>
            <w:tcW w:w="993" w:type="dxa"/>
            <w:shd w:val="clear" w:color="auto" w:fill="auto"/>
            <w:hideMark/>
          </w:tcPr>
          <w:p w14:paraId="6B288992"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Segundo Administrativo de Pereira</w:t>
            </w:r>
          </w:p>
        </w:tc>
        <w:tc>
          <w:tcPr>
            <w:tcW w:w="1275" w:type="dxa"/>
            <w:shd w:val="clear" w:color="auto" w:fill="auto"/>
            <w:hideMark/>
          </w:tcPr>
          <w:p w14:paraId="0D329E3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LUIS FERNANDO ACEVEDO SIERRA</w:t>
            </w:r>
          </w:p>
        </w:tc>
        <w:tc>
          <w:tcPr>
            <w:tcW w:w="1418" w:type="dxa"/>
            <w:shd w:val="clear" w:color="auto" w:fill="auto"/>
            <w:hideMark/>
          </w:tcPr>
          <w:p w14:paraId="69ECD80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 xml:space="preserve">Requerimiento a la UAESPE sobre: 1) informen sobre los trámites realizados, </w:t>
            </w:r>
            <w:proofErr w:type="gramStart"/>
            <w:r w:rsidRPr="00582E8B">
              <w:rPr>
                <w:rFonts w:ascii="Arial" w:eastAsia="Times New Roman" w:hAnsi="Arial" w:cs="Arial"/>
                <w:color w:val="000000"/>
                <w:sz w:val="14"/>
                <w:szCs w:val="14"/>
                <w:lang w:eastAsia="es-419"/>
              </w:rPr>
              <w:t>en virtud a</w:t>
            </w:r>
            <w:proofErr w:type="gramEnd"/>
            <w:r w:rsidRPr="00582E8B">
              <w:rPr>
                <w:rFonts w:ascii="Arial" w:eastAsia="Times New Roman" w:hAnsi="Arial" w:cs="Arial"/>
                <w:color w:val="000000"/>
                <w:sz w:val="14"/>
                <w:szCs w:val="14"/>
                <w:lang w:eastAsia="es-419"/>
              </w:rPr>
              <w:t xml:space="preserve"> los oficios remitidos por la UARIV, en el caso de Luis Fernando Acevedo Sierra, 2) remitan copia de la respuesta otorgada a las partes, así como, 3) la constancia de entrega.</w:t>
            </w:r>
          </w:p>
        </w:tc>
        <w:tc>
          <w:tcPr>
            <w:tcW w:w="1276" w:type="dxa"/>
            <w:shd w:val="clear" w:color="auto" w:fill="auto"/>
            <w:hideMark/>
          </w:tcPr>
          <w:p w14:paraId="3E289741"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SPE-SG-2021-EE-0002918 del 18/06/2021 Respuesta a requerimiento del Juzgado</w:t>
            </w:r>
          </w:p>
        </w:tc>
        <w:tc>
          <w:tcPr>
            <w:tcW w:w="1417" w:type="dxa"/>
            <w:shd w:val="clear" w:color="auto" w:fill="auto"/>
            <w:vAlign w:val="top"/>
            <w:hideMark/>
          </w:tcPr>
          <w:p w14:paraId="363F651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c>
          <w:tcPr>
            <w:tcW w:w="1276" w:type="dxa"/>
            <w:shd w:val="clear" w:color="auto" w:fill="auto"/>
            <w:vAlign w:val="top"/>
            <w:hideMark/>
          </w:tcPr>
          <w:p w14:paraId="3916F4D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273B2373" w14:textId="77777777" w:rsidTr="00996685">
        <w:trPr>
          <w:trHeight w:val="600"/>
          <w:jc w:val="center"/>
        </w:trPr>
        <w:tc>
          <w:tcPr>
            <w:tcW w:w="562" w:type="dxa"/>
            <w:shd w:val="clear" w:color="auto" w:fill="auto"/>
            <w:hideMark/>
          </w:tcPr>
          <w:p w14:paraId="716153C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9</w:t>
            </w:r>
          </w:p>
        </w:tc>
        <w:tc>
          <w:tcPr>
            <w:tcW w:w="1134" w:type="dxa"/>
            <w:shd w:val="clear" w:color="auto" w:fill="auto"/>
            <w:hideMark/>
          </w:tcPr>
          <w:p w14:paraId="3DD7ABB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540013153007-2021-00173-00</w:t>
            </w:r>
          </w:p>
        </w:tc>
        <w:tc>
          <w:tcPr>
            <w:tcW w:w="993" w:type="dxa"/>
            <w:shd w:val="clear" w:color="auto" w:fill="auto"/>
            <w:hideMark/>
          </w:tcPr>
          <w:p w14:paraId="15E39520"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Séptimo Civil del Circuito de Cúcuta</w:t>
            </w:r>
          </w:p>
        </w:tc>
        <w:tc>
          <w:tcPr>
            <w:tcW w:w="1275" w:type="dxa"/>
            <w:shd w:val="clear" w:color="auto" w:fill="auto"/>
            <w:hideMark/>
          </w:tcPr>
          <w:p w14:paraId="56DCB9F3"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JUAN GABRIEL PEÑARANDA ARCHILA, Personero Municipal de Sardinata, quien actúa en favor de JOHNATTAN JAVIER ROLÓN JAIMES</w:t>
            </w:r>
          </w:p>
        </w:tc>
        <w:tc>
          <w:tcPr>
            <w:tcW w:w="1418" w:type="dxa"/>
            <w:shd w:val="clear" w:color="auto" w:fill="auto"/>
            <w:hideMark/>
          </w:tcPr>
          <w:p w14:paraId="6CD68A7F"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Dchos</w:t>
            </w:r>
            <w:proofErr w:type="spellEnd"/>
            <w:r w:rsidRPr="00582E8B">
              <w:rPr>
                <w:rFonts w:ascii="Arial" w:eastAsia="Times New Roman" w:hAnsi="Arial" w:cs="Arial"/>
                <w:color w:val="000000"/>
                <w:sz w:val="14"/>
                <w:szCs w:val="14"/>
                <w:lang w:eastAsia="es-419"/>
              </w:rPr>
              <w:t xml:space="preserve"> Igualdad, Trabajo, mínimo vital - Se postuló a plaza Programa Estado Joven del Municipio de Sardinata y no le fue asignada la plaza laboral. Solicita se amplíen los cupos asignados al Municipio en el Programa Estado Joven, dado que se descartaron 11 plazas.</w:t>
            </w:r>
          </w:p>
        </w:tc>
        <w:tc>
          <w:tcPr>
            <w:tcW w:w="1276" w:type="dxa"/>
            <w:shd w:val="clear" w:color="auto" w:fill="auto"/>
            <w:hideMark/>
          </w:tcPr>
          <w:p w14:paraId="7D8C2790"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SPE-SG-2021-EE-0003131 del 24/06/2021</w:t>
            </w:r>
          </w:p>
        </w:tc>
        <w:tc>
          <w:tcPr>
            <w:tcW w:w="1417" w:type="dxa"/>
            <w:shd w:val="clear" w:color="auto" w:fill="auto"/>
            <w:vAlign w:val="top"/>
            <w:hideMark/>
          </w:tcPr>
          <w:p w14:paraId="04D6C237"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02/07/2021 Niega amparo</w:t>
            </w:r>
          </w:p>
        </w:tc>
        <w:tc>
          <w:tcPr>
            <w:tcW w:w="1276" w:type="dxa"/>
            <w:shd w:val="clear" w:color="auto" w:fill="auto"/>
            <w:vAlign w:val="top"/>
            <w:hideMark/>
          </w:tcPr>
          <w:p w14:paraId="3DE5780B"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32BABB1B" w14:textId="77777777" w:rsidTr="00996685">
        <w:trPr>
          <w:trHeight w:val="1276"/>
          <w:jc w:val="center"/>
        </w:trPr>
        <w:tc>
          <w:tcPr>
            <w:tcW w:w="562" w:type="dxa"/>
            <w:shd w:val="clear" w:color="auto" w:fill="auto"/>
            <w:hideMark/>
          </w:tcPr>
          <w:p w14:paraId="22CBCA5F"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10</w:t>
            </w:r>
          </w:p>
        </w:tc>
        <w:tc>
          <w:tcPr>
            <w:tcW w:w="1134" w:type="dxa"/>
            <w:shd w:val="clear" w:color="auto" w:fill="auto"/>
            <w:hideMark/>
          </w:tcPr>
          <w:p w14:paraId="7F1F5EF2"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760013110012-2021-00234-00</w:t>
            </w:r>
          </w:p>
        </w:tc>
        <w:tc>
          <w:tcPr>
            <w:tcW w:w="993" w:type="dxa"/>
            <w:shd w:val="clear" w:color="auto" w:fill="auto"/>
            <w:hideMark/>
          </w:tcPr>
          <w:p w14:paraId="718A723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Doce de Familia de Oralidad de Cali</w:t>
            </w:r>
          </w:p>
        </w:tc>
        <w:tc>
          <w:tcPr>
            <w:tcW w:w="1275" w:type="dxa"/>
            <w:shd w:val="clear" w:color="auto" w:fill="auto"/>
            <w:hideMark/>
          </w:tcPr>
          <w:p w14:paraId="674C44AD"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MARÍA CARMELINA CIFUENTES</w:t>
            </w:r>
          </w:p>
        </w:tc>
        <w:tc>
          <w:tcPr>
            <w:tcW w:w="1418" w:type="dxa"/>
            <w:shd w:val="clear" w:color="auto" w:fill="auto"/>
            <w:hideMark/>
          </w:tcPr>
          <w:p w14:paraId="73F39090"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Dchos</w:t>
            </w:r>
            <w:proofErr w:type="spellEnd"/>
            <w:r w:rsidRPr="00582E8B">
              <w:rPr>
                <w:rFonts w:ascii="Arial" w:eastAsia="Times New Roman" w:hAnsi="Arial" w:cs="Arial"/>
                <w:color w:val="000000"/>
                <w:sz w:val="14"/>
                <w:szCs w:val="14"/>
                <w:lang w:eastAsia="es-419"/>
              </w:rPr>
              <w:t xml:space="preserve"> de Petición, debido proceso, Igualdad - Como persona de la tercera edad con 87 años y como víctima del conflicto armado interno solicita indemnización y solicita un proyecto productivo.</w:t>
            </w:r>
          </w:p>
        </w:tc>
        <w:tc>
          <w:tcPr>
            <w:tcW w:w="1276" w:type="dxa"/>
            <w:shd w:val="clear" w:color="auto" w:fill="auto"/>
            <w:hideMark/>
          </w:tcPr>
          <w:p w14:paraId="61FDDDD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SPE-SG-2021-EE-0003184 del 25/06/2021</w:t>
            </w:r>
          </w:p>
        </w:tc>
        <w:tc>
          <w:tcPr>
            <w:tcW w:w="1417" w:type="dxa"/>
            <w:shd w:val="clear" w:color="auto" w:fill="auto"/>
            <w:vAlign w:val="top"/>
            <w:hideMark/>
          </w:tcPr>
          <w:p w14:paraId="63349948"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*02/07/2021 Concede amparo derecho de petición frente a la Unidad para la Atención y Reparación Integral a las Víctimas y desvincula a las demás entidades vinculadas.</w:t>
            </w:r>
          </w:p>
          <w:p w14:paraId="73E95BFC"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 xml:space="preserve">*Auto del 13/07/2021 agrega informe de cumplimiento del fallo por la Unidad para la Atención y </w:t>
            </w:r>
            <w:r w:rsidRPr="00582E8B">
              <w:rPr>
                <w:rFonts w:ascii="Arial" w:eastAsia="Times New Roman" w:hAnsi="Arial" w:cs="Arial"/>
                <w:color w:val="000000"/>
                <w:sz w:val="14"/>
                <w:szCs w:val="14"/>
                <w:lang w:eastAsia="es-419"/>
              </w:rPr>
              <w:lastRenderedPageBreak/>
              <w:t>Reparación Integral a las Víctimas</w:t>
            </w:r>
          </w:p>
        </w:tc>
        <w:tc>
          <w:tcPr>
            <w:tcW w:w="1276" w:type="dxa"/>
            <w:shd w:val="clear" w:color="auto" w:fill="auto"/>
            <w:vAlign w:val="top"/>
            <w:hideMark/>
          </w:tcPr>
          <w:p w14:paraId="5A7AC3E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4334F0EC" w14:textId="77777777" w:rsidTr="00996685">
        <w:trPr>
          <w:trHeight w:val="1276"/>
          <w:jc w:val="center"/>
        </w:trPr>
        <w:tc>
          <w:tcPr>
            <w:tcW w:w="562" w:type="dxa"/>
            <w:shd w:val="clear" w:color="auto" w:fill="auto"/>
          </w:tcPr>
          <w:p w14:paraId="40A8BF2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11</w:t>
            </w:r>
          </w:p>
        </w:tc>
        <w:tc>
          <w:tcPr>
            <w:tcW w:w="1134" w:type="dxa"/>
            <w:shd w:val="clear" w:color="auto" w:fill="auto"/>
          </w:tcPr>
          <w:p w14:paraId="24B9BB1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110013103019-2021-00282-00</w:t>
            </w:r>
          </w:p>
        </w:tc>
        <w:tc>
          <w:tcPr>
            <w:tcW w:w="993" w:type="dxa"/>
            <w:shd w:val="clear" w:color="auto" w:fill="auto"/>
          </w:tcPr>
          <w:p w14:paraId="044B5A9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Diecinueve Civil del Circuito de Bogotá</w:t>
            </w:r>
          </w:p>
        </w:tc>
        <w:tc>
          <w:tcPr>
            <w:tcW w:w="1275" w:type="dxa"/>
            <w:shd w:val="clear" w:color="auto" w:fill="auto"/>
          </w:tcPr>
          <w:p w14:paraId="59DF28A6"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SANDRA MARÍA PÉREZ MORALES</w:t>
            </w:r>
          </w:p>
        </w:tc>
        <w:tc>
          <w:tcPr>
            <w:tcW w:w="1418" w:type="dxa"/>
            <w:shd w:val="clear" w:color="auto" w:fill="auto"/>
          </w:tcPr>
          <w:p w14:paraId="61274151"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al trabajo - mediante Empresas Asociativas de Trabajo EAT, que se cumpla la Ley 10 de 1991, Decreto 1100 de 1992, se dé trámite e implemente documento de Política Pública comprometidos con el Trabajo Decente 2019-2030, se gestione la Mesa Nacional Permanente de EAT, se cree Protocolo y Procedimiento para la población interesada en emprender y formalizarse laboralmente mediante EAT.</w:t>
            </w:r>
          </w:p>
        </w:tc>
        <w:tc>
          <w:tcPr>
            <w:tcW w:w="1276" w:type="dxa"/>
            <w:shd w:val="clear" w:color="auto" w:fill="auto"/>
          </w:tcPr>
          <w:p w14:paraId="3A01B88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SPE-SG-2021-EE-0003336 del 01/07/2021</w:t>
            </w:r>
          </w:p>
        </w:tc>
        <w:tc>
          <w:tcPr>
            <w:tcW w:w="1417" w:type="dxa"/>
            <w:shd w:val="clear" w:color="auto" w:fill="auto"/>
            <w:vAlign w:val="top"/>
          </w:tcPr>
          <w:p w14:paraId="6F114020"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13/07/2021 Deniega por improcedente</w:t>
            </w:r>
          </w:p>
        </w:tc>
        <w:tc>
          <w:tcPr>
            <w:tcW w:w="1276" w:type="dxa"/>
            <w:shd w:val="clear" w:color="auto" w:fill="auto"/>
            <w:vAlign w:val="top"/>
          </w:tcPr>
          <w:p w14:paraId="03D5FC1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2A4AE9B8" w14:textId="77777777" w:rsidTr="00996685">
        <w:trPr>
          <w:trHeight w:val="1276"/>
          <w:jc w:val="center"/>
        </w:trPr>
        <w:tc>
          <w:tcPr>
            <w:tcW w:w="562" w:type="dxa"/>
            <w:shd w:val="clear" w:color="auto" w:fill="auto"/>
          </w:tcPr>
          <w:p w14:paraId="610B5D2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12</w:t>
            </w:r>
          </w:p>
        </w:tc>
        <w:tc>
          <w:tcPr>
            <w:tcW w:w="1134" w:type="dxa"/>
            <w:shd w:val="clear" w:color="auto" w:fill="auto"/>
          </w:tcPr>
          <w:p w14:paraId="0C01B60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500064089002-2021-00343-00</w:t>
            </w:r>
          </w:p>
        </w:tc>
        <w:tc>
          <w:tcPr>
            <w:tcW w:w="993" w:type="dxa"/>
            <w:shd w:val="clear" w:color="auto" w:fill="auto"/>
          </w:tcPr>
          <w:p w14:paraId="38B1E77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Segundo Promiscuo Municipal de Acacías - Meta</w:t>
            </w:r>
          </w:p>
        </w:tc>
        <w:tc>
          <w:tcPr>
            <w:tcW w:w="1275" w:type="dxa"/>
            <w:shd w:val="clear" w:color="auto" w:fill="auto"/>
          </w:tcPr>
          <w:p w14:paraId="1C0A8D4A"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DIEGO JOSÉ GÓMEZ CÓRDOBA</w:t>
            </w:r>
          </w:p>
        </w:tc>
        <w:tc>
          <w:tcPr>
            <w:tcW w:w="1418" w:type="dxa"/>
            <w:shd w:val="clear" w:color="auto" w:fill="auto"/>
          </w:tcPr>
          <w:p w14:paraId="5BDB126B"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Derecho al debido proceso y trabajo - al no remitir su hoja de vida a las empresas</w:t>
            </w:r>
          </w:p>
        </w:tc>
        <w:tc>
          <w:tcPr>
            <w:tcW w:w="1276" w:type="dxa"/>
            <w:shd w:val="clear" w:color="auto" w:fill="auto"/>
          </w:tcPr>
          <w:p w14:paraId="7E5E781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SPE-SG-2021-EE-0003470 del 08/07/2021</w:t>
            </w:r>
          </w:p>
        </w:tc>
        <w:tc>
          <w:tcPr>
            <w:tcW w:w="1417" w:type="dxa"/>
            <w:shd w:val="clear" w:color="auto" w:fill="auto"/>
            <w:vAlign w:val="top"/>
          </w:tcPr>
          <w:p w14:paraId="09324023"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12/07/2021 Niega por improcedente</w:t>
            </w:r>
          </w:p>
        </w:tc>
        <w:tc>
          <w:tcPr>
            <w:tcW w:w="1276" w:type="dxa"/>
            <w:shd w:val="clear" w:color="auto" w:fill="auto"/>
            <w:vAlign w:val="top"/>
          </w:tcPr>
          <w:p w14:paraId="67D3254D"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6BCBE727" w14:textId="77777777" w:rsidTr="00996685">
        <w:trPr>
          <w:trHeight w:val="1276"/>
          <w:jc w:val="center"/>
        </w:trPr>
        <w:tc>
          <w:tcPr>
            <w:tcW w:w="562" w:type="dxa"/>
            <w:shd w:val="clear" w:color="auto" w:fill="auto"/>
          </w:tcPr>
          <w:p w14:paraId="16F4FD28"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13</w:t>
            </w:r>
          </w:p>
        </w:tc>
        <w:tc>
          <w:tcPr>
            <w:tcW w:w="1134" w:type="dxa"/>
            <w:shd w:val="clear" w:color="auto" w:fill="auto"/>
          </w:tcPr>
          <w:p w14:paraId="4FA09BAE"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2021-00060</w:t>
            </w:r>
          </w:p>
        </w:tc>
        <w:tc>
          <w:tcPr>
            <w:tcW w:w="993" w:type="dxa"/>
            <w:shd w:val="clear" w:color="auto" w:fill="auto"/>
          </w:tcPr>
          <w:p w14:paraId="5F814C3C"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Juzgado Segundo Civil del Circuito de Duitama</w:t>
            </w:r>
          </w:p>
        </w:tc>
        <w:tc>
          <w:tcPr>
            <w:tcW w:w="1275" w:type="dxa"/>
            <w:shd w:val="clear" w:color="auto" w:fill="auto"/>
          </w:tcPr>
          <w:p w14:paraId="7E567475"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color w:val="000000"/>
                <w:sz w:val="14"/>
                <w:szCs w:val="14"/>
                <w:lang w:eastAsia="es-419"/>
              </w:rPr>
              <w:t xml:space="preserve">BIBIANA MERCEDES BECERRA </w:t>
            </w:r>
            <w:proofErr w:type="spellStart"/>
            <w:r w:rsidRPr="00582E8B">
              <w:rPr>
                <w:rFonts w:ascii="Arial" w:eastAsia="Times New Roman" w:hAnsi="Arial" w:cs="Arial"/>
                <w:color w:val="000000"/>
                <w:sz w:val="14"/>
                <w:szCs w:val="14"/>
                <w:lang w:eastAsia="es-419"/>
              </w:rPr>
              <w:t>BECERRA</w:t>
            </w:r>
            <w:proofErr w:type="spellEnd"/>
          </w:p>
        </w:tc>
        <w:tc>
          <w:tcPr>
            <w:tcW w:w="1418" w:type="dxa"/>
            <w:shd w:val="clear" w:color="auto" w:fill="auto"/>
          </w:tcPr>
          <w:p w14:paraId="55BEA477"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roofErr w:type="spellStart"/>
            <w:r w:rsidRPr="00582E8B">
              <w:rPr>
                <w:rFonts w:ascii="Arial" w:eastAsia="Times New Roman" w:hAnsi="Arial" w:cs="Arial"/>
                <w:color w:val="000000"/>
                <w:sz w:val="14"/>
                <w:szCs w:val="14"/>
                <w:lang w:eastAsia="es-419"/>
              </w:rPr>
              <w:t>Dcho</w:t>
            </w:r>
            <w:proofErr w:type="spellEnd"/>
            <w:r w:rsidRPr="00582E8B">
              <w:rPr>
                <w:rFonts w:ascii="Arial" w:eastAsia="Times New Roman" w:hAnsi="Arial" w:cs="Arial"/>
                <w:color w:val="000000"/>
                <w:sz w:val="14"/>
                <w:szCs w:val="14"/>
                <w:lang w:eastAsia="es-419"/>
              </w:rPr>
              <w:t xml:space="preserve"> al trabajo - mediante Empresas Asociativas de Trabajo EAT, que se cumpla la Ley 10 de 1991, Decreto 1100 de 1992, se dé trámite e implemente documento de Política Pública comprometidos con el Trabajo Decente 2019-2030, se gestione la Mesa Nacional Permanente de EAT, se cree Protocolo y Procedimiento para la población interesada en emprender y formalizarse laboralmente mediante EAT.</w:t>
            </w:r>
          </w:p>
        </w:tc>
        <w:tc>
          <w:tcPr>
            <w:tcW w:w="1276" w:type="dxa"/>
            <w:shd w:val="clear" w:color="auto" w:fill="auto"/>
          </w:tcPr>
          <w:p w14:paraId="0DB83BBB"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r w:rsidRPr="00582E8B">
              <w:rPr>
                <w:rFonts w:ascii="Arial" w:eastAsia="Times New Roman" w:hAnsi="Arial" w:cs="Arial"/>
                <w:sz w:val="14"/>
                <w:szCs w:val="14"/>
                <w:lang w:eastAsia="es-419"/>
              </w:rPr>
              <w:t>SPE-SG-2021-EE-0003470 del 08/07/2021</w:t>
            </w:r>
          </w:p>
        </w:tc>
        <w:tc>
          <w:tcPr>
            <w:tcW w:w="1417" w:type="dxa"/>
            <w:shd w:val="clear" w:color="auto" w:fill="auto"/>
            <w:vAlign w:val="top"/>
          </w:tcPr>
          <w:p w14:paraId="6FD827E2"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c>
          <w:tcPr>
            <w:tcW w:w="1276" w:type="dxa"/>
            <w:shd w:val="clear" w:color="auto" w:fill="auto"/>
            <w:vAlign w:val="top"/>
          </w:tcPr>
          <w:p w14:paraId="527EF6B9" w14:textId="77777777" w:rsidR="00284ADE" w:rsidRPr="00582E8B" w:rsidRDefault="00284ADE" w:rsidP="00996685">
            <w:pPr>
              <w:jc w:val="both"/>
              <w:rPr>
                <w:rFonts w:ascii="Arial" w:eastAsia="Times New Roman" w:hAnsi="Arial" w:cs="Arial"/>
                <w:color w:val="000000" w:themeColor="text1"/>
                <w:sz w:val="15"/>
                <w:szCs w:val="15"/>
                <w:highlight w:val="yellow"/>
                <w:lang w:eastAsia="es-419"/>
              </w:rPr>
            </w:pPr>
          </w:p>
        </w:tc>
      </w:tr>
      <w:tr w:rsidR="00284ADE" w:rsidRPr="00582E8B" w14:paraId="54928AEC" w14:textId="77777777" w:rsidTr="00996685">
        <w:trPr>
          <w:trHeight w:val="1276"/>
          <w:jc w:val="center"/>
        </w:trPr>
        <w:tc>
          <w:tcPr>
            <w:tcW w:w="562" w:type="dxa"/>
            <w:shd w:val="clear" w:color="auto" w:fill="auto"/>
          </w:tcPr>
          <w:p w14:paraId="086FBC1B" w14:textId="77777777" w:rsidR="00284ADE" w:rsidRPr="00582E8B" w:rsidRDefault="00284ADE" w:rsidP="00996685">
            <w:pPr>
              <w:jc w:val="both"/>
              <w:rPr>
                <w:rFonts w:ascii="Arial" w:eastAsia="Times New Roman" w:hAnsi="Arial" w:cs="Arial"/>
                <w:sz w:val="15"/>
                <w:szCs w:val="15"/>
                <w:highlight w:val="yellow"/>
                <w:lang w:eastAsia="es-419"/>
              </w:rPr>
            </w:pPr>
            <w:r w:rsidRPr="00582E8B">
              <w:rPr>
                <w:rFonts w:ascii="Arial" w:eastAsia="Times New Roman" w:hAnsi="Arial" w:cs="Arial"/>
                <w:sz w:val="14"/>
                <w:szCs w:val="14"/>
                <w:lang w:eastAsia="es-419"/>
              </w:rPr>
              <w:lastRenderedPageBreak/>
              <w:t>14</w:t>
            </w:r>
          </w:p>
        </w:tc>
        <w:tc>
          <w:tcPr>
            <w:tcW w:w="1134" w:type="dxa"/>
            <w:shd w:val="clear" w:color="auto" w:fill="auto"/>
          </w:tcPr>
          <w:p w14:paraId="419011E1"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196983184001-2021-00100-00</w:t>
            </w:r>
          </w:p>
        </w:tc>
        <w:tc>
          <w:tcPr>
            <w:tcW w:w="993" w:type="dxa"/>
            <w:shd w:val="clear" w:color="auto" w:fill="auto"/>
          </w:tcPr>
          <w:p w14:paraId="4F0AB5CF"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Juzgado Primero Promiscuo de Familia de Santander de Quilichao – Cauca</w:t>
            </w:r>
          </w:p>
        </w:tc>
        <w:tc>
          <w:tcPr>
            <w:tcW w:w="1275" w:type="dxa"/>
            <w:shd w:val="clear" w:color="auto" w:fill="auto"/>
          </w:tcPr>
          <w:p w14:paraId="68EDB491"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YULIETH CAROLINA GONZALIAS MANCILLA</w:t>
            </w:r>
          </w:p>
        </w:tc>
        <w:tc>
          <w:tcPr>
            <w:tcW w:w="1418" w:type="dxa"/>
            <w:shd w:val="clear" w:color="auto" w:fill="auto"/>
          </w:tcPr>
          <w:p w14:paraId="02350DE0"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Derecho al trabajo y asociación - para desarrollar su asociatividad y poder formalizarse laboralmente a través de las Empresas Asociativas de Trabajo – EAT.</w:t>
            </w:r>
          </w:p>
        </w:tc>
        <w:tc>
          <w:tcPr>
            <w:tcW w:w="1276" w:type="dxa"/>
            <w:shd w:val="clear" w:color="auto" w:fill="auto"/>
          </w:tcPr>
          <w:p w14:paraId="4861ECC4"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sz w:val="14"/>
                <w:szCs w:val="14"/>
                <w:lang w:eastAsia="es-419"/>
              </w:rPr>
              <w:t>SPE-SG-2021-EE-0003775 del 23/07/2021</w:t>
            </w:r>
          </w:p>
        </w:tc>
        <w:tc>
          <w:tcPr>
            <w:tcW w:w="1417" w:type="dxa"/>
            <w:shd w:val="clear" w:color="auto" w:fill="auto"/>
            <w:vAlign w:val="top"/>
          </w:tcPr>
          <w:p w14:paraId="6FC5035A"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2/08/2021 Declara improcedente la acción de tutela y desvincula a las entidades vinculadas.</w:t>
            </w:r>
          </w:p>
        </w:tc>
        <w:tc>
          <w:tcPr>
            <w:tcW w:w="1276" w:type="dxa"/>
            <w:shd w:val="clear" w:color="auto" w:fill="auto"/>
            <w:vAlign w:val="top"/>
          </w:tcPr>
          <w:p w14:paraId="741E96F8" w14:textId="77777777" w:rsidR="00284ADE" w:rsidRPr="00582E8B" w:rsidRDefault="00284ADE" w:rsidP="00996685">
            <w:pPr>
              <w:jc w:val="both"/>
              <w:rPr>
                <w:rFonts w:ascii="Arial" w:eastAsia="Times New Roman" w:hAnsi="Arial" w:cs="Arial"/>
                <w:color w:val="000000"/>
                <w:sz w:val="15"/>
                <w:szCs w:val="15"/>
                <w:highlight w:val="yellow"/>
                <w:lang w:eastAsia="es-419"/>
              </w:rPr>
            </w:pPr>
          </w:p>
        </w:tc>
      </w:tr>
      <w:tr w:rsidR="00284ADE" w:rsidRPr="00582E8B" w14:paraId="1DB76D39" w14:textId="77777777" w:rsidTr="00996685">
        <w:trPr>
          <w:trHeight w:val="1276"/>
          <w:jc w:val="center"/>
        </w:trPr>
        <w:tc>
          <w:tcPr>
            <w:tcW w:w="562" w:type="dxa"/>
            <w:shd w:val="clear" w:color="auto" w:fill="auto"/>
          </w:tcPr>
          <w:p w14:paraId="14E8700E" w14:textId="77777777" w:rsidR="00284ADE" w:rsidRPr="00582E8B" w:rsidRDefault="00284ADE" w:rsidP="00996685">
            <w:pPr>
              <w:jc w:val="both"/>
              <w:rPr>
                <w:rFonts w:ascii="Arial" w:eastAsia="Times New Roman" w:hAnsi="Arial" w:cs="Arial"/>
                <w:sz w:val="15"/>
                <w:szCs w:val="15"/>
                <w:highlight w:val="yellow"/>
                <w:lang w:eastAsia="es-419"/>
              </w:rPr>
            </w:pPr>
            <w:r w:rsidRPr="00582E8B">
              <w:rPr>
                <w:rFonts w:ascii="Arial" w:eastAsia="Times New Roman" w:hAnsi="Arial" w:cs="Arial"/>
                <w:sz w:val="14"/>
                <w:szCs w:val="14"/>
                <w:lang w:eastAsia="es-419"/>
              </w:rPr>
              <w:t>15</w:t>
            </w:r>
          </w:p>
        </w:tc>
        <w:tc>
          <w:tcPr>
            <w:tcW w:w="1134" w:type="dxa"/>
            <w:shd w:val="clear" w:color="auto" w:fill="auto"/>
          </w:tcPr>
          <w:p w14:paraId="341F8747"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087583104001-2021-0061-00</w:t>
            </w:r>
          </w:p>
        </w:tc>
        <w:tc>
          <w:tcPr>
            <w:tcW w:w="993" w:type="dxa"/>
            <w:shd w:val="clear" w:color="auto" w:fill="auto"/>
          </w:tcPr>
          <w:p w14:paraId="38957F7E"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Juzgado Primero Penal del Circuito de Soledad - Atlántico</w:t>
            </w:r>
          </w:p>
        </w:tc>
        <w:tc>
          <w:tcPr>
            <w:tcW w:w="1275" w:type="dxa"/>
            <w:shd w:val="clear" w:color="auto" w:fill="auto"/>
          </w:tcPr>
          <w:p w14:paraId="5A48D04D"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LEIDY LORENA BARRETO CAPOTE Y OTROS</w:t>
            </w:r>
          </w:p>
        </w:tc>
        <w:tc>
          <w:tcPr>
            <w:tcW w:w="1418" w:type="dxa"/>
            <w:shd w:val="clear" w:color="auto" w:fill="auto"/>
          </w:tcPr>
          <w:p w14:paraId="366BF769"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Derechos al trabajo, dignidad humana y petición - para desarrollar su asociatividad y poder formalizarse laboralmente a través de las Empresas Asociativas de Trabajo – EAT.</w:t>
            </w:r>
          </w:p>
        </w:tc>
        <w:tc>
          <w:tcPr>
            <w:tcW w:w="1276" w:type="dxa"/>
            <w:shd w:val="clear" w:color="auto" w:fill="auto"/>
          </w:tcPr>
          <w:p w14:paraId="66FF3E06"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sz w:val="14"/>
                <w:szCs w:val="14"/>
                <w:lang w:eastAsia="es-419"/>
              </w:rPr>
              <w:t>SPE-SG-2021-EE-0003864 del 27/07/2021</w:t>
            </w:r>
          </w:p>
        </w:tc>
        <w:tc>
          <w:tcPr>
            <w:tcW w:w="1417" w:type="dxa"/>
            <w:shd w:val="clear" w:color="auto" w:fill="auto"/>
            <w:vAlign w:val="top"/>
          </w:tcPr>
          <w:p w14:paraId="68FB65F0"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El 04/08/2021 notifican fallo del 29/07/2021 declara improcedente la acción de tutela.</w:t>
            </w:r>
          </w:p>
        </w:tc>
        <w:tc>
          <w:tcPr>
            <w:tcW w:w="1276" w:type="dxa"/>
            <w:shd w:val="clear" w:color="auto" w:fill="auto"/>
            <w:vAlign w:val="top"/>
          </w:tcPr>
          <w:p w14:paraId="0F828866" w14:textId="77777777" w:rsidR="00284ADE" w:rsidRPr="00582E8B" w:rsidRDefault="00284ADE" w:rsidP="00996685">
            <w:pPr>
              <w:jc w:val="both"/>
              <w:rPr>
                <w:rFonts w:ascii="Arial" w:eastAsia="Times New Roman" w:hAnsi="Arial" w:cs="Arial"/>
                <w:color w:val="000000"/>
                <w:sz w:val="15"/>
                <w:szCs w:val="15"/>
                <w:highlight w:val="yellow"/>
                <w:lang w:eastAsia="es-419"/>
              </w:rPr>
            </w:pPr>
          </w:p>
        </w:tc>
      </w:tr>
      <w:tr w:rsidR="00284ADE" w:rsidRPr="00582E8B" w14:paraId="03F9A022" w14:textId="77777777" w:rsidTr="00996685">
        <w:trPr>
          <w:trHeight w:val="1276"/>
          <w:jc w:val="center"/>
        </w:trPr>
        <w:tc>
          <w:tcPr>
            <w:tcW w:w="562" w:type="dxa"/>
            <w:shd w:val="clear" w:color="auto" w:fill="auto"/>
          </w:tcPr>
          <w:p w14:paraId="20E5F814" w14:textId="77777777" w:rsidR="00284ADE" w:rsidRPr="00582E8B" w:rsidRDefault="00284ADE" w:rsidP="00996685">
            <w:pPr>
              <w:jc w:val="both"/>
              <w:rPr>
                <w:rFonts w:ascii="Arial" w:eastAsia="Times New Roman" w:hAnsi="Arial" w:cs="Arial"/>
                <w:sz w:val="15"/>
                <w:szCs w:val="15"/>
                <w:highlight w:val="yellow"/>
                <w:lang w:eastAsia="es-419"/>
              </w:rPr>
            </w:pPr>
            <w:r w:rsidRPr="00582E8B">
              <w:rPr>
                <w:rFonts w:ascii="Arial" w:eastAsia="Times New Roman" w:hAnsi="Arial" w:cs="Arial"/>
                <w:sz w:val="14"/>
                <w:szCs w:val="14"/>
                <w:lang w:eastAsia="es-419"/>
              </w:rPr>
              <w:t>16</w:t>
            </w:r>
          </w:p>
        </w:tc>
        <w:tc>
          <w:tcPr>
            <w:tcW w:w="1134" w:type="dxa"/>
            <w:shd w:val="clear" w:color="auto" w:fill="auto"/>
          </w:tcPr>
          <w:p w14:paraId="316ADEF9"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2021-00104-00</w:t>
            </w:r>
          </w:p>
        </w:tc>
        <w:tc>
          <w:tcPr>
            <w:tcW w:w="993" w:type="dxa"/>
            <w:shd w:val="clear" w:color="auto" w:fill="auto"/>
          </w:tcPr>
          <w:p w14:paraId="6BF8C9C6"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Juzgado 17 Penal del Circuito con funciones de conocimiento de Medellín</w:t>
            </w:r>
          </w:p>
        </w:tc>
        <w:tc>
          <w:tcPr>
            <w:tcW w:w="1275" w:type="dxa"/>
            <w:shd w:val="clear" w:color="auto" w:fill="auto"/>
          </w:tcPr>
          <w:p w14:paraId="4261B088"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ELIZABETH DEL CARMEN CANO ANDARAS</w:t>
            </w:r>
          </w:p>
        </w:tc>
        <w:tc>
          <w:tcPr>
            <w:tcW w:w="1418" w:type="dxa"/>
            <w:shd w:val="clear" w:color="auto" w:fill="auto"/>
          </w:tcPr>
          <w:p w14:paraId="38BE3822"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Derechos de petición, debido proceso, al asilo y al refugio, en su condición de venezolana realizó solicitud de asilo y refugio y se ha guardado silencio</w:t>
            </w:r>
          </w:p>
        </w:tc>
        <w:tc>
          <w:tcPr>
            <w:tcW w:w="1276" w:type="dxa"/>
            <w:shd w:val="clear" w:color="auto" w:fill="auto"/>
          </w:tcPr>
          <w:p w14:paraId="747C4B50" w14:textId="77777777" w:rsidR="00284ADE" w:rsidRPr="00582E8B" w:rsidRDefault="00284ADE" w:rsidP="00996685">
            <w:pPr>
              <w:jc w:val="both"/>
              <w:rPr>
                <w:rFonts w:ascii="Arial" w:eastAsia="Times New Roman" w:hAnsi="Arial" w:cs="Arial"/>
                <w:sz w:val="14"/>
                <w:szCs w:val="14"/>
                <w:lang w:eastAsia="es-419"/>
              </w:rPr>
            </w:pPr>
            <w:r w:rsidRPr="00582E8B">
              <w:rPr>
                <w:rFonts w:ascii="Arial" w:eastAsia="Times New Roman" w:hAnsi="Arial" w:cs="Arial"/>
                <w:sz w:val="14"/>
                <w:szCs w:val="14"/>
                <w:lang w:eastAsia="es-419"/>
              </w:rPr>
              <w:t>SPE-SG-2021-EE-0004163 del 05/08/2021</w:t>
            </w:r>
          </w:p>
          <w:p w14:paraId="5F622988" w14:textId="77777777" w:rsidR="00284ADE" w:rsidRPr="00582E8B" w:rsidRDefault="00284ADE" w:rsidP="00996685">
            <w:pPr>
              <w:jc w:val="both"/>
              <w:rPr>
                <w:rFonts w:ascii="Arial" w:eastAsia="Times New Roman" w:hAnsi="Arial" w:cs="Arial"/>
                <w:color w:val="000000"/>
                <w:sz w:val="15"/>
                <w:szCs w:val="15"/>
                <w:highlight w:val="yellow"/>
                <w:lang w:eastAsia="es-419"/>
              </w:rPr>
            </w:pPr>
          </w:p>
        </w:tc>
        <w:tc>
          <w:tcPr>
            <w:tcW w:w="1417" w:type="dxa"/>
            <w:shd w:val="clear" w:color="auto" w:fill="auto"/>
            <w:vAlign w:val="top"/>
          </w:tcPr>
          <w:p w14:paraId="53E02EC8"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13/08/2021 Niega por improcedente.</w:t>
            </w:r>
          </w:p>
        </w:tc>
        <w:tc>
          <w:tcPr>
            <w:tcW w:w="1276" w:type="dxa"/>
            <w:shd w:val="clear" w:color="auto" w:fill="auto"/>
            <w:vAlign w:val="top"/>
          </w:tcPr>
          <w:p w14:paraId="5A6F8978" w14:textId="77777777" w:rsidR="00284ADE" w:rsidRPr="00582E8B" w:rsidRDefault="00284ADE" w:rsidP="00996685">
            <w:pPr>
              <w:jc w:val="both"/>
              <w:rPr>
                <w:rFonts w:ascii="Arial" w:eastAsia="Times New Roman" w:hAnsi="Arial" w:cs="Arial"/>
                <w:color w:val="000000"/>
                <w:sz w:val="15"/>
                <w:szCs w:val="15"/>
                <w:highlight w:val="yellow"/>
                <w:lang w:eastAsia="es-419"/>
              </w:rPr>
            </w:pPr>
          </w:p>
        </w:tc>
      </w:tr>
      <w:tr w:rsidR="00284ADE" w:rsidRPr="00582E8B" w14:paraId="133CC2E6" w14:textId="77777777" w:rsidTr="00996685">
        <w:trPr>
          <w:trHeight w:val="1276"/>
          <w:jc w:val="center"/>
        </w:trPr>
        <w:tc>
          <w:tcPr>
            <w:tcW w:w="562" w:type="dxa"/>
            <w:shd w:val="clear" w:color="auto" w:fill="auto"/>
          </w:tcPr>
          <w:p w14:paraId="1A80DC2B" w14:textId="77777777" w:rsidR="00284ADE" w:rsidRPr="00582E8B" w:rsidRDefault="00284ADE" w:rsidP="00996685">
            <w:pPr>
              <w:jc w:val="both"/>
              <w:rPr>
                <w:rFonts w:ascii="Arial" w:eastAsia="Times New Roman" w:hAnsi="Arial" w:cs="Arial"/>
                <w:sz w:val="15"/>
                <w:szCs w:val="15"/>
                <w:highlight w:val="yellow"/>
                <w:lang w:eastAsia="es-419"/>
              </w:rPr>
            </w:pPr>
            <w:r w:rsidRPr="00582E8B">
              <w:rPr>
                <w:rFonts w:ascii="Arial" w:eastAsia="Times New Roman" w:hAnsi="Arial" w:cs="Arial"/>
                <w:sz w:val="14"/>
                <w:szCs w:val="14"/>
                <w:lang w:eastAsia="es-419"/>
              </w:rPr>
              <w:t>17</w:t>
            </w:r>
          </w:p>
        </w:tc>
        <w:tc>
          <w:tcPr>
            <w:tcW w:w="1134" w:type="dxa"/>
            <w:shd w:val="clear" w:color="auto" w:fill="auto"/>
          </w:tcPr>
          <w:p w14:paraId="5C8B30B7"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110010315000-2021-04760-00</w:t>
            </w:r>
          </w:p>
        </w:tc>
        <w:tc>
          <w:tcPr>
            <w:tcW w:w="993" w:type="dxa"/>
            <w:shd w:val="clear" w:color="auto" w:fill="auto"/>
          </w:tcPr>
          <w:p w14:paraId="62D8C72D"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CONSEJO DE ESTADO SECCIÓN TERCERA SUBSECCIÓN B</w:t>
            </w:r>
          </w:p>
        </w:tc>
        <w:tc>
          <w:tcPr>
            <w:tcW w:w="1275" w:type="dxa"/>
            <w:shd w:val="clear" w:color="auto" w:fill="auto"/>
          </w:tcPr>
          <w:p w14:paraId="315DFC5D"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OSCAR DAVID MONROY GARCÍA</w:t>
            </w:r>
          </w:p>
        </w:tc>
        <w:tc>
          <w:tcPr>
            <w:tcW w:w="1418" w:type="dxa"/>
            <w:shd w:val="clear" w:color="auto" w:fill="auto"/>
          </w:tcPr>
          <w:p w14:paraId="7DA74EA7"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Derechos al trabajo, estabilidad social y económica por la promulgación del Decreto 1668 de 2016 que modificó el Decreto 1072 de 2015, referente a la contratación de mano de obra local en municipios donde se desarrollan proyectos de exploración y producción de hidrocarburos, pues no se garantiza el acceso al empleo en condiciones de transparencia ni dignidad a través de la Red de Prestadores del Servicio Público de Empleo</w:t>
            </w:r>
          </w:p>
        </w:tc>
        <w:tc>
          <w:tcPr>
            <w:tcW w:w="1276" w:type="dxa"/>
            <w:shd w:val="clear" w:color="auto" w:fill="auto"/>
          </w:tcPr>
          <w:p w14:paraId="168158D4"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sz w:val="14"/>
                <w:szCs w:val="14"/>
                <w:lang w:eastAsia="es-419"/>
              </w:rPr>
              <w:t>SPE-SG-2021-EE-0004202 del 09/08/2021</w:t>
            </w:r>
          </w:p>
        </w:tc>
        <w:tc>
          <w:tcPr>
            <w:tcW w:w="1417" w:type="dxa"/>
            <w:shd w:val="clear" w:color="auto" w:fill="auto"/>
            <w:vAlign w:val="top"/>
          </w:tcPr>
          <w:p w14:paraId="7B396FBD"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06/09/2021 Declara improcedente acción de tutela</w:t>
            </w:r>
          </w:p>
        </w:tc>
        <w:tc>
          <w:tcPr>
            <w:tcW w:w="1276" w:type="dxa"/>
            <w:shd w:val="clear" w:color="auto" w:fill="auto"/>
            <w:vAlign w:val="top"/>
          </w:tcPr>
          <w:p w14:paraId="6580A4BD" w14:textId="77777777" w:rsidR="00284ADE" w:rsidRPr="00582E8B" w:rsidRDefault="00284ADE" w:rsidP="00996685">
            <w:pPr>
              <w:jc w:val="both"/>
              <w:rPr>
                <w:rFonts w:ascii="Arial" w:eastAsia="Times New Roman" w:hAnsi="Arial" w:cs="Arial"/>
                <w:color w:val="000000"/>
                <w:sz w:val="15"/>
                <w:szCs w:val="15"/>
                <w:highlight w:val="yellow"/>
                <w:lang w:eastAsia="es-419"/>
              </w:rPr>
            </w:pPr>
          </w:p>
        </w:tc>
      </w:tr>
      <w:tr w:rsidR="00284ADE" w:rsidRPr="00582E8B" w14:paraId="460DE264" w14:textId="77777777" w:rsidTr="00996685">
        <w:trPr>
          <w:trHeight w:val="1276"/>
          <w:jc w:val="center"/>
        </w:trPr>
        <w:tc>
          <w:tcPr>
            <w:tcW w:w="562" w:type="dxa"/>
            <w:shd w:val="clear" w:color="auto" w:fill="auto"/>
          </w:tcPr>
          <w:p w14:paraId="1D0DBC09" w14:textId="77777777" w:rsidR="00284ADE" w:rsidRPr="00582E8B" w:rsidRDefault="00284ADE" w:rsidP="00996685">
            <w:pPr>
              <w:jc w:val="both"/>
              <w:rPr>
                <w:rFonts w:ascii="Arial" w:eastAsia="Times New Roman" w:hAnsi="Arial" w:cs="Arial"/>
                <w:sz w:val="15"/>
                <w:szCs w:val="15"/>
                <w:highlight w:val="yellow"/>
                <w:lang w:eastAsia="es-419"/>
              </w:rPr>
            </w:pPr>
            <w:r w:rsidRPr="00582E8B">
              <w:rPr>
                <w:rFonts w:ascii="Arial" w:eastAsia="Times New Roman" w:hAnsi="Arial" w:cs="Arial"/>
                <w:sz w:val="14"/>
                <w:szCs w:val="14"/>
                <w:lang w:eastAsia="es-419"/>
              </w:rPr>
              <w:t>18</w:t>
            </w:r>
          </w:p>
        </w:tc>
        <w:tc>
          <w:tcPr>
            <w:tcW w:w="1134" w:type="dxa"/>
            <w:shd w:val="clear" w:color="auto" w:fill="auto"/>
          </w:tcPr>
          <w:p w14:paraId="32F36DE0"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47-555-31-84-001-2021-00084-00</w:t>
            </w:r>
          </w:p>
        </w:tc>
        <w:tc>
          <w:tcPr>
            <w:tcW w:w="993" w:type="dxa"/>
            <w:shd w:val="clear" w:color="auto" w:fill="auto"/>
          </w:tcPr>
          <w:p w14:paraId="3FCB0497"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JUZGADO ÚNICO PROMISCUO DE FAMILIA DE PLATO, MAGDALENA</w:t>
            </w:r>
          </w:p>
        </w:tc>
        <w:tc>
          <w:tcPr>
            <w:tcW w:w="1275" w:type="dxa"/>
            <w:shd w:val="clear" w:color="auto" w:fill="auto"/>
          </w:tcPr>
          <w:p w14:paraId="6A7BE301"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MARTÍN ISAAC BARRIOS PALENCIA</w:t>
            </w:r>
          </w:p>
        </w:tc>
        <w:tc>
          <w:tcPr>
            <w:tcW w:w="1418" w:type="dxa"/>
            <w:shd w:val="clear" w:color="auto" w:fill="auto"/>
          </w:tcPr>
          <w:p w14:paraId="2DC08883"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 xml:space="preserve">Ignorar a la comunidad del municipio de Tenerife, Magdalena en los procesos de socialización de exploración y extracción de petróleo en la jurisdicción de Tenerife y desconocimiento de los derechos adquiridos a la dignidad humana, trabajo, solidaridad </w:t>
            </w:r>
            <w:r w:rsidRPr="00582E8B">
              <w:rPr>
                <w:rFonts w:ascii="Arial" w:eastAsia="Times New Roman" w:hAnsi="Arial" w:cs="Arial"/>
                <w:color w:val="000000"/>
                <w:sz w:val="14"/>
                <w:szCs w:val="14"/>
                <w:lang w:eastAsia="es-419"/>
              </w:rPr>
              <w:lastRenderedPageBreak/>
              <w:t>y prevalencia del interés general.</w:t>
            </w:r>
          </w:p>
        </w:tc>
        <w:tc>
          <w:tcPr>
            <w:tcW w:w="1276" w:type="dxa"/>
            <w:shd w:val="clear" w:color="auto" w:fill="auto"/>
          </w:tcPr>
          <w:p w14:paraId="4E41D9B0"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sz w:val="14"/>
                <w:szCs w:val="14"/>
                <w:lang w:eastAsia="es-419"/>
              </w:rPr>
              <w:lastRenderedPageBreak/>
              <w:t>SPE-SG-2021-EE-0005223 del 21/09/2021</w:t>
            </w:r>
          </w:p>
        </w:tc>
        <w:tc>
          <w:tcPr>
            <w:tcW w:w="1417" w:type="dxa"/>
            <w:shd w:val="clear" w:color="auto" w:fill="auto"/>
            <w:vAlign w:val="top"/>
          </w:tcPr>
          <w:p w14:paraId="4F491572"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El 05/10/2021 se notifica Fallo 1a Instancia del 29/09/2021 Niega amparo solicitado.</w:t>
            </w:r>
          </w:p>
        </w:tc>
        <w:tc>
          <w:tcPr>
            <w:tcW w:w="1276" w:type="dxa"/>
            <w:shd w:val="clear" w:color="auto" w:fill="auto"/>
            <w:vAlign w:val="top"/>
          </w:tcPr>
          <w:p w14:paraId="41C88E74" w14:textId="77777777" w:rsidR="00284ADE" w:rsidRPr="00582E8B" w:rsidRDefault="00284ADE" w:rsidP="00996685">
            <w:pPr>
              <w:jc w:val="both"/>
              <w:rPr>
                <w:rFonts w:ascii="Arial" w:eastAsia="Times New Roman" w:hAnsi="Arial" w:cs="Arial"/>
                <w:color w:val="000000"/>
                <w:sz w:val="15"/>
                <w:szCs w:val="15"/>
                <w:highlight w:val="yellow"/>
                <w:lang w:eastAsia="es-419"/>
              </w:rPr>
            </w:pPr>
            <w:r w:rsidRPr="00582E8B">
              <w:rPr>
                <w:rFonts w:ascii="Arial" w:eastAsia="Times New Roman" w:hAnsi="Arial" w:cs="Arial"/>
                <w:color w:val="000000"/>
                <w:sz w:val="14"/>
                <w:szCs w:val="14"/>
                <w:lang w:eastAsia="es-419"/>
              </w:rPr>
              <w:t>*07/10/2021 Concede impugnación presentada por el accionante.</w:t>
            </w:r>
          </w:p>
        </w:tc>
      </w:tr>
      <w:tr w:rsidR="00284ADE" w:rsidRPr="00582E8B" w14:paraId="72021341" w14:textId="77777777" w:rsidTr="00996685">
        <w:trPr>
          <w:trHeight w:val="1276"/>
          <w:jc w:val="center"/>
        </w:trPr>
        <w:tc>
          <w:tcPr>
            <w:tcW w:w="562" w:type="dxa"/>
            <w:shd w:val="clear" w:color="auto" w:fill="auto"/>
          </w:tcPr>
          <w:p w14:paraId="1DB2DF89" w14:textId="77777777" w:rsidR="00284ADE" w:rsidRPr="00582E8B" w:rsidRDefault="00284ADE" w:rsidP="00996685">
            <w:pPr>
              <w:jc w:val="both"/>
              <w:rPr>
                <w:rFonts w:ascii="Arial" w:eastAsia="Times New Roman" w:hAnsi="Arial" w:cs="Arial"/>
                <w:sz w:val="16"/>
                <w:szCs w:val="16"/>
                <w:lang w:eastAsia="es-419"/>
              </w:rPr>
            </w:pPr>
            <w:r w:rsidRPr="00582E8B">
              <w:rPr>
                <w:rFonts w:ascii="Arial" w:eastAsia="Times New Roman" w:hAnsi="Arial" w:cs="Arial"/>
                <w:sz w:val="14"/>
                <w:szCs w:val="14"/>
                <w:lang w:eastAsia="es-419"/>
              </w:rPr>
              <w:t>19</w:t>
            </w:r>
          </w:p>
        </w:tc>
        <w:tc>
          <w:tcPr>
            <w:tcW w:w="1134" w:type="dxa"/>
            <w:shd w:val="clear" w:color="auto" w:fill="auto"/>
          </w:tcPr>
          <w:p w14:paraId="72365000" w14:textId="77777777" w:rsidR="00284ADE" w:rsidRPr="00582E8B" w:rsidRDefault="00284ADE" w:rsidP="00996685">
            <w:pPr>
              <w:jc w:val="both"/>
              <w:rPr>
                <w:rFonts w:ascii="Arial" w:eastAsia="Times New Roman" w:hAnsi="Arial" w:cs="Arial"/>
                <w:color w:val="000000"/>
                <w:sz w:val="16"/>
                <w:szCs w:val="16"/>
                <w:lang w:eastAsia="es-419"/>
              </w:rPr>
            </w:pPr>
            <w:r w:rsidRPr="00582E8B">
              <w:rPr>
                <w:rFonts w:ascii="Arial" w:eastAsia="Times New Roman" w:hAnsi="Arial" w:cs="Arial"/>
                <w:color w:val="000000"/>
                <w:sz w:val="14"/>
                <w:szCs w:val="14"/>
                <w:lang w:eastAsia="es-419"/>
              </w:rPr>
              <w:t>15572-31-04-001-2021-00075-00</w:t>
            </w:r>
          </w:p>
        </w:tc>
        <w:tc>
          <w:tcPr>
            <w:tcW w:w="993" w:type="dxa"/>
            <w:shd w:val="clear" w:color="auto" w:fill="auto"/>
          </w:tcPr>
          <w:p w14:paraId="28A809E9" w14:textId="77777777" w:rsidR="00284ADE" w:rsidRPr="00582E8B" w:rsidRDefault="00284ADE" w:rsidP="00996685">
            <w:pPr>
              <w:jc w:val="both"/>
              <w:rPr>
                <w:rFonts w:ascii="Arial" w:eastAsia="Times New Roman" w:hAnsi="Arial" w:cs="Arial"/>
                <w:color w:val="000000"/>
                <w:sz w:val="16"/>
                <w:szCs w:val="16"/>
                <w:lang w:eastAsia="es-419"/>
              </w:rPr>
            </w:pPr>
            <w:r w:rsidRPr="00582E8B">
              <w:rPr>
                <w:rFonts w:ascii="Arial" w:eastAsia="Times New Roman" w:hAnsi="Arial" w:cs="Arial"/>
                <w:color w:val="000000"/>
                <w:sz w:val="14"/>
                <w:szCs w:val="14"/>
                <w:lang w:eastAsia="es-419"/>
              </w:rPr>
              <w:t>JUZGADO PENAL DEL CIRCUITO DE PUERTO BOYACÁ, DISTRITO JUDICIAL DE MANIZALES, CALDAS</w:t>
            </w:r>
          </w:p>
        </w:tc>
        <w:tc>
          <w:tcPr>
            <w:tcW w:w="1275" w:type="dxa"/>
            <w:shd w:val="clear" w:color="auto" w:fill="auto"/>
          </w:tcPr>
          <w:p w14:paraId="5190F780" w14:textId="77777777" w:rsidR="00284ADE" w:rsidRPr="00582E8B" w:rsidRDefault="00284ADE" w:rsidP="00996685">
            <w:pPr>
              <w:jc w:val="both"/>
              <w:rPr>
                <w:rFonts w:ascii="Arial" w:eastAsia="Times New Roman" w:hAnsi="Arial" w:cs="Arial"/>
                <w:color w:val="000000"/>
                <w:sz w:val="16"/>
                <w:szCs w:val="16"/>
                <w:lang w:eastAsia="es-419"/>
              </w:rPr>
            </w:pPr>
            <w:r w:rsidRPr="00582E8B">
              <w:rPr>
                <w:rFonts w:ascii="Arial" w:eastAsia="Times New Roman" w:hAnsi="Arial" w:cs="Arial"/>
                <w:color w:val="000000"/>
                <w:sz w:val="14"/>
                <w:szCs w:val="14"/>
                <w:lang w:eastAsia="es-419"/>
              </w:rPr>
              <w:t>WILSON RODRÍGUEZ ROJAS Y OTROS</w:t>
            </w:r>
          </w:p>
        </w:tc>
        <w:tc>
          <w:tcPr>
            <w:tcW w:w="1418" w:type="dxa"/>
            <w:shd w:val="clear" w:color="auto" w:fill="auto"/>
          </w:tcPr>
          <w:p w14:paraId="4173CAC2" w14:textId="77777777" w:rsidR="00284ADE" w:rsidRPr="00582E8B" w:rsidRDefault="00284ADE" w:rsidP="00996685">
            <w:pPr>
              <w:jc w:val="both"/>
              <w:rPr>
                <w:rFonts w:ascii="Arial" w:eastAsia="Times New Roman" w:hAnsi="Arial" w:cs="Arial"/>
                <w:color w:val="000000"/>
                <w:sz w:val="16"/>
                <w:szCs w:val="16"/>
                <w:lang w:eastAsia="es-419"/>
              </w:rPr>
            </w:pPr>
            <w:r w:rsidRPr="00582E8B">
              <w:rPr>
                <w:rFonts w:ascii="Arial" w:eastAsia="Times New Roman" w:hAnsi="Arial" w:cs="Arial"/>
                <w:color w:val="000000"/>
                <w:sz w:val="14"/>
                <w:szCs w:val="14"/>
                <w:lang w:eastAsia="es-419"/>
              </w:rPr>
              <w:t>Derechos al trabajo, dignidad humana, igualdad de trato, debido proceso administrativo, mínimo vital, ocupación efectiva y solicita que se declare a las accionantes que violaron el ius variandi locativo y se ordene la restitución inmediata de los trabajadores, por cuanto se tomó la decisión de terminar los contratos de trabajo al fenecer el periodo contractual de explotación de los campos petroleros de la Asociación Nare</w:t>
            </w:r>
          </w:p>
        </w:tc>
        <w:tc>
          <w:tcPr>
            <w:tcW w:w="1276" w:type="dxa"/>
            <w:shd w:val="clear" w:color="auto" w:fill="auto"/>
          </w:tcPr>
          <w:p w14:paraId="1236457A" w14:textId="77777777" w:rsidR="00284ADE" w:rsidRPr="00582E8B" w:rsidRDefault="00284ADE" w:rsidP="00996685">
            <w:pPr>
              <w:jc w:val="both"/>
              <w:rPr>
                <w:rFonts w:ascii="Arial" w:eastAsia="Times New Roman" w:hAnsi="Arial" w:cs="Arial"/>
                <w:color w:val="000000"/>
                <w:sz w:val="16"/>
                <w:szCs w:val="16"/>
                <w:lang w:eastAsia="es-419"/>
              </w:rPr>
            </w:pPr>
            <w:r w:rsidRPr="00582E8B">
              <w:rPr>
                <w:rFonts w:ascii="Arial" w:eastAsia="Times New Roman" w:hAnsi="Arial" w:cs="Arial"/>
                <w:sz w:val="14"/>
                <w:szCs w:val="14"/>
                <w:lang w:eastAsia="es-419"/>
              </w:rPr>
              <w:t>SPE-SG-2021-EE-0006184 del 05/11/2021</w:t>
            </w:r>
          </w:p>
        </w:tc>
        <w:tc>
          <w:tcPr>
            <w:tcW w:w="1417" w:type="dxa"/>
            <w:shd w:val="clear" w:color="auto" w:fill="auto"/>
            <w:vAlign w:val="top"/>
          </w:tcPr>
          <w:p w14:paraId="47141A5C" w14:textId="77777777" w:rsidR="00284ADE" w:rsidRPr="00582E8B" w:rsidRDefault="00284ADE" w:rsidP="00996685">
            <w:pPr>
              <w:jc w:val="both"/>
              <w:rPr>
                <w:rFonts w:ascii="Arial" w:eastAsia="Times New Roman" w:hAnsi="Arial" w:cs="Arial"/>
                <w:color w:val="000000"/>
                <w:sz w:val="15"/>
                <w:szCs w:val="15"/>
                <w:lang w:eastAsia="es-419"/>
              </w:rPr>
            </w:pPr>
            <w:r w:rsidRPr="00582E8B">
              <w:rPr>
                <w:rFonts w:ascii="Arial" w:eastAsia="Times New Roman" w:hAnsi="Arial" w:cs="Arial"/>
                <w:color w:val="000000"/>
                <w:sz w:val="14"/>
                <w:szCs w:val="14"/>
                <w:lang w:eastAsia="es-419"/>
              </w:rPr>
              <w:t>12/11/2021 Niega acción de tutela</w:t>
            </w:r>
          </w:p>
        </w:tc>
        <w:tc>
          <w:tcPr>
            <w:tcW w:w="1276" w:type="dxa"/>
            <w:shd w:val="clear" w:color="auto" w:fill="auto"/>
            <w:vAlign w:val="top"/>
          </w:tcPr>
          <w:p w14:paraId="6944085F" w14:textId="77777777" w:rsidR="00284ADE" w:rsidRPr="00582E8B" w:rsidRDefault="00284ADE" w:rsidP="00996685">
            <w:pPr>
              <w:jc w:val="both"/>
              <w:rPr>
                <w:rFonts w:ascii="Arial" w:eastAsia="Times New Roman" w:hAnsi="Arial" w:cs="Arial"/>
                <w:color w:val="000000"/>
                <w:sz w:val="15"/>
                <w:szCs w:val="15"/>
                <w:lang w:eastAsia="es-419"/>
              </w:rPr>
            </w:pPr>
          </w:p>
        </w:tc>
      </w:tr>
      <w:tr w:rsidR="00284ADE" w:rsidRPr="00582E8B" w14:paraId="23167C43" w14:textId="77777777" w:rsidTr="00996685">
        <w:trPr>
          <w:trHeight w:val="1276"/>
          <w:jc w:val="center"/>
        </w:trPr>
        <w:tc>
          <w:tcPr>
            <w:tcW w:w="562" w:type="dxa"/>
            <w:shd w:val="clear" w:color="auto" w:fill="auto"/>
          </w:tcPr>
          <w:p w14:paraId="54A99049" w14:textId="77777777" w:rsidR="00284ADE" w:rsidRPr="00582E8B" w:rsidRDefault="00284ADE" w:rsidP="00996685">
            <w:pPr>
              <w:jc w:val="both"/>
              <w:rPr>
                <w:rFonts w:ascii="Arial" w:eastAsia="Times New Roman" w:hAnsi="Arial" w:cs="Arial"/>
                <w:sz w:val="14"/>
                <w:szCs w:val="14"/>
                <w:lang w:eastAsia="es-419"/>
              </w:rPr>
            </w:pPr>
            <w:r w:rsidRPr="00582E8B">
              <w:rPr>
                <w:rFonts w:ascii="Arial" w:eastAsia="Times New Roman" w:hAnsi="Arial" w:cs="Arial"/>
                <w:sz w:val="14"/>
                <w:szCs w:val="14"/>
                <w:lang w:eastAsia="es-419"/>
              </w:rPr>
              <w:t>20</w:t>
            </w:r>
          </w:p>
        </w:tc>
        <w:tc>
          <w:tcPr>
            <w:tcW w:w="1134" w:type="dxa"/>
            <w:shd w:val="clear" w:color="auto" w:fill="auto"/>
          </w:tcPr>
          <w:p w14:paraId="08111B1D"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1100131034720210068100</w:t>
            </w:r>
          </w:p>
        </w:tc>
        <w:tc>
          <w:tcPr>
            <w:tcW w:w="993" w:type="dxa"/>
            <w:shd w:val="clear" w:color="auto" w:fill="auto"/>
          </w:tcPr>
          <w:p w14:paraId="1349CBCE"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JUZGADO CUARENTA Y SIETE CIVIL DEL CIRCUITO DE BOGOTÁ</w:t>
            </w:r>
          </w:p>
        </w:tc>
        <w:tc>
          <w:tcPr>
            <w:tcW w:w="1275" w:type="dxa"/>
            <w:shd w:val="clear" w:color="auto" w:fill="auto"/>
          </w:tcPr>
          <w:p w14:paraId="111C4E05"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RAÚL ERNESTO ORTIZ GARZÓN</w:t>
            </w:r>
          </w:p>
        </w:tc>
        <w:tc>
          <w:tcPr>
            <w:tcW w:w="1418" w:type="dxa"/>
            <w:shd w:val="clear" w:color="auto" w:fill="auto"/>
          </w:tcPr>
          <w:p w14:paraId="05E9C16E"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Derechos al trabajo, petición, dignidad humana, igualdad, debido proceso, buena fe y mínimo vital, y solicita que se le incluya en el proceso de postulación como instructor del SENA, manifiesta que hubo fallo en la plataforma del SENA y apareció su hoja de vida con una calificación de cero.</w:t>
            </w:r>
          </w:p>
        </w:tc>
        <w:tc>
          <w:tcPr>
            <w:tcW w:w="1276" w:type="dxa"/>
            <w:shd w:val="clear" w:color="auto" w:fill="auto"/>
          </w:tcPr>
          <w:p w14:paraId="73AE417F" w14:textId="77777777" w:rsidR="00284ADE" w:rsidRPr="00582E8B" w:rsidRDefault="00284ADE" w:rsidP="00996685">
            <w:pPr>
              <w:jc w:val="both"/>
              <w:rPr>
                <w:rFonts w:ascii="Arial" w:eastAsia="Times New Roman" w:hAnsi="Arial" w:cs="Arial"/>
                <w:sz w:val="14"/>
                <w:szCs w:val="14"/>
                <w:lang w:eastAsia="es-419"/>
              </w:rPr>
            </w:pPr>
            <w:r w:rsidRPr="00582E8B">
              <w:rPr>
                <w:rFonts w:ascii="Arial" w:eastAsia="Times New Roman" w:hAnsi="Arial" w:cs="Arial"/>
                <w:sz w:val="14"/>
                <w:szCs w:val="14"/>
                <w:lang w:eastAsia="es-419"/>
              </w:rPr>
              <w:t>SPE-SG-2021-EE-0006689 del 01/12/2021</w:t>
            </w:r>
          </w:p>
        </w:tc>
        <w:tc>
          <w:tcPr>
            <w:tcW w:w="1417" w:type="dxa"/>
            <w:shd w:val="clear" w:color="auto" w:fill="auto"/>
            <w:vAlign w:val="top"/>
          </w:tcPr>
          <w:p w14:paraId="7F13893D" w14:textId="77777777" w:rsidR="00284ADE" w:rsidRPr="00582E8B" w:rsidRDefault="00284ADE" w:rsidP="00996685">
            <w:pPr>
              <w:jc w:val="both"/>
              <w:rPr>
                <w:rFonts w:ascii="Arial" w:eastAsia="Times New Roman" w:hAnsi="Arial" w:cs="Arial"/>
                <w:color w:val="000000"/>
                <w:sz w:val="14"/>
                <w:szCs w:val="14"/>
                <w:lang w:eastAsia="es-419"/>
              </w:rPr>
            </w:pPr>
            <w:r w:rsidRPr="00582E8B">
              <w:rPr>
                <w:rFonts w:ascii="Arial" w:eastAsia="Times New Roman" w:hAnsi="Arial" w:cs="Arial"/>
                <w:color w:val="000000"/>
                <w:sz w:val="14"/>
                <w:szCs w:val="14"/>
                <w:lang w:eastAsia="es-419"/>
              </w:rPr>
              <w:t>06/12/2021 Concede tutela y ordena al SENA y a la Agencia Pública de Empleo den respuesta de fondo al derecho de petición.</w:t>
            </w:r>
          </w:p>
        </w:tc>
        <w:tc>
          <w:tcPr>
            <w:tcW w:w="1276" w:type="dxa"/>
            <w:shd w:val="clear" w:color="auto" w:fill="auto"/>
            <w:vAlign w:val="top"/>
          </w:tcPr>
          <w:p w14:paraId="2B84DCC7" w14:textId="77777777" w:rsidR="00284ADE" w:rsidRPr="00582E8B" w:rsidRDefault="00284ADE" w:rsidP="00996685">
            <w:pPr>
              <w:jc w:val="both"/>
              <w:rPr>
                <w:rFonts w:ascii="Arial" w:eastAsia="Times New Roman" w:hAnsi="Arial" w:cs="Arial"/>
                <w:color w:val="000000"/>
                <w:sz w:val="15"/>
                <w:szCs w:val="15"/>
                <w:lang w:eastAsia="es-419"/>
              </w:rPr>
            </w:pPr>
          </w:p>
        </w:tc>
      </w:tr>
    </w:tbl>
    <w:p w14:paraId="30A9D222" w14:textId="77777777" w:rsidR="00284ADE" w:rsidRPr="00582E8B" w:rsidRDefault="00284ADE" w:rsidP="00284ADE">
      <w:pPr>
        <w:jc w:val="center"/>
        <w:rPr>
          <w:rFonts w:ascii="Arial" w:hAnsi="Arial" w:cs="Arial"/>
          <w:i/>
          <w:color w:val="1F4E79" w:themeColor="accent1" w:themeShade="80"/>
          <w:sz w:val="22"/>
          <w:szCs w:val="22"/>
        </w:rPr>
      </w:pPr>
      <w:r w:rsidRPr="00582E8B">
        <w:rPr>
          <w:rFonts w:ascii="Arial" w:hAnsi="Arial" w:cs="Arial"/>
          <w:b/>
          <w:bCs/>
          <w:i/>
          <w:color w:val="000000" w:themeColor="text1"/>
          <w:sz w:val="22"/>
          <w:szCs w:val="22"/>
        </w:rPr>
        <w:t>Fuente</w:t>
      </w:r>
      <w:r w:rsidRPr="00582E8B">
        <w:rPr>
          <w:rFonts w:ascii="Arial" w:hAnsi="Arial" w:cs="Arial"/>
          <w:i/>
          <w:color w:val="000000" w:themeColor="text1"/>
          <w:sz w:val="22"/>
          <w:szCs w:val="22"/>
        </w:rPr>
        <w:t xml:space="preserve"> Secretaría General – Control Disciplinario.</w:t>
      </w:r>
    </w:p>
    <w:p w14:paraId="7DEF3A3D" w14:textId="77777777" w:rsidR="00284ADE" w:rsidRPr="00582E8B" w:rsidRDefault="00284ADE" w:rsidP="00284ADE">
      <w:pPr>
        <w:rPr>
          <w:rFonts w:ascii="Arial" w:hAnsi="Arial" w:cs="Arial"/>
          <w:sz w:val="22"/>
          <w:szCs w:val="22"/>
          <w:highlight w:val="yellow"/>
        </w:rPr>
      </w:pPr>
    </w:p>
    <w:p w14:paraId="5D9A38D5" w14:textId="77777777" w:rsidR="00284ADE" w:rsidRPr="00582E8B" w:rsidRDefault="00284ADE" w:rsidP="005D3F8B">
      <w:pPr>
        <w:pStyle w:val="Ttulo2"/>
        <w:numPr>
          <w:ilvl w:val="1"/>
          <w:numId w:val="8"/>
        </w:numPr>
        <w:jc w:val="both"/>
        <w:rPr>
          <w:rFonts w:ascii="Arial" w:hAnsi="Arial" w:cs="Arial"/>
          <w:b/>
          <w:bCs/>
          <w:sz w:val="22"/>
          <w:szCs w:val="22"/>
        </w:rPr>
      </w:pPr>
      <w:bookmarkStart w:id="34" w:name="_Toc91696598"/>
      <w:r w:rsidRPr="00582E8B">
        <w:rPr>
          <w:rFonts w:ascii="Arial" w:hAnsi="Arial" w:cs="Arial"/>
          <w:b/>
          <w:bCs/>
          <w:sz w:val="22"/>
          <w:szCs w:val="22"/>
        </w:rPr>
        <w:t>Jurisdicción Coactiva</w:t>
      </w:r>
      <w:bookmarkEnd w:id="34"/>
    </w:p>
    <w:p w14:paraId="00833B32" w14:textId="77777777" w:rsidR="00284ADE" w:rsidRPr="00582E8B" w:rsidRDefault="00284ADE" w:rsidP="00284ADE">
      <w:pPr>
        <w:rPr>
          <w:rFonts w:ascii="Arial" w:hAnsi="Arial" w:cs="Arial"/>
        </w:rPr>
      </w:pPr>
    </w:p>
    <w:p w14:paraId="45828B49" w14:textId="77777777" w:rsidR="00284ADE" w:rsidRPr="00582E8B" w:rsidRDefault="00284ADE" w:rsidP="00284ADE">
      <w:pPr>
        <w:jc w:val="both"/>
        <w:rPr>
          <w:rFonts w:ascii="Arial" w:hAnsi="Arial" w:cs="Arial"/>
          <w:b/>
          <w:bCs/>
        </w:rPr>
      </w:pPr>
      <w:r w:rsidRPr="00582E8B">
        <w:rPr>
          <w:rFonts w:ascii="Arial" w:hAnsi="Arial" w:cs="Arial"/>
          <w:b/>
          <w:bCs/>
        </w:rPr>
        <w:t xml:space="preserve">Corporación para el Desarrollo de las Microempresas - </w:t>
      </w:r>
      <w:proofErr w:type="spellStart"/>
      <w:r w:rsidRPr="00582E8B">
        <w:rPr>
          <w:rFonts w:ascii="Arial" w:hAnsi="Arial" w:cs="Arial"/>
          <w:b/>
          <w:bCs/>
        </w:rPr>
        <w:t>Propaís</w:t>
      </w:r>
      <w:proofErr w:type="spellEnd"/>
      <w:r w:rsidRPr="00582E8B">
        <w:rPr>
          <w:rFonts w:ascii="Arial" w:hAnsi="Arial" w:cs="Arial"/>
          <w:b/>
          <w:bCs/>
        </w:rPr>
        <w:t>:</w:t>
      </w:r>
    </w:p>
    <w:p w14:paraId="3C264A1C" w14:textId="77777777" w:rsidR="00284ADE" w:rsidRPr="00582E8B" w:rsidRDefault="00284ADE" w:rsidP="00284ADE">
      <w:pPr>
        <w:jc w:val="both"/>
        <w:rPr>
          <w:rFonts w:ascii="Arial" w:hAnsi="Arial" w:cs="Arial"/>
        </w:rPr>
      </w:pPr>
      <w:r w:rsidRPr="00582E8B">
        <w:rPr>
          <w:rFonts w:ascii="Arial" w:hAnsi="Arial" w:cs="Arial"/>
          <w:b/>
          <w:bCs/>
        </w:rPr>
        <w:t xml:space="preserve">Tipo de cobro: </w:t>
      </w:r>
      <w:r w:rsidRPr="00582E8B">
        <w:rPr>
          <w:rFonts w:ascii="Arial" w:hAnsi="Arial" w:cs="Arial"/>
        </w:rPr>
        <w:t>Coactivo</w:t>
      </w:r>
    </w:p>
    <w:p w14:paraId="23F5EA44" w14:textId="77777777" w:rsidR="00284ADE" w:rsidRPr="00582E8B" w:rsidRDefault="00284ADE" w:rsidP="00284ADE">
      <w:pPr>
        <w:jc w:val="both"/>
        <w:rPr>
          <w:rFonts w:ascii="Arial" w:hAnsi="Arial" w:cs="Arial"/>
        </w:rPr>
      </w:pPr>
      <w:r w:rsidRPr="00582E8B">
        <w:rPr>
          <w:rFonts w:ascii="Arial" w:hAnsi="Arial" w:cs="Arial"/>
          <w:b/>
          <w:bCs/>
        </w:rPr>
        <w:t xml:space="preserve">Tema: </w:t>
      </w:r>
      <w:r w:rsidRPr="00582E8B">
        <w:rPr>
          <w:rFonts w:ascii="Arial" w:hAnsi="Arial" w:cs="Arial"/>
        </w:rPr>
        <w:t xml:space="preserve">En el Acta de Liquidación del Convenio No. 094 de 2018, tanto en la parte de constancias y en la cláusula tercera, se señala que el valor a reintegrar por </w:t>
      </w:r>
      <w:proofErr w:type="spellStart"/>
      <w:r w:rsidRPr="00582E8B">
        <w:rPr>
          <w:rFonts w:ascii="Arial" w:hAnsi="Arial" w:cs="Arial"/>
        </w:rPr>
        <w:t>Propaís</w:t>
      </w:r>
      <w:proofErr w:type="spellEnd"/>
      <w:r w:rsidRPr="00582E8B">
        <w:rPr>
          <w:rFonts w:ascii="Arial" w:hAnsi="Arial" w:cs="Arial"/>
        </w:rPr>
        <w:t xml:space="preserve"> a la Unidad asciende a la suma de $171.609.126, por concepto de $169.304.819, por gastos no aceptados - pago de lo no debido, y $2.304.307, por no estar debidamente legalizado dentro de la ejecución del convenio.</w:t>
      </w:r>
    </w:p>
    <w:p w14:paraId="2C29013B" w14:textId="77777777" w:rsidR="00284ADE" w:rsidRPr="00582E8B" w:rsidRDefault="00284ADE" w:rsidP="00284ADE">
      <w:pPr>
        <w:jc w:val="both"/>
        <w:rPr>
          <w:rFonts w:ascii="Arial" w:hAnsi="Arial" w:cs="Arial"/>
        </w:rPr>
      </w:pPr>
      <w:r w:rsidRPr="00582E8B">
        <w:rPr>
          <w:rFonts w:ascii="Arial" w:hAnsi="Arial" w:cs="Arial"/>
          <w:b/>
          <w:bCs/>
        </w:rPr>
        <w:lastRenderedPageBreak/>
        <w:t>Acto Administrativo – Título Ejecutivo:</w:t>
      </w:r>
      <w:r w:rsidRPr="00582E8B">
        <w:rPr>
          <w:rFonts w:ascii="Arial" w:hAnsi="Arial" w:cs="Arial"/>
        </w:rPr>
        <w:t xml:space="preserve"> Acta de Liquidación por mutuo acuerdo del Convenio No. 094 de 2018, de fecha 05/02/2021, suscrita por </w:t>
      </w:r>
      <w:proofErr w:type="spellStart"/>
      <w:r w:rsidRPr="00582E8B">
        <w:rPr>
          <w:rFonts w:ascii="Arial" w:hAnsi="Arial" w:cs="Arial"/>
        </w:rPr>
        <w:t>Propaís</w:t>
      </w:r>
      <w:proofErr w:type="spellEnd"/>
      <w:r w:rsidRPr="00582E8B">
        <w:rPr>
          <w:rFonts w:ascii="Arial" w:hAnsi="Arial" w:cs="Arial"/>
        </w:rPr>
        <w:t xml:space="preserve"> y la Unidad del SPE.</w:t>
      </w:r>
    </w:p>
    <w:p w14:paraId="3C20F5B2" w14:textId="77777777" w:rsidR="00284ADE" w:rsidRPr="00582E8B" w:rsidRDefault="00284ADE" w:rsidP="00284ADE">
      <w:pPr>
        <w:jc w:val="both"/>
        <w:rPr>
          <w:rFonts w:ascii="Arial" w:hAnsi="Arial" w:cs="Arial"/>
          <w:b/>
          <w:bCs/>
        </w:rPr>
      </w:pPr>
      <w:r w:rsidRPr="00582E8B">
        <w:rPr>
          <w:rFonts w:ascii="Arial" w:hAnsi="Arial" w:cs="Arial"/>
          <w:b/>
          <w:bCs/>
        </w:rPr>
        <w:t>Valor</w:t>
      </w:r>
      <w:r w:rsidRPr="00582E8B">
        <w:rPr>
          <w:rFonts w:ascii="Arial" w:hAnsi="Arial" w:cs="Arial"/>
        </w:rPr>
        <w:t>: $171.609.126</w:t>
      </w:r>
    </w:p>
    <w:p w14:paraId="577E8F85" w14:textId="77777777" w:rsidR="00284ADE" w:rsidRPr="00582E8B" w:rsidRDefault="00284ADE" w:rsidP="00284ADE">
      <w:pPr>
        <w:jc w:val="both"/>
        <w:rPr>
          <w:rFonts w:ascii="Arial" w:hAnsi="Arial" w:cs="Arial"/>
          <w:b/>
          <w:bCs/>
        </w:rPr>
      </w:pPr>
      <w:r w:rsidRPr="00582E8B">
        <w:rPr>
          <w:rFonts w:ascii="Arial" w:hAnsi="Arial" w:cs="Arial"/>
          <w:b/>
          <w:bCs/>
        </w:rPr>
        <w:t>Actuaciones:</w:t>
      </w:r>
    </w:p>
    <w:p w14:paraId="2D54C3B3" w14:textId="77777777" w:rsidR="00284ADE" w:rsidRPr="00582E8B" w:rsidRDefault="00284ADE" w:rsidP="00284ADE">
      <w:pPr>
        <w:ind w:left="284"/>
        <w:jc w:val="both"/>
        <w:rPr>
          <w:rFonts w:ascii="Arial" w:hAnsi="Arial" w:cs="Arial"/>
        </w:rPr>
      </w:pPr>
      <w:r w:rsidRPr="00582E8B">
        <w:rPr>
          <w:rFonts w:ascii="Arial" w:hAnsi="Arial" w:cs="Arial"/>
        </w:rPr>
        <w:t xml:space="preserve">Con Resolución 0390 del 8/11/2021 se libró mandamiento de pago en contra de </w:t>
      </w:r>
      <w:proofErr w:type="spellStart"/>
      <w:r w:rsidRPr="00582E8B">
        <w:rPr>
          <w:rFonts w:ascii="Arial" w:hAnsi="Arial" w:cs="Arial"/>
        </w:rPr>
        <w:t>Propaís</w:t>
      </w:r>
      <w:proofErr w:type="spellEnd"/>
      <w:r w:rsidRPr="00582E8B">
        <w:rPr>
          <w:rFonts w:ascii="Arial" w:hAnsi="Arial" w:cs="Arial"/>
        </w:rPr>
        <w:t>.</w:t>
      </w:r>
    </w:p>
    <w:p w14:paraId="27E47076" w14:textId="77777777" w:rsidR="00284ADE" w:rsidRPr="00582E8B" w:rsidRDefault="00284ADE" w:rsidP="00284ADE">
      <w:pPr>
        <w:ind w:left="284"/>
        <w:jc w:val="both"/>
        <w:rPr>
          <w:rFonts w:ascii="Arial" w:hAnsi="Arial" w:cs="Arial"/>
        </w:rPr>
      </w:pPr>
      <w:r w:rsidRPr="00582E8B">
        <w:rPr>
          <w:rFonts w:ascii="Arial" w:hAnsi="Arial" w:cs="Arial"/>
        </w:rPr>
        <w:t xml:space="preserve">Mediante Auto del 10/11/2021 se decretó el embargo de las cuentas bancarias en Davivienda de </w:t>
      </w:r>
      <w:proofErr w:type="spellStart"/>
      <w:r w:rsidRPr="00582E8B">
        <w:rPr>
          <w:rFonts w:ascii="Arial" w:hAnsi="Arial" w:cs="Arial"/>
        </w:rPr>
        <w:t>Propaís</w:t>
      </w:r>
      <w:proofErr w:type="spellEnd"/>
      <w:r w:rsidRPr="00582E8B">
        <w:rPr>
          <w:rFonts w:ascii="Arial" w:hAnsi="Arial" w:cs="Arial"/>
        </w:rPr>
        <w:t>.</w:t>
      </w:r>
    </w:p>
    <w:p w14:paraId="01BB2ED2" w14:textId="77777777" w:rsidR="00284ADE" w:rsidRPr="00582E8B" w:rsidRDefault="00284ADE" w:rsidP="00284ADE">
      <w:pPr>
        <w:ind w:left="284"/>
        <w:jc w:val="both"/>
        <w:rPr>
          <w:rFonts w:ascii="Arial" w:hAnsi="Arial" w:cs="Arial"/>
        </w:rPr>
      </w:pPr>
      <w:r w:rsidRPr="00582E8B">
        <w:rPr>
          <w:rFonts w:ascii="Arial" w:hAnsi="Arial" w:cs="Arial"/>
        </w:rPr>
        <w:t xml:space="preserve">Con oficio SPE-SG-2021-EE-0006301 del 11/11/2021 se notificó por correo electrónico a </w:t>
      </w:r>
      <w:proofErr w:type="spellStart"/>
      <w:r w:rsidRPr="00582E8B">
        <w:rPr>
          <w:rFonts w:ascii="Arial" w:hAnsi="Arial" w:cs="Arial"/>
        </w:rPr>
        <w:t>Propaís</w:t>
      </w:r>
      <w:proofErr w:type="spellEnd"/>
      <w:r w:rsidRPr="00582E8B">
        <w:rPr>
          <w:rFonts w:ascii="Arial" w:hAnsi="Arial" w:cs="Arial"/>
        </w:rPr>
        <w:t xml:space="preserve"> la resolución que libra mandamiento de pago.</w:t>
      </w:r>
    </w:p>
    <w:p w14:paraId="04FFDA80" w14:textId="77777777" w:rsidR="00284ADE" w:rsidRPr="00582E8B" w:rsidRDefault="00284ADE" w:rsidP="00284ADE">
      <w:pPr>
        <w:ind w:left="284"/>
        <w:jc w:val="both"/>
        <w:rPr>
          <w:rFonts w:ascii="Arial" w:hAnsi="Arial" w:cs="Arial"/>
        </w:rPr>
      </w:pPr>
      <w:r w:rsidRPr="00582E8B">
        <w:rPr>
          <w:rFonts w:ascii="Arial" w:hAnsi="Arial" w:cs="Arial"/>
        </w:rPr>
        <w:t xml:space="preserve">Con oficio SPE-SG-2021-EE-0006302 del 11/11/2021 se comunicó al Banco Davivienda el embargo de las cuentas bancarias de </w:t>
      </w:r>
      <w:proofErr w:type="spellStart"/>
      <w:r w:rsidRPr="00582E8B">
        <w:rPr>
          <w:rFonts w:ascii="Arial" w:hAnsi="Arial" w:cs="Arial"/>
        </w:rPr>
        <w:t>Propaís</w:t>
      </w:r>
      <w:proofErr w:type="spellEnd"/>
      <w:r w:rsidRPr="00582E8B">
        <w:rPr>
          <w:rFonts w:ascii="Arial" w:hAnsi="Arial" w:cs="Arial"/>
        </w:rPr>
        <w:t>.</w:t>
      </w:r>
    </w:p>
    <w:p w14:paraId="666E1A6B" w14:textId="77777777" w:rsidR="00284ADE" w:rsidRPr="00582E8B" w:rsidRDefault="00284ADE" w:rsidP="00284ADE">
      <w:pPr>
        <w:jc w:val="both"/>
        <w:rPr>
          <w:rFonts w:ascii="Arial" w:hAnsi="Arial" w:cs="Arial"/>
        </w:rPr>
      </w:pPr>
    </w:p>
    <w:p w14:paraId="28F87B5E" w14:textId="77777777" w:rsidR="00284ADE" w:rsidRPr="00582E8B" w:rsidRDefault="00284ADE" w:rsidP="00284ADE">
      <w:pPr>
        <w:jc w:val="both"/>
        <w:rPr>
          <w:rFonts w:ascii="Arial" w:hAnsi="Arial" w:cs="Arial"/>
          <w:b/>
          <w:bCs/>
        </w:rPr>
      </w:pPr>
      <w:r w:rsidRPr="00582E8B">
        <w:rPr>
          <w:rFonts w:ascii="Arial" w:hAnsi="Arial" w:cs="Arial"/>
          <w:b/>
          <w:bCs/>
        </w:rPr>
        <w:t>Gobernación del Magdalena:</w:t>
      </w:r>
    </w:p>
    <w:p w14:paraId="5FA17D0B" w14:textId="77777777" w:rsidR="00284ADE" w:rsidRPr="00582E8B" w:rsidRDefault="00284ADE" w:rsidP="00284ADE">
      <w:pPr>
        <w:jc w:val="both"/>
        <w:rPr>
          <w:rFonts w:ascii="Arial" w:hAnsi="Arial" w:cs="Arial"/>
        </w:rPr>
      </w:pPr>
      <w:r w:rsidRPr="00582E8B">
        <w:rPr>
          <w:rFonts w:ascii="Arial" w:hAnsi="Arial" w:cs="Arial"/>
          <w:b/>
          <w:bCs/>
        </w:rPr>
        <w:t xml:space="preserve">Tipo de cobro: </w:t>
      </w:r>
      <w:r w:rsidRPr="00582E8B">
        <w:rPr>
          <w:rFonts w:ascii="Arial" w:hAnsi="Arial" w:cs="Arial"/>
        </w:rPr>
        <w:t>Persuasivo</w:t>
      </w:r>
    </w:p>
    <w:p w14:paraId="5146FC2A" w14:textId="77777777" w:rsidR="00284ADE" w:rsidRPr="00582E8B" w:rsidRDefault="00284ADE" w:rsidP="00284ADE">
      <w:pPr>
        <w:jc w:val="both"/>
        <w:rPr>
          <w:rFonts w:ascii="Arial" w:hAnsi="Arial" w:cs="Arial"/>
        </w:rPr>
      </w:pPr>
      <w:r w:rsidRPr="00582E8B">
        <w:rPr>
          <w:rFonts w:ascii="Arial" w:hAnsi="Arial" w:cs="Arial"/>
          <w:b/>
          <w:bCs/>
        </w:rPr>
        <w:t xml:space="preserve">Tema: </w:t>
      </w:r>
      <w:r w:rsidRPr="00582E8B">
        <w:rPr>
          <w:rFonts w:ascii="Arial" w:hAnsi="Arial" w:cs="Arial"/>
        </w:rPr>
        <w:t>Resolución 000087 del 2 de febrero de 2016, Liquidación unilateral del Convenio Interadministrativo No. 69 del 17 de junio de 2015, cuyo objeto fue el de “</w:t>
      </w:r>
      <w:r w:rsidRPr="00582E8B">
        <w:rPr>
          <w:rFonts w:ascii="Arial" w:hAnsi="Arial" w:cs="Arial"/>
          <w:i/>
          <w:iCs/>
        </w:rPr>
        <w:t>Aunar esfuerzos técnicos, administrativos y financieros para continuar con la operación y funcionamiento del servicio público de empleo en el departamento del Magdalena”</w:t>
      </w:r>
      <w:r w:rsidRPr="00582E8B">
        <w:rPr>
          <w:rFonts w:ascii="Arial" w:hAnsi="Arial" w:cs="Arial"/>
        </w:rPr>
        <w:t>, notificada por aviso el 27 de febrero de 2016.</w:t>
      </w:r>
    </w:p>
    <w:p w14:paraId="2B44CA0D" w14:textId="77777777" w:rsidR="00284ADE" w:rsidRPr="00582E8B" w:rsidRDefault="00284ADE" w:rsidP="00284ADE">
      <w:pPr>
        <w:jc w:val="both"/>
        <w:rPr>
          <w:rFonts w:ascii="Arial" w:hAnsi="Arial" w:cs="Arial"/>
        </w:rPr>
      </w:pPr>
      <w:r w:rsidRPr="00582E8B">
        <w:rPr>
          <w:rFonts w:ascii="Arial" w:hAnsi="Arial" w:cs="Arial"/>
        </w:rPr>
        <w:t xml:space="preserve">La Gobernación del Magdalena no legalizó la suma de $13.500.000: </w:t>
      </w:r>
      <w:r w:rsidRPr="00582E8B">
        <w:rPr>
          <w:rFonts w:ascii="Arial" w:hAnsi="Arial" w:cs="Arial"/>
          <w:i/>
          <w:iCs/>
        </w:rPr>
        <w:t>“… suma que el Departamento del Magdalena giró a la Fundación Construyendo un Mañana para el pago de los honorarios de los contratistas mediante los cuales se materializó el objeto del Convenio, sin embargo, no existe soporte del pago de esos recursos a los susodichos contratistas ni evidencia de gestión de retorno de tal dinero a las arcas del Departamento y de allí al Tesoro Nacional…”.</w:t>
      </w:r>
    </w:p>
    <w:p w14:paraId="090812B1" w14:textId="77777777" w:rsidR="00284ADE" w:rsidRPr="00582E8B" w:rsidRDefault="00284ADE" w:rsidP="00284ADE">
      <w:pPr>
        <w:jc w:val="both"/>
        <w:rPr>
          <w:rFonts w:ascii="Arial" w:hAnsi="Arial" w:cs="Arial"/>
        </w:rPr>
      </w:pPr>
      <w:r w:rsidRPr="00582E8B">
        <w:rPr>
          <w:rFonts w:ascii="Arial" w:hAnsi="Arial" w:cs="Arial"/>
          <w:b/>
          <w:bCs/>
        </w:rPr>
        <w:t>Acto Administrativo – Título Ejecutivo:</w:t>
      </w:r>
      <w:r w:rsidRPr="00582E8B">
        <w:rPr>
          <w:rFonts w:ascii="Arial" w:hAnsi="Arial" w:cs="Arial"/>
        </w:rPr>
        <w:t xml:space="preserve"> Resolución 000087 del 2 de febrero de 2016, Liquidación unilateral del Convenio Interadministrativo No. 69 del 17 de junio de 2015, cuyo objeto fue el de “Aunar esfuerzos técnicos, administrativos y financieros para continuar con la operación y funcionamiento del servicio público de empleo en el departamento del Magdalena”, notificada por aviso el 27 de febrero de 2016.</w:t>
      </w:r>
    </w:p>
    <w:p w14:paraId="15C1CC19" w14:textId="77777777" w:rsidR="00284ADE" w:rsidRPr="00582E8B" w:rsidRDefault="00284ADE" w:rsidP="00284ADE">
      <w:pPr>
        <w:jc w:val="both"/>
        <w:rPr>
          <w:rFonts w:ascii="Arial" w:hAnsi="Arial" w:cs="Arial"/>
          <w:b/>
          <w:bCs/>
        </w:rPr>
      </w:pPr>
      <w:r w:rsidRPr="00582E8B">
        <w:rPr>
          <w:rFonts w:ascii="Arial" w:hAnsi="Arial" w:cs="Arial"/>
          <w:b/>
          <w:bCs/>
        </w:rPr>
        <w:t>Valor</w:t>
      </w:r>
      <w:r w:rsidRPr="00582E8B">
        <w:rPr>
          <w:rFonts w:ascii="Arial" w:hAnsi="Arial" w:cs="Arial"/>
        </w:rPr>
        <w:t>: $13.500.000</w:t>
      </w:r>
    </w:p>
    <w:p w14:paraId="46BF8C9C" w14:textId="77777777" w:rsidR="00284ADE" w:rsidRPr="00582E8B" w:rsidRDefault="00284ADE" w:rsidP="00284ADE">
      <w:pPr>
        <w:jc w:val="both"/>
        <w:rPr>
          <w:rFonts w:ascii="Arial" w:hAnsi="Arial" w:cs="Arial"/>
          <w:b/>
          <w:bCs/>
        </w:rPr>
      </w:pPr>
      <w:r w:rsidRPr="00582E8B">
        <w:rPr>
          <w:rFonts w:ascii="Arial" w:hAnsi="Arial" w:cs="Arial"/>
          <w:b/>
          <w:bCs/>
        </w:rPr>
        <w:t>Actuaciones:</w:t>
      </w:r>
    </w:p>
    <w:p w14:paraId="3D8218FC" w14:textId="77777777" w:rsidR="00284ADE" w:rsidRPr="00582E8B" w:rsidRDefault="00284ADE" w:rsidP="00284ADE">
      <w:pPr>
        <w:ind w:left="142"/>
        <w:jc w:val="both"/>
        <w:rPr>
          <w:rFonts w:ascii="Arial" w:hAnsi="Arial" w:cs="Arial"/>
        </w:rPr>
      </w:pPr>
      <w:r w:rsidRPr="00582E8B">
        <w:rPr>
          <w:rFonts w:ascii="Arial" w:hAnsi="Arial" w:cs="Arial"/>
        </w:rPr>
        <w:t xml:space="preserve">Con Oficio SPE-SG-2021-EE-0005120 del 15/09/2021 se realiza gestión de cobro al </w:t>
      </w:r>
      <w:proofErr w:type="gramStart"/>
      <w:r w:rsidRPr="00582E8B">
        <w:rPr>
          <w:rFonts w:ascii="Arial" w:hAnsi="Arial" w:cs="Arial"/>
        </w:rPr>
        <w:t>Secretario</w:t>
      </w:r>
      <w:proofErr w:type="gramEnd"/>
      <w:r w:rsidRPr="00582E8B">
        <w:rPr>
          <w:rFonts w:ascii="Arial" w:hAnsi="Arial" w:cs="Arial"/>
        </w:rPr>
        <w:t xml:space="preserve"> de Hacienda de la Gobernación del Magdalena.</w:t>
      </w:r>
    </w:p>
    <w:p w14:paraId="43054CFE" w14:textId="77777777" w:rsidR="00284ADE" w:rsidRPr="00582E8B" w:rsidRDefault="00284ADE" w:rsidP="00284ADE">
      <w:pPr>
        <w:ind w:left="142"/>
        <w:jc w:val="both"/>
        <w:rPr>
          <w:rFonts w:ascii="Arial" w:hAnsi="Arial" w:cs="Arial"/>
        </w:rPr>
      </w:pPr>
      <w:r w:rsidRPr="00582E8B">
        <w:rPr>
          <w:rFonts w:ascii="Arial" w:hAnsi="Arial" w:cs="Arial"/>
        </w:rPr>
        <w:t>Con Oficio SPE-SG-2021-EE-0005121 del 15/09/2021 se realiza gestión de cobro al Gobernador del Magdalena.</w:t>
      </w:r>
    </w:p>
    <w:p w14:paraId="3D67971F" w14:textId="77777777" w:rsidR="00284ADE" w:rsidRPr="00582E8B" w:rsidRDefault="00284ADE" w:rsidP="00284ADE">
      <w:pPr>
        <w:ind w:left="142"/>
        <w:jc w:val="both"/>
        <w:rPr>
          <w:rFonts w:ascii="Arial" w:hAnsi="Arial" w:cs="Arial"/>
        </w:rPr>
      </w:pPr>
      <w:r w:rsidRPr="00582E8B">
        <w:rPr>
          <w:rFonts w:ascii="Arial" w:hAnsi="Arial" w:cs="Arial"/>
        </w:rPr>
        <w:t>Con Oficio SPE-SG-2021-EE-0005130 del 15/09/2021 se realiza solicitud al Ministerio de Hacienda.</w:t>
      </w:r>
    </w:p>
    <w:p w14:paraId="4A1D5ADA" w14:textId="77777777" w:rsidR="00284ADE" w:rsidRPr="00582E8B" w:rsidRDefault="00284ADE" w:rsidP="00284ADE">
      <w:pPr>
        <w:ind w:left="142"/>
        <w:jc w:val="both"/>
        <w:rPr>
          <w:rFonts w:ascii="Arial" w:hAnsi="Arial" w:cs="Arial"/>
        </w:rPr>
      </w:pPr>
      <w:r w:rsidRPr="00582E8B">
        <w:rPr>
          <w:rFonts w:ascii="Arial" w:hAnsi="Arial" w:cs="Arial"/>
        </w:rPr>
        <w:t>Respuesta del Ministerio de Hacienda, remite solicitud a la Gobernación del Magdalena, Oficio del 22/09/2021, recibido el 23/09/2021.</w:t>
      </w:r>
    </w:p>
    <w:p w14:paraId="633327D2" w14:textId="77777777" w:rsidR="00284ADE" w:rsidRPr="00582E8B" w:rsidRDefault="00284ADE" w:rsidP="00284ADE">
      <w:pPr>
        <w:ind w:left="142"/>
        <w:jc w:val="both"/>
        <w:rPr>
          <w:rFonts w:ascii="Arial" w:hAnsi="Arial" w:cs="Arial"/>
        </w:rPr>
      </w:pPr>
      <w:r w:rsidRPr="00582E8B">
        <w:rPr>
          <w:rFonts w:ascii="Arial" w:hAnsi="Arial" w:cs="Arial"/>
        </w:rPr>
        <w:lastRenderedPageBreak/>
        <w:t>El 26/10/2021 se recibe respuesta de la Secretaría de Hacienda de la Gobernación del Magdalena, en la cual informan que se dio traslado al supervisor del convenio para que emita informe al respecto y así mismo informan que está vigente el proceso de reestructuración de la Gobernación, remitiendo certificación.</w:t>
      </w:r>
    </w:p>
    <w:p w14:paraId="3C8BA032" w14:textId="77777777" w:rsidR="00284ADE" w:rsidRPr="00582E8B" w:rsidRDefault="00284ADE" w:rsidP="00284ADE">
      <w:pPr>
        <w:ind w:left="142"/>
        <w:jc w:val="both"/>
        <w:rPr>
          <w:rFonts w:ascii="Arial" w:hAnsi="Arial" w:cs="Arial"/>
        </w:rPr>
      </w:pPr>
      <w:r w:rsidRPr="00582E8B">
        <w:rPr>
          <w:rFonts w:ascii="Arial" w:hAnsi="Arial" w:cs="Arial"/>
        </w:rPr>
        <w:t xml:space="preserve">Con Oficio SPE-SG-2021-EE-0006473 del 22/11/2021 se realiza gestión de cobro al </w:t>
      </w:r>
      <w:proofErr w:type="gramStart"/>
      <w:r w:rsidRPr="00582E8B">
        <w:rPr>
          <w:rFonts w:ascii="Arial" w:hAnsi="Arial" w:cs="Arial"/>
        </w:rPr>
        <w:t>Secretario</w:t>
      </w:r>
      <w:proofErr w:type="gramEnd"/>
      <w:r w:rsidRPr="00582E8B">
        <w:rPr>
          <w:rFonts w:ascii="Arial" w:hAnsi="Arial" w:cs="Arial"/>
        </w:rPr>
        <w:t xml:space="preserve"> de Hacienda de la Gobernación del Magdalena, con copia al Ministerio de Hacienda.</w:t>
      </w:r>
    </w:p>
    <w:p w14:paraId="538D7022" w14:textId="77777777" w:rsidR="00284ADE" w:rsidRPr="00582E8B" w:rsidRDefault="00284ADE" w:rsidP="00284ADE">
      <w:pPr>
        <w:ind w:left="142"/>
        <w:jc w:val="both"/>
        <w:rPr>
          <w:rFonts w:ascii="Arial" w:hAnsi="Arial" w:cs="Arial"/>
        </w:rPr>
      </w:pPr>
      <w:r w:rsidRPr="00582E8B">
        <w:rPr>
          <w:rFonts w:ascii="Arial" w:hAnsi="Arial" w:cs="Arial"/>
        </w:rPr>
        <w:t xml:space="preserve">El 08/12/2021 se </w:t>
      </w:r>
      <w:proofErr w:type="spellStart"/>
      <w:r w:rsidRPr="00582E8B">
        <w:rPr>
          <w:rFonts w:ascii="Arial" w:hAnsi="Arial" w:cs="Arial"/>
        </w:rPr>
        <w:t>recepciona</w:t>
      </w:r>
      <w:proofErr w:type="spellEnd"/>
      <w:r w:rsidRPr="00582E8B">
        <w:rPr>
          <w:rFonts w:ascii="Arial" w:hAnsi="Arial" w:cs="Arial"/>
        </w:rPr>
        <w:t xml:space="preserve"> oficio de respuesta del Ministerio de Hacienda No. 2-2021-064567 del 8/12/2021, mediante el cual la </w:t>
      </w:r>
      <w:proofErr w:type="gramStart"/>
      <w:r w:rsidRPr="00582E8B">
        <w:rPr>
          <w:rFonts w:ascii="Arial" w:hAnsi="Arial" w:cs="Arial"/>
        </w:rPr>
        <w:t>Directora General</w:t>
      </w:r>
      <w:proofErr w:type="gramEnd"/>
      <w:r w:rsidRPr="00582E8B">
        <w:rPr>
          <w:rFonts w:ascii="Arial" w:hAnsi="Arial" w:cs="Arial"/>
        </w:rPr>
        <w:t xml:space="preserve"> de Apoyo Fiscal traslada al Gobernador del Magdalena el requerimiento efectuado por la Unidad del SPE.</w:t>
      </w:r>
    </w:p>
    <w:p w14:paraId="7413BD9D" w14:textId="77777777" w:rsidR="00284ADE" w:rsidRPr="00582E8B" w:rsidRDefault="00284ADE" w:rsidP="00284ADE">
      <w:pPr>
        <w:rPr>
          <w:rFonts w:ascii="Arial" w:hAnsi="Arial" w:cs="Arial"/>
          <w:sz w:val="22"/>
          <w:szCs w:val="22"/>
          <w:highlight w:val="yellow"/>
        </w:rPr>
      </w:pPr>
    </w:p>
    <w:p w14:paraId="345E1424" w14:textId="77777777" w:rsidR="00284ADE" w:rsidRPr="00582E8B" w:rsidRDefault="00284ADE" w:rsidP="005D3F8B">
      <w:pPr>
        <w:pStyle w:val="Ttulo2"/>
        <w:numPr>
          <w:ilvl w:val="0"/>
          <w:numId w:val="8"/>
        </w:numPr>
        <w:rPr>
          <w:rFonts w:ascii="Arial" w:hAnsi="Arial" w:cs="Arial"/>
          <w:b/>
          <w:bCs/>
          <w:sz w:val="22"/>
          <w:szCs w:val="22"/>
        </w:rPr>
      </w:pPr>
      <w:bookmarkStart w:id="35" w:name="_Toc91696599"/>
      <w:r w:rsidRPr="00582E8B">
        <w:rPr>
          <w:rFonts w:ascii="Arial" w:hAnsi="Arial" w:cs="Arial"/>
          <w:b/>
          <w:bCs/>
          <w:sz w:val="24"/>
          <w:szCs w:val="24"/>
        </w:rPr>
        <w:t>Gestión</w:t>
      </w:r>
      <w:r w:rsidRPr="00582E8B">
        <w:rPr>
          <w:rFonts w:ascii="Arial" w:hAnsi="Arial" w:cs="Arial"/>
          <w:b/>
          <w:bCs/>
          <w:sz w:val="22"/>
          <w:szCs w:val="22"/>
        </w:rPr>
        <w:t xml:space="preserve"> Ambiental</w:t>
      </w:r>
      <w:bookmarkEnd w:id="35"/>
    </w:p>
    <w:p w14:paraId="18377655" w14:textId="77777777" w:rsidR="00284ADE" w:rsidRPr="00582E8B" w:rsidRDefault="00284ADE" w:rsidP="00284ADE">
      <w:pPr>
        <w:rPr>
          <w:rFonts w:ascii="Arial" w:hAnsi="Arial" w:cs="Arial"/>
          <w:sz w:val="22"/>
          <w:szCs w:val="22"/>
          <w:highlight w:val="yellow"/>
        </w:rPr>
      </w:pPr>
    </w:p>
    <w:p w14:paraId="22C358C6"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La UAESPE frente a los hallazgos de la secretaria Distrital de Ambiente - SDA, adelanto las siguientes acciones:</w:t>
      </w:r>
    </w:p>
    <w:p w14:paraId="3B3158C1" w14:textId="77777777" w:rsidR="00284ADE" w:rsidRPr="00582E8B" w:rsidRDefault="00284ADE" w:rsidP="00284ADE">
      <w:pPr>
        <w:jc w:val="both"/>
        <w:rPr>
          <w:rFonts w:ascii="Arial" w:hAnsi="Arial" w:cs="Arial"/>
          <w:sz w:val="22"/>
          <w:szCs w:val="22"/>
        </w:rPr>
      </w:pPr>
    </w:p>
    <w:p w14:paraId="6F26C01F" w14:textId="77777777" w:rsidR="00284ADE" w:rsidRPr="00582E8B" w:rsidRDefault="00284ADE" w:rsidP="005D3F8B">
      <w:pPr>
        <w:numPr>
          <w:ilvl w:val="0"/>
          <w:numId w:val="14"/>
        </w:numPr>
        <w:ind w:left="360"/>
        <w:jc w:val="both"/>
        <w:rPr>
          <w:rFonts w:ascii="Arial" w:hAnsi="Arial" w:cs="Arial"/>
          <w:sz w:val="22"/>
          <w:szCs w:val="22"/>
        </w:rPr>
      </w:pPr>
      <w:r w:rsidRPr="00582E8B">
        <w:rPr>
          <w:rFonts w:ascii="Arial" w:hAnsi="Arial" w:cs="Arial"/>
          <w:sz w:val="22"/>
          <w:szCs w:val="22"/>
        </w:rPr>
        <w:t xml:space="preserve">Se cuenta con un acuerdo de corresponsabilidad para la entrega y gestión de los residuos aprovechables, con la organización de recicladores ASOCIACIÓN RECUPERANDO MATERIALES RECICLABLES DE KENNEDY – REMAREK (Acuerdo de corresponsabilidad </w:t>
      </w:r>
      <w:proofErr w:type="spellStart"/>
      <w:r w:rsidRPr="00582E8B">
        <w:rPr>
          <w:rFonts w:ascii="Arial" w:hAnsi="Arial" w:cs="Arial"/>
          <w:sz w:val="22"/>
          <w:szCs w:val="22"/>
        </w:rPr>
        <w:t>Nº</w:t>
      </w:r>
      <w:proofErr w:type="spellEnd"/>
      <w:r w:rsidRPr="00582E8B">
        <w:rPr>
          <w:rFonts w:ascii="Arial" w:hAnsi="Arial" w:cs="Arial"/>
          <w:sz w:val="22"/>
          <w:szCs w:val="22"/>
        </w:rPr>
        <w:t xml:space="preserve"> 96 de 2019).</w:t>
      </w:r>
    </w:p>
    <w:p w14:paraId="3CA56790" w14:textId="77777777" w:rsidR="00284ADE" w:rsidRPr="00582E8B" w:rsidRDefault="00284ADE" w:rsidP="005D3F8B">
      <w:pPr>
        <w:numPr>
          <w:ilvl w:val="0"/>
          <w:numId w:val="14"/>
        </w:numPr>
        <w:ind w:left="360"/>
        <w:jc w:val="both"/>
        <w:rPr>
          <w:rFonts w:ascii="Arial" w:hAnsi="Arial" w:cs="Arial"/>
          <w:sz w:val="22"/>
          <w:szCs w:val="22"/>
        </w:rPr>
      </w:pPr>
      <w:r w:rsidRPr="00582E8B">
        <w:rPr>
          <w:rFonts w:ascii="Arial" w:hAnsi="Arial" w:cs="Arial"/>
          <w:sz w:val="22"/>
          <w:szCs w:val="22"/>
        </w:rPr>
        <w:t xml:space="preserve">Se tiene contratado para la gestión de los Residuos Peligrosos – RESPEL y los Residuos de Aparatos Eléctricos y Electrónicos – RAEE, la empresa LITO SAS, por un valor de $0 pesos y de conformidad con el Decreto 1076 del 2015, el cual </w:t>
      </w:r>
      <w:proofErr w:type="spellStart"/>
      <w:r w:rsidRPr="00582E8B">
        <w:rPr>
          <w:rFonts w:ascii="Arial" w:hAnsi="Arial" w:cs="Arial"/>
          <w:sz w:val="22"/>
          <w:szCs w:val="22"/>
        </w:rPr>
        <w:t>esta</w:t>
      </w:r>
      <w:proofErr w:type="spellEnd"/>
      <w:r w:rsidRPr="00582E8B">
        <w:rPr>
          <w:rFonts w:ascii="Arial" w:hAnsi="Arial" w:cs="Arial"/>
          <w:sz w:val="22"/>
          <w:szCs w:val="22"/>
        </w:rPr>
        <w:t xml:space="preserve"> vigente hasta el 31 de diciembre de 2021.</w:t>
      </w:r>
    </w:p>
    <w:p w14:paraId="3082D45B" w14:textId="77777777" w:rsidR="00284ADE" w:rsidRPr="00582E8B" w:rsidRDefault="00284ADE" w:rsidP="005D3F8B">
      <w:pPr>
        <w:numPr>
          <w:ilvl w:val="0"/>
          <w:numId w:val="14"/>
        </w:numPr>
        <w:ind w:left="360"/>
        <w:jc w:val="both"/>
        <w:rPr>
          <w:rFonts w:ascii="Arial" w:hAnsi="Arial" w:cs="Arial"/>
          <w:sz w:val="22"/>
          <w:szCs w:val="22"/>
        </w:rPr>
      </w:pPr>
      <w:r w:rsidRPr="00582E8B">
        <w:rPr>
          <w:rFonts w:ascii="Arial" w:hAnsi="Arial" w:cs="Arial"/>
          <w:sz w:val="22"/>
          <w:szCs w:val="22"/>
        </w:rPr>
        <w:t>Se han realizado capacitaciones para la correcta segregación de los residuos No peligrosos, peligrosos y de origen administrativo que se producen en la Unidad.</w:t>
      </w:r>
    </w:p>
    <w:p w14:paraId="2619871E" w14:textId="77777777" w:rsidR="00284ADE" w:rsidRPr="00582E8B" w:rsidRDefault="00284ADE" w:rsidP="00284ADE">
      <w:pPr>
        <w:jc w:val="both"/>
        <w:rPr>
          <w:rFonts w:ascii="Arial" w:hAnsi="Arial" w:cs="Arial"/>
          <w:sz w:val="22"/>
          <w:szCs w:val="22"/>
        </w:rPr>
      </w:pPr>
    </w:p>
    <w:p w14:paraId="3C615E7E" w14:textId="77777777" w:rsidR="00284ADE" w:rsidRPr="00582E8B" w:rsidRDefault="00284ADE" w:rsidP="005D3F8B">
      <w:pPr>
        <w:pStyle w:val="Ttulo2"/>
        <w:numPr>
          <w:ilvl w:val="1"/>
          <w:numId w:val="8"/>
        </w:numPr>
        <w:spacing w:before="0"/>
        <w:jc w:val="both"/>
        <w:rPr>
          <w:rFonts w:ascii="Arial" w:hAnsi="Arial" w:cs="Arial"/>
          <w:b/>
          <w:bCs/>
          <w:sz w:val="22"/>
          <w:szCs w:val="22"/>
        </w:rPr>
      </w:pPr>
      <w:bookmarkStart w:id="36" w:name="_Toc91696600"/>
      <w:r w:rsidRPr="00582E8B">
        <w:rPr>
          <w:rFonts w:ascii="Arial" w:hAnsi="Arial" w:cs="Arial"/>
          <w:b/>
          <w:bCs/>
          <w:sz w:val="22"/>
          <w:szCs w:val="22"/>
        </w:rPr>
        <w:t>Plan de Acción de Gestión Ambiental 2021</w:t>
      </w:r>
      <w:bookmarkEnd w:id="36"/>
    </w:p>
    <w:p w14:paraId="7E72E462" w14:textId="77777777" w:rsidR="00284ADE" w:rsidRPr="00582E8B" w:rsidRDefault="00284ADE" w:rsidP="00284ADE">
      <w:pPr>
        <w:jc w:val="both"/>
        <w:rPr>
          <w:rFonts w:ascii="Arial" w:hAnsi="Arial" w:cs="Arial"/>
          <w:sz w:val="22"/>
          <w:szCs w:val="22"/>
        </w:rPr>
      </w:pPr>
    </w:p>
    <w:p w14:paraId="18B070ED"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A continuación, se presenta la ejecución del Plan de Acción de Gestión Ambiental 2021:</w:t>
      </w:r>
    </w:p>
    <w:p w14:paraId="43E8E82C" w14:textId="77777777" w:rsidR="00284ADE" w:rsidRPr="00582E8B" w:rsidRDefault="00284ADE" w:rsidP="00284ADE">
      <w:pPr>
        <w:rPr>
          <w:rFonts w:ascii="Arial" w:hAnsi="Arial" w:cs="Arial"/>
          <w:sz w:val="22"/>
          <w:szCs w:val="22"/>
        </w:rPr>
      </w:pPr>
    </w:p>
    <w:p w14:paraId="591FC30A" w14:textId="77777777" w:rsidR="00284ADE" w:rsidRPr="00582E8B" w:rsidRDefault="00284ADE" w:rsidP="00284ADE">
      <w:pPr>
        <w:pStyle w:val="Default"/>
        <w:keepNext/>
        <w:jc w:val="center"/>
        <w:rPr>
          <w:color w:val="000000" w:themeColor="text1"/>
          <w:sz w:val="22"/>
          <w:szCs w:val="22"/>
        </w:rPr>
      </w:pPr>
      <w:r w:rsidRPr="00582E8B">
        <w:rPr>
          <w:b/>
          <w:bCs/>
          <w:color w:val="000000" w:themeColor="text1"/>
          <w:sz w:val="22"/>
          <w:szCs w:val="22"/>
        </w:rPr>
        <w:t xml:space="preserve">Ilustración </w:t>
      </w:r>
      <w:r w:rsidRPr="00582E8B">
        <w:rPr>
          <w:b/>
          <w:bCs/>
          <w:color w:val="000000" w:themeColor="text1"/>
          <w:sz w:val="22"/>
          <w:szCs w:val="22"/>
        </w:rPr>
        <w:fldChar w:fldCharType="begin"/>
      </w:r>
      <w:r w:rsidRPr="00582E8B">
        <w:rPr>
          <w:b/>
          <w:bCs/>
          <w:color w:val="000000" w:themeColor="text1"/>
          <w:sz w:val="22"/>
          <w:szCs w:val="22"/>
        </w:rPr>
        <w:instrText xml:space="preserve"> SEQ Ilustración \* ARABIC </w:instrText>
      </w:r>
      <w:r w:rsidRPr="00582E8B">
        <w:rPr>
          <w:b/>
          <w:bCs/>
          <w:color w:val="000000" w:themeColor="text1"/>
          <w:sz w:val="22"/>
          <w:szCs w:val="22"/>
        </w:rPr>
        <w:fldChar w:fldCharType="separate"/>
      </w:r>
      <w:r w:rsidRPr="00582E8B">
        <w:rPr>
          <w:b/>
          <w:bCs/>
          <w:color w:val="000000" w:themeColor="text1"/>
          <w:sz w:val="22"/>
          <w:szCs w:val="22"/>
        </w:rPr>
        <w:t>2</w:t>
      </w:r>
      <w:r w:rsidRPr="00582E8B">
        <w:rPr>
          <w:b/>
          <w:bCs/>
          <w:color w:val="000000" w:themeColor="text1"/>
          <w:sz w:val="22"/>
          <w:szCs w:val="22"/>
        </w:rPr>
        <w:fldChar w:fldCharType="end"/>
      </w:r>
      <w:r w:rsidRPr="00582E8B">
        <w:rPr>
          <w:color w:val="000000" w:themeColor="text1"/>
          <w:sz w:val="22"/>
          <w:szCs w:val="22"/>
        </w:rPr>
        <w:t xml:space="preserve"> Ejecución Plan de Acción Gestión Ambiental 2021.</w:t>
      </w:r>
    </w:p>
    <w:p w14:paraId="328A356B" w14:textId="77777777" w:rsidR="00284ADE" w:rsidRPr="00582E8B" w:rsidRDefault="00284ADE" w:rsidP="00284ADE">
      <w:pPr>
        <w:jc w:val="center"/>
        <w:rPr>
          <w:rFonts w:ascii="Arial" w:hAnsi="Arial" w:cs="Arial"/>
          <w:sz w:val="22"/>
          <w:szCs w:val="22"/>
        </w:rPr>
      </w:pPr>
      <w:r w:rsidRPr="00582E8B">
        <w:rPr>
          <w:rFonts w:ascii="Arial" w:hAnsi="Arial" w:cs="Arial"/>
          <w:noProof/>
          <w:sz w:val="22"/>
          <w:szCs w:val="22"/>
        </w:rPr>
        <w:drawing>
          <wp:inline distT="0" distB="0" distL="0" distR="0" wp14:anchorId="32B79EA9" wp14:editId="494E7650">
            <wp:extent cx="4979625" cy="2214391"/>
            <wp:effectExtent l="0" t="0" r="12065" b="8255"/>
            <wp:docPr id="3163" name="Gráfico 3163">
              <a:extLst xmlns:a="http://schemas.openxmlformats.org/drawingml/2006/main">
                <a:ext uri="{FF2B5EF4-FFF2-40B4-BE49-F238E27FC236}">
                  <a16:creationId xmlns:a16="http://schemas.microsoft.com/office/drawing/2014/main" id="{DCCD0C24-6EA2-1343-A33C-8B02932992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B301B17" w14:textId="77777777" w:rsidR="00284ADE" w:rsidRPr="00582E8B" w:rsidRDefault="00284ADE" w:rsidP="00284ADE">
      <w:pPr>
        <w:jc w:val="center"/>
        <w:rPr>
          <w:rFonts w:ascii="Arial" w:hAnsi="Arial" w:cs="Arial"/>
          <w:i/>
          <w:iCs/>
          <w:color w:val="000000" w:themeColor="text1"/>
          <w:sz w:val="22"/>
          <w:szCs w:val="22"/>
        </w:rPr>
      </w:pPr>
      <w:r w:rsidRPr="00582E8B">
        <w:rPr>
          <w:rFonts w:ascii="Arial" w:hAnsi="Arial" w:cs="Arial"/>
          <w:b/>
          <w:bCs/>
          <w:i/>
          <w:iCs/>
          <w:color w:val="000000" w:themeColor="text1"/>
          <w:sz w:val="22"/>
          <w:szCs w:val="22"/>
        </w:rPr>
        <w:lastRenderedPageBreak/>
        <w:t>Fuente</w:t>
      </w:r>
      <w:r w:rsidRPr="00582E8B">
        <w:rPr>
          <w:rFonts w:ascii="Arial" w:hAnsi="Arial" w:cs="Arial"/>
          <w:i/>
          <w:iCs/>
          <w:color w:val="000000" w:themeColor="text1"/>
          <w:sz w:val="22"/>
          <w:szCs w:val="22"/>
        </w:rPr>
        <w:t xml:space="preserve"> Secretaría general - Coordinación Administrativa.</w:t>
      </w:r>
    </w:p>
    <w:p w14:paraId="7F8C3DA8" w14:textId="77777777" w:rsidR="00284ADE" w:rsidRPr="00582E8B" w:rsidRDefault="00284ADE" w:rsidP="00284ADE">
      <w:pPr>
        <w:rPr>
          <w:rFonts w:ascii="Arial" w:hAnsi="Arial" w:cs="Arial"/>
          <w:color w:val="000000" w:themeColor="text1"/>
          <w:sz w:val="22"/>
          <w:szCs w:val="22"/>
        </w:rPr>
      </w:pPr>
    </w:p>
    <w:p w14:paraId="4226636C" w14:textId="77777777" w:rsidR="00284ADE" w:rsidRPr="00582E8B" w:rsidRDefault="00284ADE" w:rsidP="00284ADE">
      <w:pPr>
        <w:jc w:val="center"/>
        <w:rPr>
          <w:rFonts w:ascii="Arial" w:hAnsi="Arial" w:cs="Arial"/>
          <w:i/>
          <w:iCs/>
          <w:color w:val="000000" w:themeColor="text1"/>
          <w:sz w:val="22"/>
          <w:szCs w:val="22"/>
        </w:rPr>
      </w:pPr>
      <w:r w:rsidRPr="00582E8B">
        <w:rPr>
          <w:rFonts w:ascii="Arial" w:hAnsi="Arial" w:cs="Arial"/>
          <w:b/>
          <w:bCs/>
          <w:i/>
          <w:iCs/>
          <w:color w:val="000000" w:themeColor="text1"/>
          <w:sz w:val="22"/>
          <w:szCs w:val="22"/>
        </w:rPr>
        <w:t xml:space="preserve">Tabla </w:t>
      </w:r>
      <w:r w:rsidRPr="00582E8B">
        <w:rPr>
          <w:rFonts w:ascii="Arial" w:hAnsi="Arial" w:cs="Arial"/>
          <w:b/>
          <w:bCs/>
          <w:i/>
          <w:iCs/>
          <w:color w:val="000000" w:themeColor="text1"/>
          <w:sz w:val="22"/>
          <w:szCs w:val="22"/>
        </w:rPr>
        <w:fldChar w:fldCharType="begin"/>
      </w:r>
      <w:r w:rsidRPr="00582E8B">
        <w:rPr>
          <w:rFonts w:ascii="Arial" w:hAnsi="Arial" w:cs="Arial"/>
          <w:b/>
          <w:bCs/>
          <w:i/>
          <w:iCs/>
          <w:color w:val="000000" w:themeColor="text1"/>
          <w:sz w:val="22"/>
          <w:szCs w:val="22"/>
        </w:rPr>
        <w:instrText xml:space="preserve"> SEQ Tabla \* ARABIC </w:instrText>
      </w:r>
      <w:r w:rsidRPr="00582E8B">
        <w:rPr>
          <w:rFonts w:ascii="Arial" w:hAnsi="Arial" w:cs="Arial"/>
          <w:b/>
          <w:bCs/>
          <w:i/>
          <w:iCs/>
          <w:color w:val="000000" w:themeColor="text1"/>
          <w:sz w:val="22"/>
          <w:szCs w:val="22"/>
        </w:rPr>
        <w:fldChar w:fldCharType="separate"/>
      </w:r>
      <w:r w:rsidRPr="00582E8B">
        <w:rPr>
          <w:rFonts w:ascii="Arial" w:hAnsi="Arial" w:cs="Arial"/>
          <w:b/>
          <w:bCs/>
          <w:i/>
          <w:iCs/>
          <w:noProof/>
          <w:color w:val="000000" w:themeColor="text1"/>
          <w:sz w:val="22"/>
          <w:szCs w:val="22"/>
        </w:rPr>
        <w:t>10</w:t>
      </w:r>
      <w:r w:rsidRPr="00582E8B">
        <w:rPr>
          <w:rFonts w:ascii="Arial" w:hAnsi="Arial" w:cs="Arial"/>
          <w:b/>
          <w:bCs/>
          <w:i/>
          <w:iCs/>
          <w:color w:val="000000" w:themeColor="text1"/>
          <w:sz w:val="22"/>
          <w:szCs w:val="22"/>
        </w:rPr>
        <w:fldChar w:fldCharType="end"/>
      </w:r>
      <w:r w:rsidRPr="00582E8B">
        <w:rPr>
          <w:rFonts w:ascii="Arial" w:hAnsi="Arial" w:cs="Arial"/>
          <w:i/>
          <w:iCs/>
          <w:color w:val="000000" w:themeColor="text1"/>
          <w:sz w:val="22"/>
          <w:szCs w:val="22"/>
        </w:rPr>
        <w:t xml:space="preserve"> Ejecución Plan de Gestión Ambiental 2021.</w:t>
      </w:r>
    </w:p>
    <w:p w14:paraId="55C0F6C8" w14:textId="77777777" w:rsidR="00284ADE" w:rsidRPr="00582E8B" w:rsidRDefault="00284ADE" w:rsidP="00284ADE">
      <w:pPr>
        <w:jc w:val="center"/>
        <w:rPr>
          <w:rFonts w:ascii="Arial" w:hAnsi="Arial" w:cs="Arial"/>
          <w:i/>
          <w:iCs/>
          <w:color w:val="000000" w:themeColor="text1"/>
          <w:sz w:val="22"/>
          <w:szCs w:val="22"/>
        </w:rPr>
      </w:pPr>
      <w:r w:rsidRPr="00582E8B">
        <w:rPr>
          <w:rFonts w:ascii="Arial" w:hAnsi="Arial" w:cs="Arial"/>
          <w:i/>
          <w:iCs/>
          <w:noProof/>
          <w:color w:val="000000" w:themeColor="text1"/>
          <w:sz w:val="22"/>
          <w:szCs w:val="22"/>
        </w:rPr>
        <w:drawing>
          <wp:inline distT="0" distB="0" distL="0" distR="0" wp14:anchorId="621DA863" wp14:editId="26D1C930">
            <wp:extent cx="5612130" cy="555625"/>
            <wp:effectExtent l="0" t="0" r="1270" b="3175"/>
            <wp:docPr id="3164" name="Imagen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555625"/>
                    </a:xfrm>
                    <a:prstGeom prst="rect">
                      <a:avLst/>
                    </a:prstGeom>
                  </pic:spPr>
                </pic:pic>
              </a:graphicData>
            </a:graphic>
          </wp:inline>
        </w:drawing>
      </w:r>
    </w:p>
    <w:p w14:paraId="66C83A9C" w14:textId="77777777" w:rsidR="00284ADE" w:rsidRPr="00582E8B" w:rsidRDefault="00284ADE" w:rsidP="00284ADE">
      <w:pPr>
        <w:jc w:val="center"/>
        <w:rPr>
          <w:rFonts w:ascii="Arial" w:hAnsi="Arial" w:cs="Arial"/>
          <w:i/>
          <w:iCs/>
          <w:color w:val="000000" w:themeColor="text1"/>
          <w:sz w:val="22"/>
          <w:szCs w:val="22"/>
        </w:rPr>
      </w:pPr>
      <w:r w:rsidRPr="00582E8B">
        <w:rPr>
          <w:rFonts w:ascii="Arial" w:hAnsi="Arial" w:cs="Arial"/>
          <w:b/>
          <w:bCs/>
          <w:i/>
          <w:iCs/>
          <w:color w:val="000000" w:themeColor="text1"/>
          <w:sz w:val="22"/>
          <w:szCs w:val="22"/>
        </w:rPr>
        <w:t xml:space="preserve">Fuente </w:t>
      </w:r>
      <w:r w:rsidRPr="00582E8B">
        <w:rPr>
          <w:rFonts w:ascii="Arial" w:hAnsi="Arial" w:cs="Arial"/>
          <w:i/>
          <w:iCs/>
          <w:color w:val="000000" w:themeColor="text1"/>
          <w:sz w:val="22"/>
          <w:szCs w:val="22"/>
        </w:rPr>
        <w:t>Secretaría General - Coordinación Administrativa.</w:t>
      </w:r>
    </w:p>
    <w:p w14:paraId="2A7D585A" w14:textId="77777777" w:rsidR="00284ADE" w:rsidRPr="00582E8B" w:rsidRDefault="00284ADE" w:rsidP="00284ADE">
      <w:pPr>
        <w:jc w:val="center"/>
        <w:rPr>
          <w:rFonts w:ascii="Arial" w:hAnsi="Arial" w:cs="Arial"/>
          <w:i/>
          <w:iCs/>
          <w:color w:val="000000" w:themeColor="text1"/>
          <w:sz w:val="22"/>
          <w:szCs w:val="22"/>
        </w:rPr>
      </w:pPr>
    </w:p>
    <w:p w14:paraId="25B33AD5"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El Plan de Acción Anual de Gestión Ambiental 2021, se encuentra en un cumplimiento del 84,35% con corte a 30 de noviembre, las 97 actividades programadas ha noviembre se han ejecutado completamente.</w:t>
      </w:r>
    </w:p>
    <w:p w14:paraId="67E4B174" w14:textId="77777777" w:rsidR="00284ADE" w:rsidRPr="00582E8B" w:rsidRDefault="00284ADE" w:rsidP="00284ADE">
      <w:pPr>
        <w:jc w:val="both"/>
        <w:rPr>
          <w:rFonts w:ascii="Arial" w:hAnsi="Arial" w:cs="Arial"/>
          <w:highlight w:val="yellow"/>
        </w:rPr>
      </w:pPr>
    </w:p>
    <w:p w14:paraId="4B789232" w14:textId="77777777" w:rsidR="00284ADE" w:rsidRPr="00582E8B" w:rsidRDefault="00284ADE" w:rsidP="005D3F8B">
      <w:pPr>
        <w:pStyle w:val="Ttulo2"/>
        <w:numPr>
          <w:ilvl w:val="1"/>
          <w:numId w:val="8"/>
        </w:numPr>
        <w:spacing w:before="0"/>
        <w:jc w:val="both"/>
        <w:rPr>
          <w:rFonts w:ascii="Arial" w:hAnsi="Arial" w:cs="Arial"/>
          <w:b/>
          <w:bCs/>
          <w:sz w:val="22"/>
          <w:szCs w:val="22"/>
        </w:rPr>
      </w:pPr>
      <w:bookmarkStart w:id="37" w:name="_Toc91696601"/>
      <w:r w:rsidRPr="00582E8B">
        <w:rPr>
          <w:rFonts w:ascii="Arial" w:hAnsi="Arial" w:cs="Arial"/>
          <w:b/>
          <w:bCs/>
          <w:sz w:val="22"/>
          <w:szCs w:val="22"/>
        </w:rPr>
        <w:t>Capacitaciones</w:t>
      </w:r>
      <w:bookmarkEnd w:id="37"/>
    </w:p>
    <w:p w14:paraId="6B8D66F2" w14:textId="77777777" w:rsidR="00284ADE" w:rsidRPr="00582E8B" w:rsidRDefault="00284ADE" w:rsidP="00284ADE">
      <w:pPr>
        <w:jc w:val="both"/>
        <w:rPr>
          <w:rFonts w:ascii="Arial" w:hAnsi="Arial" w:cs="Arial"/>
          <w:sz w:val="22"/>
          <w:szCs w:val="22"/>
        </w:rPr>
      </w:pPr>
    </w:p>
    <w:p w14:paraId="2AB34980"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 xml:space="preserve">Se han realizado campañas educativas en los temas de segregación y reciclaje de residuos </w:t>
      </w:r>
      <w:proofErr w:type="spellStart"/>
      <w:r w:rsidRPr="00582E8B">
        <w:rPr>
          <w:rFonts w:ascii="Arial" w:hAnsi="Arial" w:cs="Arial"/>
          <w:sz w:val="22"/>
          <w:szCs w:val="22"/>
        </w:rPr>
        <w:t>solidos</w:t>
      </w:r>
      <w:proofErr w:type="spellEnd"/>
      <w:r w:rsidRPr="00582E8B">
        <w:rPr>
          <w:rFonts w:ascii="Arial" w:hAnsi="Arial" w:cs="Arial"/>
          <w:sz w:val="22"/>
          <w:szCs w:val="22"/>
        </w:rPr>
        <w:t>, disminución del consumo de papel, disminución en el consumo de energía, disminución en el consumo de agua y movilidad sostenible.</w:t>
      </w:r>
    </w:p>
    <w:p w14:paraId="3B178972" w14:textId="77777777" w:rsidR="00284ADE" w:rsidRPr="00582E8B" w:rsidRDefault="00284ADE" w:rsidP="00284ADE">
      <w:pPr>
        <w:jc w:val="both"/>
        <w:rPr>
          <w:rFonts w:ascii="Arial" w:hAnsi="Arial" w:cs="Arial"/>
          <w:sz w:val="22"/>
          <w:szCs w:val="22"/>
        </w:rPr>
      </w:pPr>
    </w:p>
    <w:p w14:paraId="11009B01"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 xml:space="preserve">Por medio del gestor de residuos peligrosos y la ARL positiva se capacito al personal de la Unidad en la correcta disposición de los residuos </w:t>
      </w:r>
      <w:proofErr w:type="spellStart"/>
      <w:r w:rsidRPr="00582E8B">
        <w:rPr>
          <w:rFonts w:ascii="Arial" w:hAnsi="Arial" w:cs="Arial"/>
          <w:sz w:val="22"/>
          <w:szCs w:val="22"/>
        </w:rPr>
        <w:t>solidos</w:t>
      </w:r>
      <w:proofErr w:type="spellEnd"/>
      <w:r w:rsidRPr="00582E8B">
        <w:rPr>
          <w:rFonts w:ascii="Arial" w:hAnsi="Arial" w:cs="Arial"/>
          <w:sz w:val="22"/>
          <w:szCs w:val="22"/>
        </w:rPr>
        <w:t xml:space="preserve"> que son producidos en la entidad.</w:t>
      </w:r>
    </w:p>
    <w:p w14:paraId="5F473EDE" w14:textId="77777777" w:rsidR="00284ADE" w:rsidRPr="00582E8B" w:rsidRDefault="00284ADE" w:rsidP="00284ADE">
      <w:pPr>
        <w:jc w:val="both"/>
        <w:rPr>
          <w:rFonts w:ascii="Arial" w:hAnsi="Arial" w:cs="Arial"/>
          <w:sz w:val="22"/>
          <w:szCs w:val="22"/>
        </w:rPr>
      </w:pPr>
    </w:p>
    <w:p w14:paraId="4B43ABC1"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Se ha capacitado al personal en las inducciones y reinducciones programadas por la Coordinación de Talento Humano, frente a la Política de Gestión Ambiental, los programas ambientales, metas y actividades para su cumplimiento institucional, como los deberes de los funcionarios en materia ambiental.</w:t>
      </w:r>
    </w:p>
    <w:p w14:paraId="7E20F489" w14:textId="77777777" w:rsidR="00284ADE" w:rsidRPr="00582E8B" w:rsidRDefault="00284ADE" w:rsidP="00284ADE">
      <w:pPr>
        <w:jc w:val="both"/>
        <w:rPr>
          <w:rFonts w:ascii="Arial" w:hAnsi="Arial" w:cs="Arial"/>
          <w:sz w:val="22"/>
          <w:szCs w:val="22"/>
        </w:rPr>
      </w:pPr>
    </w:p>
    <w:p w14:paraId="51521B69" w14:textId="77777777" w:rsidR="00284ADE" w:rsidRPr="00582E8B" w:rsidRDefault="00284ADE" w:rsidP="005D3F8B">
      <w:pPr>
        <w:pStyle w:val="Ttulo2"/>
        <w:numPr>
          <w:ilvl w:val="1"/>
          <w:numId w:val="8"/>
        </w:numPr>
        <w:spacing w:before="0"/>
        <w:jc w:val="both"/>
        <w:rPr>
          <w:rFonts w:ascii="Arial" w:hAnsi="Arial" w:cs="Arial"/>
          <w:b/>
          <w:bCs/>
          <w:sz w:val="22"/>
          <w:szCs w:val="22"/>
        </w:rPr>
      </w:pPr>
      <w:bookmarkStart w:id="38" w:name="_Toc91696602"/>
      <w:r w:rsidRPr="00582E8B">
        <w:rPr>
          <w:rFonts w:ascii="Arial" w:hAnsi="Arial" w:cs="Arial"/>
          <w:b/>
          <w:bCs/>
          <w:sz w:val="22"/>
          <w:szCs w:val="22"/>
        </w:rPr>
        <w:t>Indicadores ambientales</w:t>
      </w:r>
      <w:bookmarkEnd w:id="38"/>
    </w:p>
    <w:p w14:paraId="55F27DDC" w14:textId="77777777" w:rsidR="00284ADE" w:rsidRPr="00582E8B" w:rsidRDefault="00284ADE" w:rsidP="00284ADE">
      <w:pPr>
        <w:rPr>
          <w:rFonts w:ascii="Arial" w:hAnsi="Arial" w:cs="Arial"/>
          <w:sz w:val="22"/>
          <w:szCs w:val="22"/>
        </w:rPr>
      </w:pPr>
    </w:p>
    <w:p w14:paraId="52D33E48" w14:textId="77777777" w:rsidR="00284ADE" w:rsidRPr="00582E8B" w:rsidRDefault="00284ADE" w:rsidP="005D3F8B">
      <w:pPr>
        <w:pStyle w:val="Ttulo2"/>
        <w:numPr>
          <w:ilvl w:val="2"/>
          <w:numId w:val="8"/>
        </w:numPr>
        <w:spacing w:before="0"/>
        <w:jc w:val="both"/>
        <w:rPr>
          <w:rFonts w:ascii="Arial" w:hAnsi="Arial" w:cs="Arial"/>
          <w:b/>
          <w:bCs/>
          <w:sz w:val="22"/>
          <w:szCs w:val="22"/>
        </w:rPr>
      </w:pPr>
      <w:bookmarkStart w:id="39" w:name="_Toc91696603"/>
      <w:r w:rsidRPr="00582E8B">
        <w:rPr>
          <w:rFonts w:ascii="Arial" w:hAnsi="Arial" w:cs="Arial"/>
          <w:b/>
          <w:bCs/>
          <w:sz w:val="22"/>
          <w:szCs w:val="22"/>
        </w:rPr>
        <w:t>Consumo de agua</w:t>
      </w:r>
      <w:bookmarkEnd w:id="39"/>
    </w:p>
    <w:p w14:paraId="0D093670" w14:textId="77777777" w:rsidR="00284ADE" w:rsidRPr="00582E8B" w:rsidRDefault="00284ADE" w:rsidP="00284ADE">
      <w:pPr>
        <w:rPr>
          <w:rFonts w:ascii="Arial" w:hAnsi="Arial" w:cs="Arial"/>
          <w:sz w:val="22"/>
          <w:szCs w:val="22"/>
          <w:highlight w:val="yellow"/>
        </w:rPr>
      </w:pPr>
    </w:p>
    <w:p w14:paraId="357A17D7" w14:textId="77777777" w:rsidR="00284ADE" w:rsidRPr="00582E8B" w:rsidRDefault="00284ADE" w:rsidP="00284ADE">
      <w:pPr>
        <w:pStyle w:val="Default"/>
        <w:keepNext/>
        <w:jc w:val="center"/>
        <w:rPr>
          <w:iCs/>
          <w:color w:val="000000" w:themeColor="text1"/>
          <w:sz w:val="22"/>
          <w:szCs w:val="22"/>
        </w:rPr>
      </w:pPr>
      <w:r w:rsidRPr="00582E8B">
        <w:rPr>
          <w:b/>
          <w:bCs/>
          <w:color w:val="000000" w:themeColor="text1"/>
          <w:sz w:val="22"/>
          <w:szCs w:val="22"/>
        </w:rPr>
        <w:t xml:space="preserve">Tabla </w:t>
      </w:r>
      <w:r w:rsidRPr="00582E8B">
        <w:rPr>
          <w:b/>
          <w:bCs/>
          <w:iCs/>
          <w:color w:val="000000" w:themeColor="text1"/>
          <w:sz w:val="22"/>
          <w:szCs w:val="22"/>
        </w:rPr>
        <w:fldChar w:fldCharType="begin"/>
      </w:r>
      <w:r w:rsidRPr="00582E8B">
        <w:rPr>
          <w:b/>
          <w:bCs/>
          <w:color w:val="000000" w:themeColor="text1"/>
          <w:sz w:val="22"/>
          <w:szCs w:val="22"/>
        </w:rPr>
        <w:instrText xml:space="preserve"> SEQ Tabla \* ARABIC </w:instrText>
      </w:r>
      <w:r w:rsidRPr="00582E8B">
        <w:rPr>
          <w:b/>
          <w:bCs/>
          <w:iCs/>
          <w:color w:val="000000" w:themeColor="text1"/>
          <w:sz w:val="22"/>
          <w:szCs w:val="22"/>
        </w:rPr>
        <w:fldChar w:fldCharType="separate"/>
      </w:r>
      <w:r w:rsidRPr="00582E8B">
        <w:rPr>
          <w:b/>
          <w:bCs/>
          <w:noProof/>
          <w:color w:val="000000" w:themeColor="text1"/>
          <w:sz w:val="22"/>
          <w:szCs w:val="22"/>
        </w:rPr>
        <w:t>11</w:t>
      </w:r>
      <w:r w:rsidRPr="00582E8B">
        <w:rPr>
          <w:b/>
          <w:bCs/>
          <w:iCs/>
          <w:color w:val="000000" w:themeColor="text1"/>
          <w:sz w:val="22"/>
          <w:szCs w:val="22"/>
        </w:rPr>
        <w:fldChar w:fldCharType="end"/>
      </w:r>
      <w:r w:rsidRPr="00582E8B">
        <w:rPr>
          <w:color w:val="000000" w:themeColor="text1"/>
          <w:sz w:val="22"/>
          <w:szCs w:val="22"/>
        </w:rPr>
        <w:t xml:space="preserve"> Consumo de agua.</w:t>
      </w:r>
    </w:p>
    <w:tbl>
      <w:tblPr>
        <w:tblStyle w:val="Tablaconcuadrcula4-nfasis51"/>
        <w:tblW w:w="3823" w:type="dxa"/>
        <w:jc w:val="center"/>
        <w:tblLook w:val="04A0" w:firstRow="1" w:lastRow="0" w:firstColumn="1" w:lastColumn="0" w:noHBand="0" w:noVBand="1"/>
      </w:tblPr>
      <w:tblGrid>
        <w:gridCol w:w="1775"/>
        <w:gridCol w:w="2048"/>
      </w:tblGrid>
      <w:tr w:rsidR="00284ADE" w:rsidRPr="00582E8B" w14:paraId="6860D822" w14:textId="77777777" w:rsidTr="00996685">
        <w:trPr>
          <w:cnfStyle w:val="100000000000" w:firstRow="1" w:lastRow="0" w:firstColumn="0" w:lastColumn="0" w:oddVBand="0" w:evenVBand="0" w:oddHBand="0" w:evenHBand="0" w:firstRowFirstColumn="0" w:firstRowLastColumn="0" w:lastRowFirstColumn="0" w:lastRowLastColumn="0"/>
          <w:trHeight w:val="80"/>
          <w:jc w:val="center"/>
        </w:trPr>
        <w:tc>
          <w:tcPr>
            <w:cnfStyle w:val="001000000100" w:firstRow="0" w:lastRow="0" w:firstColumn="1" w:lastColumn="0" w:oddVBand="0" w:evenVBand="0" w:oddHBand="0" w:evenHBand="0" w:firstRowFirstColumn="1" w:firstRowLastColumn="0" w:lastRowFirstColumn="0" w:lastRowLastColumn="0"/>
            <w:tcW w:w="1775" w:type="dxa"/>
            <w:shd w:val="clear" w:color="auto" w:fill="auto"/>
            <w:hideMark/>
          </w:tcPr>
          <w:p w14:paraId="27F172F1" w14:textId="77777777" w:rsidR="00284ADE" w:rsidRPr="00582E8B" w:rsidRDefault="00284ADE" w:rsidP="00996685">
            <w:pPr>
              <w:rPr>
                <w:rFonts w:ascii="Arial" w:hAnsi="Arial" w:cs="Arial"/>
                <w:b w:val="0"/>
                <w:bCs w:val="0"/>
                <w:color w:val="000000"/>
                <w:sz w:val="22"/>
                <w:szCs w:val="22"/>
              </w:rPr>
            </w:pPr>
            <w:r w:rsidRPr="00582E8B">
              <w:rPr>
                <w:rFonts w:ascii="Arial" w:hAnsi="Arial" w:cs="Arial"/>
                <w:color w:val="000000"/>
                <w:sz w:val="22"/>
                <w:szCs w:val="22"/>
              </w:rPr>
              <w:t>Periodo</w:t>
            </w:r>
          </w:p>
        </w:tc>
        <w:tc>
          <w:tcPr>
            <w:tcW w:w="2048" w:type="dxa"/>
            <w:shd w:val="clear" w:color="auto" w:fill="auto"/>
            <w:hideMark/>
          </w:tcPr>
          <w:p w14:paraId="74D3473D" w14:textId="77777777" w:rsidR="00284ADE" w:rsidRPr="00582E8B" w:rsidRDefault="00284ADE" w:rsidP="00996685">
            <w:pP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82E8B">
              <w:rPr>
                <w:rFonts w:ascii="Arial" w:hAnsi="Arial" w:cs="Arial"/>
                <w:color w:val="000000"/>
                <w:sz w:val="22"/>
                <w:szCs w:val="22"/>
              </w:rPr>
              <w:t>% Disminución</w:t>
            </w:r>
          </w:p>
        </w:tc>
      </w:tr>
      <w:tr w:rsidR="00284ADE" w:rsidRPr="00582E8B" w14:paraId="3096DB73"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noWrap/>
            <w:hideMark/>
          </w:tcPr>
          <w:p w14:paraId="66507C9F" w14:textId="77777777" w:rsidR="00284ADE" w:rsidRPr="00582E8B" w:rsidRDefault="00284ADE" w:rsidP="00996685">
            <w:pPr>
              <w:rPr>
                <w:rFonts w:ascii="Arial" w:hAnsi="Arial" w:cs="Arial"/>
                <w:b w:val="0"/>
                <w:bCs w:val="0"/>
                <w:color w:val="000000"/>
                <w:sz w:val="22"/>
                <w:szCs w:val="22"/>
              </w:rPr>
            </w:pPr>
            <w:r w:rsidRPr="00582E8B">
              <w:rPr>
                <w:rFonts w:ascii="Arial" w:hAnsi="Arial" w:cs="Arial"/>
                <w:color w:val="000000"/>
                <w:sz w:val="22"/>
                <w:szCs w:val="22"/>
              </w:rPr>
              <w:t>DIC - FEB</w:t>
            </w:r>
          </w:p>
        </w:tc>
        <w:tc>
          <w:tcPr>
            <w:tcW w:w="2048" w:type="dxa"/>
            <w:shd w:val="clear" w:color="auto" w:fill="auto"/>
            <w:noWrap/>
            <w:vAlign w:val="bottom"/>
            <w:hideMark/>
          </w:tcPr>
          <w:p w14:paraId="38C9CBA9"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-53%</w:t>
            </w:r>
          </w:p>
        </w:tc>
      </w:tr>
      <w:tr w:rsidR="00284ADE" w:rsidRPr="00582E8B" w14:paraId="545C8B5A" w14:textId="77777777" w:rsidTr="0099668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noWrap/>
            <w:hideMark/>
          </w:tcPr>
          <w:p w14:paraId="266DA871" w14:textId="77777777" w:rsidR="00284ADE" w:rsidRPr="00582E8B" w:rsidRDefault="00284ADE" w:rsidP="00996685">
            <w:pPr>
              <w:rPr>
                <w:rFonts w:ascii="Arial" w:hAnsi="Arial" w:cs="Arial"/>
                <w:b w:val="0"/>
                <w:bCs w:val="0"/>
                <w:color w:val="000000"/>
                <w:sz w:val="22"/>
                <w:szCs w:val="22"/>
              </w:rPr>
            </w:pPr>
            <w:r w:rsidRPr="00582E8B">
              <w:rPr>
                <w:rFonts w:ascii="Arial" w:hAnsi="Arial" w:cs="Arial"/>
                <w:color w:val="000000"/>
                <w:sz w:val="22"/>
                <w:szCs w:val="22"/>
              </w:rPr>
              <w:t>FEB - ABR</w:t>
            </w:r>
          </w:p>
        </w:tc>
        <w:tc>
          <w:tcPr>
            <w:tcW w:w="2048" w:type="dxa"/>
            <w:shd w:val="clear" w:color="auto" w:fill="auto"/>
            <w:noWrap/>
            <w:vAlign w:val="bottom"/>
            <w:hideMark/>
          </w:tcPr>
          <w:p w14:paraId="57E3AC79" w14:textId="77777777" w:rsidR="00284ADE" w:rsidRPr="00582E8B" w:rsidRDefault="00284ADE" w:rsidP="00996685">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29%</w:t>
            </w:r>
          </w:p>
        </w:tc>
      </w:tr>
      <w:tr w:rsidR="00284ADE" w:rsidRPr="00582E8B" w14:paraId="6384B7A8"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noWrap/>
            <w:hideMark/>
          </w:tcPr>
          <w:p w14:paraId="7D5ADD06" w14:textId="77777777" w:rsidR="00284ADE" w:rsidRPr="00582E8B" w:rsidRDefault="00284ADE" w:rsidP="00996685">
            <w:pPr>
              <w:rPr>
                <w:rFonts w:ascii="Arial" w:hAnsi="Arial" w:cs="Arial"/>
                <w:b w:val="0"/>
                <w:bCs w:val="0"/>
                <w:color w:val="000000"/>
                <w:sz w:val="22"/>
                <w:szCs w:val="22"/>
              </w:rPr>
            </w:pPr>
            <w:r w:rsidRPr="00582E8B">
              <w:rPr>
                <w:rFonts w:ascii="Arial" w:hAnsi="Arial" w:cs="Arial"/>
                <w:color w:val="000000"/>
                <w:sz w:val="22"/>
                <w:szCs w:val="22"/>
              </w:rPr>
              <w:t>ABR - JUN</w:t>
            </w:r>
          </w:p>
        </w:tc>
        <w:tc>
          <w:tcPr>
            <w:tcW w:w="2048" w:type="dxa"/>
            <w:shd w:val="clear" w:color="auto" w:fill="auto"/>
            <w:noWrap/>
            <w:vAlign w:val="bottom"/>
            <w:hideMark/>
          </w:tcPr>
          <w:p w14:paraId="21DE2D83"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0%</w:t>
            </w:r>
          </w:p>
        </w:tc>
      </w:tr>
      <w:tr w:rsidR="00284ADE" w:rsidRPr="00582E8B" w14:paraId="59ED03F6" w14:textId="77777777" w:rsidTr="0099668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75" w:type="dxa"/>
            <w:shd w:val="clear" w:color="auto" w:fill="auto"/>
            <w:noWrap/>
          </w:tcPr>
          <w:p w14:paraId="7586834A" w14:textId="77777777" w:rsidR="00284ADE" w:rsidRPr="00582E8B" w:rsidRDefault="00284ADE" w:rsidP="00996685">
            <w:pPr>
              <w:rPr>
                <w:rFonts w:ascii="Arial" w:hAnsi="Arial" w:cs="Arial"/>
                <w:b w:val="0"/>
                <w:bCs w:val="0"/>
                <w:color w:val="000000"/>
                <w:sz w:val="22"/>
                <w:szCs w:val="22"/>
              </w:rPr>
            </w:pPr>
            <w:r w:rsidRPr="00582E8B">
              <w:rPr>
                <w:rFonts w:ascii="Arial" w:hAnsi="Arial" w:cs="Arial"/>
                <w:color w:val="000000"/>
                <w:sz w:val="22"/>
                <w:szCs w:val="22"/>
              </w:rPr>
              <w:t>JUN - AGO</w:t>
            </w:r>
          </w:p>
        </w:tc>
        <w:tc>
          <w:tcPr>
            <w:tcW w:w="2048" w:type="dxa"/>
            <w:shd w:val="clear" w:color="auto" w:fill="auto"/>
            <w:noWrap/>
            <w:vAlign w:val="bottom"/>
          </w:tcPr>
          <w:p w14:paraId="4467B73A" w14:textId="77777777" w:rsidR="00284ADE" w:rsidRPr="00582E8B" w:rsidRDefault="00284ADE" w:rsidP="00996685">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-25%</w:t>
            </w:r>
          </w:p>
        </w:tc>
      </w:tr>
    </w:tbl>
    <w:p w14:paraId="74BDD0AD" w14:textId="77777777" w:rsidR="00284ADE" w:rsidRPr="00582E8B" w:rsidRDefault="00284ADE" w:rsidP="00284ADE">
      <w:pPr>
        <w:jc w:val="center"/>
        <w:rPr>
          <w:rFonts w:ascii="Arial" w:hAnsi="Arial" w:cs="Arial"/>
          <w:i/>
          <w:color w:val="000000" w:themeColor="text1"/>
          <w:sz w:val="22"/>
          <w:szCs w:val="22"/>
        </w:rPr>
      </w:pPr>
      <w:r w:rsidRPr="00582E8B">
        <w:rPr>
          <w:rFonts w:ascii="Arial" w:hAnsi="Arial" w:cs="Arial"/>
          <w:b/>
          <w:bCs/>
          <w:i/>
          <w:color w:val="000000" w:themeColor="text1"/>
          <w:sz w:val="22"/>
          <w:szCs w:val="22"/>
        </w:rPr>
        <w:t>Fuente</w:t>
      </w:r>
      <w:r w:rsidRPr="00582E8B">
        <w:rPr>
          <w:rFonts w:ascii="Arial" w:hAnsi="Arial" w:cs="Arial"/>
          <w:i/>
          <w:color w:val="000000" w:themeColor="text1"/>
          <w:sz w:val="22"/>
          <w:szCs w:val="22"/>
        </w:rPr>
        <w:t xml:space="preserve"> Secretaría General - Coordinación Administrativa.</w:t>
      </w:r>
    </w:p>
    <w:p w14:paraId="30FB74A9" w14:textId="77777777" w:rsidR="00284ADE" w:rsidRPr="00582E8B" w:rsidRDefault="00284ADE" w:rsidP="00284ADE">
      <w:pPr>
        <w:jc w:val="both"/>
        <w:rPr>
          <w:rFonts w:ascii="Arial" w:hAnsi="Arial" w:cs="Arial"/>
          <w:b/>
          <w:bCs/>
          <w:sz w:val="22"/>
          <w:szCs w:val="22"/>
        </w:rPr>
      </w:pPr>
    </w:p>
    <w:p w14:paraId="39B73BF4"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 xml:space="preserve">En el presente año se </w:t>
      </w:r>
      <w:proofErr w:type="spellStart"/>
      <w:r w:rsidRPr="00582E8B">
        <w:rPr>
          <w:rFonts w:ascii="Arial" w:hAnsi="Arial" w:cs="Arial"/>
          <w:sz w:val="22"/>
          <w:szCs w:val="22"/>
        </w:rPr>
        <w:t>logro</w:t>
      </w:r>
      <w:proofErr w:type="spellEnd"/>
      <w:r w:rsidRPr="00582E8B">
        <w:rPr>
          <w:rFonts w:ascii="Arial" w:hAnsi="Arial" w:cs="Arial"/>
          <w:sz w:val="22"/>
          <w:szCs w:val="22"/>
        </w:rPr>
        <w:t xml:space="preserve"> una disminución en el consumo de agua del 25% con respecto al mismo periodo del año 2019, representando una reducción del 8 m</w:t>
      </w:r>
      <w:r w:rsidRPr="00582E8B">
        <w:rPr>
          <w:rFonts w:ascii="Arial" w:hAnsi="Arial" w:cs="Arial"/>
          <w:sz w:val="22"/>
          <w:szCs w:val="22"/>
          <w:vertAlign w:val="superscript"/>
        </w:rPr>
        <w:t>3</w:t>
      </w:r>
      <w:r w:rsidRPr="00582E8B">
        <w:rPr>
          <w:rFonts w:ascii="Arial" w:hAnsi="Arial" w:cs="Arial"/>
          <w:sz w:val="22"/>
          <w:szCs w:val="22"/>
        </w:rPr>
        <w:t xml:space="preserve"> en la presente vigencia. De igual modo el consumo per cápita promedio para el periodo de análisis fue de 0,77 litros por turno de trabajo. Es de resaltar que para la presente vigencia se han realizado actividades de capacitación e inspecciones de fugaz del recurso, para garantizar su uso eficiente y responsable.</w:t>
      </w:r>
    </w:p>
    <w:p w14:paraId="4583E132" w14:textId="77777777" w:rsidR="00284ADE" w:rsidRPr="00582E8B" w:rsidRDefault="00284ADE" w:rsidP="00284ADE">
      <w:pPr>
        <w:rPr>
          <w:rFonts w:ascii="Arial" w:hAnsi="Arial" w:cs="Arial"/>
          <w:sz w:val="22"/>
          <w:szCs w:val="22"/>
        </w:rPr>
      </w:pPr>
    </w:p>
    <w:p w14:paraId="6F632808" w14:textId="77777777" w:rsidR="00284ADE" w:rsidRPr="00582E8B" w:rsidRDefault="00284ADE" w:rsidP="005D3F8B">
      <w:pPr>
        <w:pStyle w:val="Ttulo2"/>
        <w:numPr>
          <w:ilvl w:val="2"/>
          <w:numId w:val="8"/>
        </w:numPr>
        <w:spacing w:before="0"/>
        <w:jc w:val="both"/>
        <w:rPr>
          <w:rFonts w:ascii="Arial" w:hAnsi="Arial" w:cs="Arial"/>
          <w:b/>
          <w:bCs/>
          <w:sz w:val="22"/>
          <w:szCs w:val="22"/>
        </w:rPr>
      </w:pPr>
      <w:bookmarkStart w:id="40" w:name="_Toc91696604"/>
      <w:r w:rsidRPr="00582E8B">
        <w:rPr>
          <w:rFonts w:ascii="Arial" w:hAnsi="Arial" w:cs="Arial"/>
          <w:b/>
          <w:bCs/>
          <w:sz w:val="22"/>
          <w:szCs w:val="22"/>
        </w:rPr>
        <w:t>Consumo de energía eléctrica</w:t>
      </w:r>
      <w:bookmarkEnd w:id="40"/>
    </w:p>
    <w:p w14:paraId="4A03B830" w14:textId="77777777" w:rsidR="00284ADE" w:rsidRPr="00582E8B" w:rsidRDefault="00284ADE" w:rsidP="00284ADE">
      <w:pPr>
        <w:rPr>
          <w:rFonts w:ascii="Arial" w:hAnsi="Arial" w:cs="Arial"/>
          <w:sz w:val="22"/>
          <w:szCs w:val="22"/>
        </w:rPr>
      </w:pPr>
    </w:p>
    <w:p w14:paraId="0BBDD7E4" w14:textId="77777777" w:rsidR="00284ADE" w:rsidRPr="00582E8B" w:rsidRDefault="00284ADE" w:rsidP="00284ADE">
      <w:pPr>
        <w:pStyle w:val="Default"/>
        <w:jc w:val="center"/>
        <w:rPr>
          <w:iCs/>
          <w:color w:val="000000" w:themeColor="text1"/>
          <w:sz w:val="22"/>
          <w:szCs w:val="22"/>
        </w:rPr>
      </w:pPr>
      <w:r w:rsidRPr="00582E8B">
        <w:rPr>
          <w:b/>
          <w:bCs/>
          <w:color w:val="000000" w:themeColor="text1"/>
          <w:sz w:val="22"/>
          <w:szCs w:val="22"/>
        </w:rPr>
        <w:lastRenderedPageBreak/>
        <w:t xml:space="preserve">Tabla </w:t>
      </w:r>
      <w:r w:rsidRPr="00582E8B">
        <w:rPr>
          <w:b/>
          <w:bCs/>
          <w:iCs/>
          <w:color w:val="000000" w:themeColor="text1"/>
          <w:sz w:val="22"/>
          <w:szCs w:val="22"/>
        </w:rPr>
        <w:fldChar w:fldCharType="begin"/>
      </w:r>
      <w:r w:rsidRPr="00582E8B">
        <w:rPr>
          <w:b/>
          <w:bCs/>
          <w:color w:val="000000" w:themeColor="text1"/>
          <w:sz w:val="22"/>
          <w:szCs w:val="22"/>
        </w:rPr>
        <w:instrText xml:space="preserve"> SEQ Tabla \* ARABIC </w:instrText>
      </w:r>
      <w:r w:rsidRPr="00582E8B">
        <w:rPr>
          <w:b/>
          <w:bCs/>
          <w:iCs/>
          <w:color w:val="000000" w:themeColor="text1"/>
          <w:sz w:val="22"/>
          <w:szCs w:val="22"/>
        </w:rPr>
        <w:fldChar w:fldCharType="separate"/>
      </w:r>
      <w:r w:rsidRPr="00582E8B">
        <w:rPr>
          <w:b/>
          <w:bCs/>
          <w:noProof/>
          <w:color w:val="000000" w:themeColor="text1"/>
          <w:sz w:val="22"/>
          <w:szCs w:val="22"/>
        </w:rPr>
        <w:t>12</w:t>
      </w:r>
      <w:r w:rsidRPr="00582E8B">
        <w:rPr>
          <w:b/>
          <w:bCs/>
          <w:iCs/>
          <w:color w:val="000000" w:themeColor="text1"/>
          <w:sz w:val="22"/>
          <w:szCs w:val="22"/>
        </w:rPr>
        <w:fldChar w:fldCharType="end"/>
      </w:r>
      <w:r w:rsidRPr="00582E8B">
        <w:rPr>
          <w:color w:val="000000" w:themeColor="text1"/>
          <w:sz w:val="22"/>
          <w:szCs w:val="22"/>
        </w:rPr>
        <w:t xml:space="preserve"> Consumo de energía.</w:t>
      </w:r>
    </w:p>
    <w:tbl>
      <w:tblPr>
        <w:tblStyle w:val="Tablaconcuadrcula4-nfasis51"/>
        <w:tblW w:w="3539" w:type="dxa"/>
        <w:jc w:val="center"/>
        <w:tblLook w:val="04A0" w:firstRow="1" w:lastRow="0" w:firstColumn="1" w:lastColumn="0" w:noHBand="0" w:noVBand="1"/>
      </w:tblPr>
      <w:tblGrid>
        <w:gridCol w:w="1415"/>
        <w:gridCol w:w="2124"/>
      </w:tblGrid>
      <w:tr w:rsidR="00284ADE" w:rsidRPr="00582E8B" w14:paraId="1CA7852B" w14:textId="77777777" w:rsidTr="00996685">
        <w:trPr>
          <w:cnfStyle w:val="100000000000" w:firstRow="1" w:lastRow="0" w:firstColumn="0" w:lastColumn="0" w:oddVBand="0" w:evenVBand="0" w:oddHBand="0" w:evenHBand="0" w:firstRowFirstColumn="0" w:firstRowLastColumn="0" w:lastRowFirstColumn="0" w:lastRowLastColumn="0"/>
          <w:trHeight w:val="374"/>
          <w:jc w:val="center"/>
        </w:trPr>
        <w:tc>
          <w:tcPr>
            <w:cnfStyle w:val="001000000100" w:firstRow="0" w:lastRow="0" w:firstColumn="1" w:lastColumn="0" w:oddVBand="0" w:evenVBand="0" w:oddHBand="0" w:evenHBand="0" w:firstRowFirstColumn="1" w:firstRowLastColumn="0" w:lastRowFirstColumn="0" w:lastRowLastColumn="0"/>
            <w:tcW w:w="1415" w:type="dxa"/>
            <w:shd w:val="clear" w:color="auto" w:fill="auto"/>
            <w:hideMark/>
          </w:tcPr>
          <w:p w14:paraId="0D100020" w14:textId="77777777" w:rsidR="00284ADE" w:rsidRPr="00582E8B" w:rsidRDefault="00284ADE" w:rsidP="00996685">
            <w:pPr>
              <w:rPr>
                <w:rFonts w:ascii="Arial" w:hAnsi="Arial" w:cs="Arial"/>
                <w:b w:val="0"/>
                <w:bCs w:val="0"/>
                <w:color w:val="000000"/>
                <w:sz w:val="22"/>
                <w:szCs w:val="22"/>
              </w:rPr>
            </w:pPr>
            <w:r w:rsidRPr="00582E8B">
              <w:rPr>
                <w:rFonts w:ascii="Arial" w:hAnsi="Arial" w:cs="Arial"/>
                <w:color w:val="000000"/>
                <w:sz w:val="22"/>
                <w:szCs w:val="22"/>
              </w:rPr>
              <w:t>Periodo</w:t>
            </w:r>
          </w:p>
        </w:tc>
        <w:tc>
          <w:tcPr>
            <w:tcW w:w="2124" w:type="dxa"/>
            <w:shd w:val="clear" w:color="auto" w:fill="auto"/>
            <w:hideMark/>
          </w:tcPr>
          <w:p w14:paraId="39E18B3D" w14:textId="77777777" w:rsidR="00284ADE" w:rsidRPr="00582E8B" w:rsidRDefault="00284ADE" w:rsidP="00996685">
            <w:pP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2"/>
                <w:szCs w:val="22"/>
              </w:rPr>
            </w:pPr>
            <w:r w:rsidRPr="00582E8B">
              <w:rPr>
                <w:rFonts w:ascii="Arial" w:hAnsi="Arial" w:cs="Arial"/>
                <w:color w:val="000000"/>
                <w:sz w:val="22"/>
                <w:szCs w:val="22"/>
              </w:rPr>
              <w:t>% Disminución</w:t>
            </w:r>
          </w:p>
        </w:tc>
      </w:tr>
      <w:tr w:rsidR="00284ADE" w:rsidRPr="00582E8B" w14:paraId="2D98D2B4"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61AC8C93"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Enero</w:t>
            </w:r>
          </w:p>
        </w:tc>
        <w:tc>
          <w:tcPr>
            <w:tcW w:w="2124" w:type="dxa"/>
            <w:shd w:val="clear" w:color="auto" w:fill="auto"/>
            <w:noWrap/>
            <w:vAlign w:val="bottom"/>
            <w:hideMark/>
          </w:tcPr>
          <w:p w14:paraId="3399C7F5"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-20,9%</w:t>
            </w:r>
          </w:p>
        </w:tc>
      </w:tr>
      <w:tr w:rsidR="00284ADE" w:rsidRPr="00582E8B" w14:paraId="66940E14" w14:textId="77777777" w:rsidTr="0099668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5AD80EEB"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Febrero</w:t>
            </w:r>
          </w:p>
        </w:tc>
        <w:tc>
          <w:tcPr>
            <w:tcW w:w="2124" w:type="dxa"/>
            <w:shd w:val="clear" w:color="auto" w:fill="auto"/>
            <w:noWrap/>
            <w:vAlign w:val="bottom"/>
            <w:hideMark/>
          </w:tcPr>
          <w:p w14:paraId="2DC12ACF" w14:textId="77777777" w:rsidR="00284ADE" w:rsidRPr="00582E8B" w:rsidRDefault="00284ADE" w:rsidP="00996685">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-34,5%</w:t>
            </w:r>
          </w:p>
        </w:tc>
      </w:tr>
      <w:tr w:rsidR="00284ADE" w:rsidRPr="00582E8B" w14:paraId="01B46D80"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58ED0F06"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Marzo</w:t>
            </w:r>
          </w:p>
        </w:tc>
        <w:tc>
          <w:tcPr>
            <w:tcW w:w="2124" w:type="dxa"/>
            <w:shd w:val="clear" w:color="auto" w:fill="auto"/>
            <w:noWrap/>
            <w:vAlign w:val="bottom"/>
            <w:hideMark/>
          </w:tcPr>
          <w:p w14:paraId="19663964"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-29,7%</w:t>
            </w:r>
          </w:p>
        </w:tc>
      </w:tr>
      <w:tr w:rsidR="00284ADE" w:rsidRPr="00582E8B" w14:paraId="09D29225" w14:textId="77777777" w:rsidTr="0099668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01D97583"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Abril</w:t>
            </w:r>
          </w:p>
        </w:tc>
        <w:tc>
          <w:tcPr>
            <w:tcW w:w="2124" w:type="dxa"/>
            <w:shd w:val="clear" w:color="auto" w:fill="auto"/>
            <w:noWrap/>
            <w:vAlign w:val="bottom"/>
            <w:hideMark/>
          </w:tcPr>
          <w:p w14:paraId="0E7DC3F0" w14:textId="77777777" w:rsidR="00284ADE" w:rsidRPr="00582E8B" w:rsidRDefault="00284ADE" w:rsidP="00996685">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-25,3%</w:t>
            </w:r>
          </w:p>
        </w:tc>
      </w:tr>
      <w:tr w:rsidR="00284ADE" w:rsidRPr="00582E8B" w14:paraId="47F92231"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6E3D5DFD"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Mayo</w:t>
            </w:r>
          </w:p>
        </w:tc>
        <w:tc>
          <w:tcPr>
            <w:tcW w:w="2124" w:type="dxa"/>
            <w:shd w:val="clear" w:color="auto" w:fill="auto"/>
            <w:noWrap/>
            <w:vAlign w:val="bottom"/>
            <w:hideMark/>
          </w:tcPr>
          <w:p w14:paraId="434BA4AC"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0,0%</w:t>
            </w:r>
          </w:p>
        </w:tc>
      </w:tr>
      <w:tr w:rsidR="00284ADE" w:rsidRPr="00582E8B" w14:paraId="55314827" w14:textId="77777777" w:rsidTr="0099668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3BA1851F"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Junio</w:t>
            </w:r>
          </w:p>
        </w:tc>
        <w:tc>
          <w:tcPr>
            <w:tcW w:w="2124" w:type="dxa"/>
            <w:shd w:val="clear" w:color="auto" w:fill="auto"/>
            <w:noWrap/>
            <w:vAlign w:val="bottom"/>
            <w:hideMark/>
          </w:tcPr>
          <w:p w14:paraId="3E7CCF80" w14:textId="77777777" w:rsidR="00284ADE" w:rsidRPr="00582E8B" w:rsidRDefault="00284ADE" w:rsidP="00996685">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-11,9%</w:t>
            </w:r>
          </w:p>
        </w:tc>
      </w:tr>
      <w:tr w:rsidR="00284ADE" w:rsidRPr="00582E8B" w14:paraId="272DEEF9"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5EA9D429"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Julio</w:t>
            </w:r>
          </w:p>
        </w:tc>
        <w:tc>
          <w:tcPr>
            <w:tcW w:w="2124" w:type="dxa"/>
            <w:shd w:val="clear" w:color="auto" w:fill="auto"/>
            <w:noWrap/>
            <w:vAlign w:val="bottom"/>
            <w:hideMark/>
          </w:tcPr>
          <w:p w14:paraId="343D1A7D"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-7,1%</w:t>
            </w:r>
          </w:p>
        </w:tc>
      </w:tr>
      <w:tr w:rsidR="00284ADE" w:rsidRPr="00582E8B" w14:paraId="5CE7DE27" w14:textId="77777777" w:rsidTr="0099668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hideMark/>
          </w:tcPr>
          <w:p w14:paraId="28359DD3"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Agosto</w:t>
            </w:r>
          </w:p>
        </w:tc>
        <w:tc>
          <w:tcPr>
            <w:tcW w:w="2124" w:type="dxa"/>
            <w:shd w:val="clear" w:color="auto" w:fill="auto"/>
            <w:noWrap/>
            <w:vAlign w:val="bottom"/>
            <w:hideMark/>
          </w:tcPr>
          <w:p w14:paraId="2BF4798D" w14:textId="77777777" w:rsidR="00284ADE" w:rsidRPr="00582E8B" w:rsidRDefault="00284ADE" w:rsidP="00996685">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7,9%</w:t>
            </w:r>
          </w:p>
        </w:tc>
      </w:tr>
      <w:tr w:rsidR="00284ADE" w:rsidRPr="00582E8B" w14:paraId="63328B73"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tcPr>
          <w:p w14:paraId="46426665"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Septiembre</w:t>
            </w:r>
          </w:p>
        </w:tc>
        <w:tc>
          <w:tcPr>
            <w:tcW w:w="2124" w:type="dxa"/>
            <w:shd w:val="clear" w:color="auto" w:fill="auto"/>
            <w:noWrap/>
            <w:vAlign w:val="bottom"/>
          </w:tcPr>
          <w:p w14:paraId="7C5EFD91"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1,3%</w:t>
            </w:r>
          </w:p>
        </w:tc>
      </w:tr>
      <w:tr w:rsidR="00284ADE" w:rsidRPr="00582E8B" w14:paraId="2FBD7EC9" w14:textId="77777777" w:rsidTr="0099668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tcPr>
          <w:p w14:paraId="251CAAA6"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Octubre</w:t>
            </w:r>
          </w:p>
        </w:tc>
        <w:tc>
          <w:tcPr>
            <w:tcW w:w="2124" w:type="dxa"/>
            <w:shd w:val="clear" w:color="auto" w:fill="auto"/>
            <w:noWrap/>
            <w:vAlign w:val="bottom"/>
          </w:tcPr>
          <w:p w14:paraId="57CB5D0C" w14:textId="77777777" w:rsidR="00284ADE" w:rsidRPr="00582E8B" w:rsidRDefault="00284ADE" w:rsidP="00996685">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23,0%</w:t>
            </w:r>
          </w:p>
        </w:tc>
      </w:tr>
      <w:tr w:rsidR="00284ADE" w:rsidRPr="00582E8B" w14:paraId="7CCA69C5" w14:textId="77777777" w:rsidTr="009966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5" w:type="dxa"/>
            <w:shd w:val="clear" w:color="auto" w:fill="auto"/>
            <w:noWrap/>
          </w:tcPr>
          <w:p w14:paraId="13B5AE4D" w14:textId="77777777" w:rsidR="00284ADE" w:rsidRPr="00582E8B" w:rsidRDefault="00284ADE" w:rsidP="00996685">
            <w:pPr>
              <w:rPr>
                <w:rFonts w:ascii="Arial" w:hAnsi="Arial" w:cs="Arial"/>
                <w:color w:val="000000"/>
                <w:sz w:val="22"/>
                <w:szCs w:val="22"/>
              </w:rPr>
            </w:pPr>
            <w:r w:rsidRPr="00582E8B">
              <w:rPr>
                <w:rFonts w:ascii="Arial" w:hAnsi="Arial" w:cs="Arial"/>
                <w:color w:val="000000"/>
                <w:sz w:val="22"/>
                <w:szCs w:val="22"/>
              </w:rPr>
              <w:t>Noviembre</w:t>
            </w:r>
          </w:p>
        </w:tc>
        <w:tc>
          <w:tcPr>
            <w:tcW w:w="2124" w:type="dxa"/>
            <w:shd w:val="clear" w:color="auto" w:fill="auto"/>
            <w:noWrap/>
            <w:vAlign w:val="bottom"/>
          </w:tcPr>
          <w:p w14:paraId="3BEC8C2D" w14:textId="77777777" w:rsidR="00284ADE" w:rsidRPr="00582E8B" w:rsidRDefault="00284ADE" w:rsidP="00996685">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82E8B">
              <w:rPr>
                <w:rFonts w:ascii="Arial" w:hAnsi="Arial" w:cs="Arial"/>
                <w:color w:val="000000"/>
                <w:sz w:val="22"/>
                <w:szCs w:val="22"/>
              </w:rPr>
              <w:t>14,1%</w:t>
            </w:r>
          </w:p>
        </w:tc>
      </w:tr>
    </w:tbl>
    <w:p w14:paraId="7C489915" w14:textId="77777777" w:rsidR="00284ADE" w:rsidRPr="00582E8B" w:rsidRDefault="00284ADE" w:rsidP="00284ADE">
      <w:pPr>
        <w:jc w:val="center"/>
        <w:rPr>
          <w:rFonts w:ascii="Arial" w:hAnsi="Arial" w:cs="Arial"/>
          <w:i/>
          <w:color w:val="000000" w:themeColor="text1"/>
          <w:sz w:val="22"/>
          <w:szCs w:val="22"/>
        </w:rPr>
      </w:pPr>
      <w:r w:rsidRPr="00582E8B">
        <w:rPr>
          <w:rFonts w:ascii="Arial" w:hAnsi="Arial" w:cs="Arial"/>
          <w:b/>
          <w:bCs/>
          <w:i/>
          <w:color w:val="000000" w:themeColor="text1"/>
          <w:sz w:val="22"/>
          <w:szCs w:val="22"/>
        </w:rPr>
        <w:t>Fuente</w:t>
      </w:r>
      <w:r w:rsidRPr="00582E8B">
        <w:rPr>
          <w:rFonts w:ascii="Arial" w:hAnsi="Arial" w:cs="Arial"/>
          <w:i/>
          <w:color w:val="000000" w:themeColor="text1"/>
          <w:sz w:val="22"/>
          <w:szCs w:val="22"/>
        </w:rPr>
        <w:t xml:space="preserve"> Secretaría General - Coordinación Administrativa.</w:t>
      </w:r>
    </w:p>
    <w:p w14:paraId="0825B7D6" w14:textId="77777777" w:rsidR="00284ADE" w:rsidRPr="00582E8B" w:rsidRDefault="00284ADE" w:rsidP="00284ADE">
      <w:pPr>
        <w:jc w:val="both"/>
        <w:rPr>
          <w:rFonts w:ascii="Arial" w:hAnsi="Arial" w:cs="Arial"/>
          <w:b/>
          <w:bCs/>
          <w:sz w:val="22"/>
          <w:szCs w:val="22"/>
        </w:rPr>
      </w:pPr>
    </w:p>
    <w:p w14:paraId="2A0A544D"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 xml:space="preserve">En la vigencia 2021 se </w:t>
      </w:r>
      <w:proofErr w:type="spellStart"/>
      <w:r w:rsidRPr="00582E8B">
        <w:rPr>
          <w:rFonts w:ascii="Arial" w:hAnsi="Arial" w:cs="Arial"/>
          <w:sz w:val="22"/>
          <w:szCs w:val="22"/>
        </w:rPr>
        <w:t>presento</w:t>
      </w:r>
      <w:proofErr w:type="spellEnd"/>
      <w:r w:rsidRPr="00582E8B">
        <w:rPr>
          <w:rFonts w:ascii="Arial" w:hAnsi="Arial" w:cs="Arial"/>
          <w:sz w:val="22"/>
          <w:szCs w:val="22"/>
        </w:rPr>
        <w:t xml:space="preserve"> una disminución del 3,1% en el consumo de energía y el consumo per cápita promedio del 2020 es de 0,75 kW/h por turno de trabajo.</w:t>
      </w:r>
    </w:p>
    <w:p w14:paraId="6950D35B" w14:textId="77777777" w:rsidR="00284ADE" w:rsidRPr="00582E8B" w:rsidRDefault="00284ADE" w:rsidP="00284ADE">
      <w:pPr>
        <w:rPr>
          <w:rFonts w:ascii="Arial" w:hAnsi="Arial" w:cs="Arial"/>
          <w:sz w:val="22"/>
          <w:szCs w:val="22"/>
        </w:rPr>
      </w:pPr>
    </w:p>
    <w:p w14:paraId="5CC92B8A" w14:textId="77777777" w:rsidR="00284ADE" w:rsidRPr="00582E8B" w:rsidRDefault="00284ADE" w:rsidP="005D3F8B">
      <w:pPr>
        <w:pStyle w:val="Ttulo2"/>
        <w:numPr>
          <w:ilvl w:val="2"/>
          <w:numId w:val="8"/>
        </w:numPr>
        <w:spacing w:before="0"/>
        <w:jc w:val="both"/>
        <w:rPr>
          <w:rFonts w:ascii="Arial" w:hAnsi="Arial" w:cs="Arial"/>
          <w:b/>
          <w:bCs/>
          <w:sz w:val="22"/>
          <w:szCs w:val="22"/>
        </w:rPr>
      </w:pPr>
      <w:bookmarkStart w:id="41" w:name="_Toc91696605"/>
      <w:r w:rsidRPr="00582E8B">
        <w:rPr>
          <w:rFonts w:ascii="Arial" w:hAnsi="Arial" w:cs="Arial"/>
          <w:b/>
          <w:bCs/>
          <w:sz w:val="22"/>
          <w:szCs w:val="22"/>
        </w:rPr>
        <w:t>Residuos solidos</w:t>
      </w:r>
      <w:bookmarkEnd w:id="41"/>
    </w:p>
    <w:p w14:paraId="2C983309" w14:textId="77777777" w:rsidR="00284ADE" w:rsidRPr="00582E8B" w:rsidRDefault="00284ADE" w:rsidP="00284ADE">
      <w:pPr>
        <w:rPr>
          <w:rFonts w:ascii="Arial" w:hAnsi="Arial" w:cs="Arial"/>
          <w:sz w:val="22"/>
          <w:szCs w:val="22"/>
        </w:rPr>
      </w:pPr>
    </w:p>
    <w:p w14:paraId="65EABB4E"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 xml:space="preserve">Frente a la producción de residuos </w:t>
      </w:r>
      <w:proofErr w:type="spellStart"/>
      <w:r w:rsidRPr="00582E8B">
        <w:rPr>
          <w:rFonts w:ascii="Arial" w:hAnsi="Arial" w:cs="Arial"/>
          <w:sz w:val="22"/>
          <w:szCs w:val="22"/>
        </w:rPr>
        <w:t>solidos</w:t>
      </w:r>
      <w:proofErr w:type="spellEnd"/>
      <w:r w:rsidRPr="00582E8B">
        <w:rPr>
          <w:rFonts w:ascii="Arial" w:hAnsi="Arial" w:cs="Arial"/>
          <w:sz w:val="22"/>
          <w:szCs w:val="22"/>
        </w:rPr>
        <w:t>, se alcanzaron los siguientes indicadores:</w:t>
      </w:r>
    </w:p>
    <w:p w14:paraId="792093C5" w14:textId="77777777" w:rsidR="00284ADE" w:rsidRPr="00582E8B" w:rsidRDefault="00284ADE" w:rsidP="00284ADE">
      <w:pPr>
        <w:jc w:val="both"/>
        <w:rPr>
          <w:rFonts w:ascii="Arial" w:hAnsi="Arial" w:cs="Arial"/>
          <w:sz w:val="22"/>
          <w:szCs w:val="22"/>
        </w:rPr>
      </w:pPr>
    </w:p>
    <w:p w14:paraId="71D1F71B" w14:textId="77777777" w:rsidR="00284ADE" w:rsidRPr="00582E8B" w:rsidRDefault="00284ADE" w:rsidP="005D3F8B">
      <w:pPr>
        <w:numPr>
          <w:ilvl w:val="0"/>
          <w:numId w:val="15"/>
        </w:numPr>
        <w:ind w:left="360"/>
        <w:jc w:val="both"/>
        <w:rPr>
          <w:rFonts w:ascii="Arial" w:hAnsi="Arial" w:cs="Arial"/>
          <w:sz w:val="22"/>
          <w:szCs w:val="22"/>
        </w:rPr>
      </w:pPr>
      <w:r w:rsidRPr="00582E8B">
        <w:rPr>
          <w:rFonts w:ascii="Arial" w:hAnsi="Arial" w:cs="Arial"/>
          <w:sz w:val="22"/>
          <w:szCs w:val="22"/>
        </w:rPr>
        <w:t xml:space="preserve">Residuos reciclables; a corte de noviembre en el año 2021 se han producido 485 Kilogramos residuos </w:t>
      </w:r>
      <w:proofErr w:type="spellStart"/>
      <w:r w:rsidRPr="00582E8B">
        <w:rPr>
          <w:rFonts w:ascii="Arial" w:hAnsi="Arial" w:cs="Arial"/>
          <w:sz w:val="22"/>
          <w:szCs w:val="22"/>
        </w:rPr>
        <w:t>solidos</w:t>
      </w:r>
      <w:proofErr w:type="spellEnd"/>
      <w:r w:rsidRPr="00582E8B">
        <w:rPr>
          <w:rFonts w:ascii="Arial" w:hAnsi="Arial" w:cs="Arial"/>
          <w:sz w:val="22"/>
          <w:szCs w:val="22"/>
        </w:rPr>
        <w:t xml:space="preserve"> aprovechables, los residuos aprovechables a corte de 30 de noviembre representan el 63 % de los residuos totales No peligrosos que se generan en la Unidad.</w:t>
      </w:r>
    </w:p>
    <w:p w14:paraId="1F01C178" w14:textId="77777777" w:rsidR="00284ADE" w:rsidRPr="00582E8B" w:rsidRDefault="00284ADE" w:rsidP="005D3F8B">
      <w:pPr>
        <w:numPr>
          <w:ilvl w:val="0"/>
          <w:numId w:val="15"/>
        </w:numPr>
        <w:ind w:left="360"/>
        <w:jc w:val="both"/>
        <w:rPr>
          <w:rFonts w:ascii="Arial" w:hAnsi="Arial" w:cs="Arial"/>
          <w:sz w:val="22"/>
          <w:szCs w:val="22"/>
        </w:rPr>
      </w:pPr>
      <w:r w:rsidRPr="00582E8B">
        <w:rPr>
          <w:rFonts w:ascii="Arial" w:hAnsi="Arial" w:cs="Arial"/>
          <w:sz w:val="22"/>
          <w:szCs w:val="22"/>
        </w:rPr>
        <w:t>A noviembre 2021 se han producido 11,4 Kilogramos Residuos de Aparatos Eléctricos y Electrónicos – RAEE y 4,7 de Residuos Peligrosos – RESPEL, que han sido gestionados por medio de Lito, gestor con licencia ambiental para realizar la correcta disposición de los residuos.</w:t>
      </w:r>
    </w:p>
    <w:p w14:paraId="2167D969" w14:textId="77777777" w:rsidR="00284ADE" w:rsidRPr="00582E8B" w:rsidRDefault="00284ADE" w:rsidP="005D3F8B">
      <w:pPr>
        <w:numPr>
          <w:ilvl w:val="0"/>
          <w:numId w:val="15"/>
        </w:numPr>
        <w:ind w:left="360"/>
        <w:jc w:val="both"/>
        <w:rPr>
          <w:rFonts w:ascii="Arial" w:hAnsi="Arial" w:cs="Arial"/>
          <w:sz w:val="22"/>
          <w:szCs w:val="22"/>
        </w:rPr>
      </w:pPr>
      <w:r w:rsidRPr="00582E8B">
        <w:rPr>
          <w:rFonts w:ascii="Arial" w:hAnsi="Arial" w:cs="Arial"/>
          <w:sz w:val="22"/>
          <w:szCs w:val="22"/>
        </w:rPr>
        <w:t>La Media móvil con corte a 30 de noviembre 2021 reportada a corte de octubre va en 0,23 Kilogramos, ubicando a la Unidad en la categoría de micro generadores para la producción de RESPEL.</w:t>
      </w:r>
    </w:p>
    <w:p w14:paraId="280C4931" w14:textId="77777777" w:rsidR="00284ADE" w:rsidRPr="00582E8B" w:rsidRDefault="00284ADE" w:rsidP="00284ADE">
      <w:pPr>
        <w:rPr>
          <w:rFonts w:ascii="Arial" w:hAnsi="Arial" w:cs="Arial"/>
          <w:sz w:val="22"/>
          <w:szCs w:val="22"/>
        </w:rPr>
      </w:pPr>
    </w:p>
    <w:p w14:paraId="7A60B18B" w14:textId="77777777" w:rsidR="00284ADE" w:rsidRPr="00582E8B" w:rsidRDefault="00284ADE" w:rsidP="005D3F8B">
      <w:pPr>
        <w:pStyle w:val="Ttulo2"/>
        <w:numPr>
          <w:ilvl w:val="0"/>
          <w:numId w:val="8"/>
        </w:numPr>
        <w:rPr>
          <w:rFonts w:ascii="Arial" w:hAnsi="Arial" w:cs="Arial"/>
          <w:b/>
          <w:bCs/>
          <w:sz w:val="22"/>
          <w:szCs w:val="22"/>
        </w:rPr>
      </w:pPr>
      <w:bookmarkStart w:id="42" w:name="_Toc91696606"/>
      <w:r w:rsidRPr="00582E8B">
        <w:rPr>
          <w:rFonts w:ascii="Arial" w:hAnsi="Arial" w:cs="Arial"/>
          <w:b/>
          <w:bCs/>
          <w:sz w:val="22"/>
          <w:szCs w:val="22"/>
        </w:rPr>
        <w:t>Servicio al Ciudadano</w:t>
      </w:r>
      <w:bookmarkEnd w:id="42"/>
    </w:p>
    <w:p w14:paraId="6A880C0B" w14:textId="77777777" w:rsidR="00284ADE" w:rsidRPr="00582E8B" w:rsidRDefault="00284ADE" w:rsidP="00284ADE">
      <w:pPr>
        <w:rPr>
          <w:rFonts w:ascii="Arial" w:hAnsi="Arial" w:cs="Arial"/>
          <w:sz w:val="22"/>
          <w:szCs w:val="22"/>
        </w:rPr>
      </w:pPr>
    </w:p>
    <w:p w14:paraId="0042E73A" w14:textId="77777777" w:rsidR="00284ADE" w:rsidRPr="00582E8B" w:rsidRDefault="00284ADE" w:rsidP="005D3F8B">
      <w:pPr>
        <w:pStyle w:val="Ttulo2"/>
        <w:numPr>
          <w:ilvl w:val="1"/>
          <w:numId w:val="8"/>
        </w:numPr>
        <w:spacing w:before="0"/>
        <w:jc w:val="both"/>
        <w:rPr>
          <w:rFonts w:ascii="Arial" w:hAnsi="Arial" w:cs="Arial"/>
          <w:b/>
          <w:bCs/>
          <w:sz w:val="22"/>
          <w:szCs w:val="22"/>
        </w:rPr>
      </w:pPr>
      <w:bookmarkStart w:id="43" w:name="_Toc91696607"/>
      <w:r w:rsidRPr="00582E8B">
        <w:rPr>
          <w:rFonts w:ascii="Arial" w:hAnsi="Arial" w:cs="Arial"/>
          <w:b/>
          <w:bCs/>
          <w:sz w:val="22"/>
          <w:szCs w:val="22"/>
        </w:rPr>
        <w:t>Acciones Adelantadas para el fortalecimiento del Servicio al Ciudadano en el SPE</w:t>
      </w:r>
      <w:bookmarkEnd w:id="43"/>
    </w:p>
    <w:p w14:paraId="21AD5EC2" w14:textId="77777777" w:rsidR="00284ADE" w:rsidRPr="00582E8B" w:rsidRDefault="00284ADE" w:rsidP="00284ADE">
      <w:pPr>
        <w:tabs>
          <w:tab w:val="left" w:pos="1080"/>
        </w:tabs>
        <w:ind w:right="-52"/>
        <w:jc w:val="both"/>
        <w:rPr>
          <w:rFonts w:ascii="Arial" w:hAnsi="Arial" w:cs="Arial"/>
          <w:b/>
          <w:bCs/>
          <w:highlight w:val="yellow"/>
          <w:lang w:val="es-ES"/>
        </w:rPr>
      </w:pPr>
    </w:p>
    <w:p w14:paraId="13190548" w14:textId="77777777" w:rsidR="00284ADE" w:rsidRPr="00582E8B" w:rsidRDefault="00284ADE" w:rsidP="005D3F8B">
      <w:pPr>
        <w:numPr>
          <w:ilvl w:val="0"/>
          <w:numId w:val="30"/>
        </w:numPr>
        <w:spacing w:after="160" w:line="259" w:lineRule="auto"/>
        <w:jc w:val="both"/>
        <w:rPr>
          <w:rFonts w:ascii="Arial" w:hAnsi="Arial" w:cs="Arial"/>
          <w:sz w:val="22"/>
          <w:szCs w:val="22"/>
        </w:rPr>
      </w:pPr>
      <w:r w:rsidRPr="00582E8B">
        <w:rPr>
          <w:rFonts w:ascii="Arial" w:hAnsi="Arial" w:cs="Arial"/>
          <w:sz w:val="22"/>
          <w:szCs w:val="22"/>
        </w:rPr>
        <w:t>En el marco de la Ley 2052 de 2020 en su artículo 17, en el cual establece la creación de una oficina de relacionamiento con el Ciudadano, la Unidad Administrativa Especial del Servicio Público de Empleo, bajo la resolución 0074 de 2021 crea el grupo interno de trabajo de Relacionamiento con el Ciudadano de la Secretaría General.</w:t>
      </w:r>
    </w:p>
    <w:p w14:paraId="41EC63FD" w14:textId="77777777" w:rsidR="00284ADE" w:rsidRPr="00582E8B" w:rsidRDefault="00284ADE" w:rsidP="005D3F8B">
      <w:pPr>
        <w:numPr>
          <w:ilvl w:val="0"/>
          <w:numId w:val="30"/>
        </w:numPr>
        <w:spacing w:after="160" w:line="259" w:lineRule="auto"/>
        <w:jc w:val="both"/>
        <w:rPr>
          <w:rFonts w:ascii="Arial" w:hAnsi="Arial" w:cs="Arial"/>
          <w:sz w:val="22"/>
          <w:szCs w:val="22"/>
        </w:rPr>
      </w:pPr>
      <w:proofErr w:type="gramStart"/>
      <w:r w:rsidRPr="00582E8B">
        <w:rPr>
          <w:rFonts w:ascii="Arial" w:hAnsi="Arial" w:cs="Arial"/>
          <w:sz w:val="22"/>
          <w:szCs w:val="22"/>
        </w:rPr>
        <w:lastRenderedPageBreak/>
        <w:t>De acuerdo a</w:t>
      </w:r>
      <w:proofErr w:type="gramEnd"/>
      <w:r w:rsidRPr="00582E8B">
        <w:rPr>
          <w:rFonts w:ascii="Arial" w:hAnsi="Arial" w:cs="Arial"/>
          <w:sz w:val="22"/>
          <w:szCs w:val="22"/>
        </w:rPr>
        <w:t xml:space="preserve"> las directrices del Departamento Administrativo de la Función Pública con el fin de fomentar el uso del lenguaje claro en la entidad, en articulación con el Departamento Nacional de Planeación (DNP) la funcionaria Katherine Andrea Barrera del grupo Modernización del estado impartió una capacitación a toda la Unidad de Lenguaje Claro. </w:t>
      </w:r>
    </w:p>
    <w:p w14:paraId="24C4A9AB" w14:textId="77777777" w:rsidR="00284ADE" w:rsidRPr="00582E8B" w:rsidRDefault="00284ADE" w:rsidP="005D3F8B">
      <w:pPr>
        <w:numPr>
          <w:ilvl w:val="0"/>
          <w:numId w:val="30"/>
        </w:numPr>
        <w:spacing w:after="160" w:line="259" w:lineRule="auto"/>
        <w:jc w:val="both"/>
        <w:rPr>
          <w:rFonts w:ascii="Arial" w:hAnsi="Arial" w:cs="Arial"/>
          <w:sz w:val="22"/>
          <w:szCs w:val="22"/>
        </w:rPr>
      </w:pPr>
      <w:r w:rsidRPr="00582E8B">
        <w:rPr>
          <w:rFonts w:ascii="Arial" w:hAnsi="Arial" w:cs="Arial"/>
          <w:sz w:val="22"/>
          <w:szCs w:val="22"/>
          <w:lang w:val="es-CO"/>
        </w:rPr>
        <w:t>Con el fin de tener accesibilidad para todas las poblaciones, el equipo de relacionamiento con el ciudadano en el mes de Julio recibió 2 capacitaciones del Instituto nacional para ciegos INCI, los temas fueron: Cómo interactuar con personas con discapacidad visual y Lectura y escritura braille.</w:t>
      </w:r>
    </w:p>
    <w:p w14:paraId="27ADC6E9" w14:textId="77777777" w:rsidR="00284ADE" w:rsidRPr="00582E8B" w:rsidRDefault="00284ADE" w:rsidP="005D3F8B">
      <w:pPr>
        <w:numPr>
          <w:ilvl w:val="0"/>
          <w:numId w:val="30"/>
        </w:numPr>
        <w:spacing w:after="160" w:line="259" w:lineRule="auto"/>
        <w:jc w:val="both"/>
        <w:rPr>
          <w:rFonts w:ascii="Arial" w:hAnsi="Arial" w:cs="Arial"/>
          <w:sz w:val="22"/>
          <w:szCs w:val="22"/>
        </w:rPr>
      </w:pPr>
      <w:r w:rsidRPr="00582E8B">
        <w:rPr>
          <w:rFonts w:ascii="Arial" w:hAnsi="Arial" w:cs="Arial"/>
          <w:sz w:val="22"/>
          <w:szCs w:val="22"/>
        </w:rPr>
        <w:t>Con la finalidad de fomentar la inclusión en el Servicio Público de Empleo, en articulación con el SENA, 2 colaboradoras del equipo de Relacionamiento con el Ciudadano realizaron el curso de lengua de señas básico.</w:t>
      </w:r>
    </w:p>
    <w:p w14:paraId="50B49E8D" w14:textId="77777777" w:rsidR="00284ADE" w:rsidRPr="00582E8B" w:rsidRDefault="00284ADE" w:rsidP="005D3F8B">
      <w:pPr>
        <w:numPr>
          <w:ilvl w:val="0"/>
          <w:numId w:val="30"/>
        </w:numPr>
        <w:spacing w:after="160" w:line="259" w:lineRule="auto"/>
        <w:jc w:val="both"/>
        <w:rPr>
          <w:rFonts w:ascii="Arial" w:hAnsi="Arial" w:cs="Arial"/>
          <w:sz w:val="22"/>
          <w:szCs w:val="22"/>
        </w:rPr>
      </w:pPr>
      <w:r w:rsidRPr="00582E8B">
        <w:rPr>
          <w:rFonts w:ascii="Arial" w:hAnsi="Arial" w:cs="Arial"/>
          <w:sz w:val="22"/>
          <w:szCs w:val="22"/>
        </w:rPr>
        <w:t>Todo el equipo se encuentra capacitado para atender cualquier canal de atención.</w:t>
      </w:r>
    </w:p>
    <w:p w14:paraId="3C33731F" w14:textId="77777777" w:rsidR="00284ADE" w:rsidRPr="00582E8B" w:rsidRDefault="00284ADE" w:rsidP="005D3F8B">
      <w:pPr>
        <w:numPr>
          <w:ilvl w:val="0"/>
          <w:numId w:val="30"/>
        </w:numPr>
        <w:spacing w:after="160" w:line="259" w:lineRule="auto"/>
        <w:jc w:val="both"/>
        <w:rPr>
          <w:rFonts w:ascii="Arial" w:hAnsi="Arial" w:cs="Arial"/>
          <w:sz w:val="22"/>
          <w:szCs w:val="22"/>
        </w:rPr>
      </w:pPr>
      <w:r w:rsidRPr="00582E8B">
        <w:rPr>
          <w:rFonts w:ascii="Arial" w:hAnsi="Arial" w:cs="Arial"/>
          <w:sz w:val="22"/>
          <w:szCs w:val="22"/>
        </w:rPr>
        <w:t xml:space="preserve">Se actualizó y se dio a conocer a todos los colaboradores de la Unidad la política y protocolo de atención al ciudadano para concientizar la importancia que todos tenemos al estar facultados para proporcionar información de los diversos procesos. </w:t>
      </w:r>
    </w:p>
    <w:p w14:paraId="1CD43552" w14:textId="77777777" w:rsidR="00284ADE" w:rsidRPr="00582E8B" w:rsidRDefault="00284ADE" w:rsidP="005D3F8B">
      <w:pPr>
        <w:numPr>
          <w:ilvl w:val="0"/>
          <w:numId w:val="30"/>
        </w:numPr>
        <w:spacing w:after="160" w:line="259" w:lineRule="auto"/>
        <w:jc w:val="both"/>
        <w:rPr>
          <w:rFonts w:ascii="Arial" w:hAnsi="Arial" w:cs="Arial"/>
          <w:sz w:val="22"/>
          <w:szCs w:val="22"/>
        </w:rPr>
      </w:pPr>
      <w:r w:rsidRPr="00582E8B">
        <w:rPr>
          <w:rFonts w:ascii="Arial" w:hAnsi="Arial" w:cs="Arial"/>
          <w:sz w:val="22"/>
          <w:szCs w:val="22"/>
        </w:rPr>
        <w:t>Todo el equipo asiste a las capacitaciones virtuales impartidas por la Función Pública en temas relacionados con el Servicio al Ciudadano.</w:t>
      </w:r>
    </w:p>
    <w:p w14:paraId="140E4217" w14:textId="77777777" w:rsidR="00284ADE" w:rsidRPr="00582E8B" w:rsidRDefault="00284ADE" w:rsidP="00284ADE">
      <w:pPr>
        <w:jc w:val="both"/>
        <w:rPr>
          <w:rFonts w:ascii="Arial" w:hAnsi="Arial" w:cs="Arial"/>
          <w:sz w:val="22"/>
          <w:szCs w:val="22"/>
        </w:rPr>
      </w:pPr>
    </w:p>
    <w:p w14:paraId="020A21C9" w14:textId="77777777" w:rsidR="00284ADE" w:rsidRPr="00582E8B" w:rsidRDefault="00284ADE" w:rsidP="005D3F8B">
      <w:pPr>
        <w:pStyle w:val="Ttulo2"/>
        <w:numPr>
          <w:ilvl w:val="1"/>
          <w:numId w:val="8"/>
        </w:numPr>
        <w:spacing w:before="0"/>
        <w:jc w:val="both"/>
        <w:rPr>
          <w:rFonts w:ascii="Arial" w:hAnsi="Arial" w:cs="Arial"/>
          <w:b/>
          <w:bCs/>
          <w:sz w:val="22"/>
          <w:szCs w:val="22"/>
        </w:rPr>
      </w:pPr>
      <w:bookmarkStart w:id="44" w:name="_Toc91696608"/>
      <w:r w:rsidRPr="00582E8B">
        <w:rPr>
          <w:rFonts w:ascii="Arial" w:hAnsi="Arial" w:cs="Arial"/>
          <w:b/>
          <w:bCs/>
          <w:sz w:val="22"/>
          <w:szCs w:val="22"/>
        </w:rPr>
        <w:t>Documentos Creados y/o Actualizados para la Atención al Ciudadano del SPE:</w:t>
      </w:r>
      <w:bookmarkEnd w:id="44"/>
    </w:p>
    <w:p w14:paraId="59BEBCB0" w14:textId="77777777" w:rsidR="00284ADE" w:rsidRPr="00582E8B" w:rsidRDefault="00284ADE" w:rsidP="00284ADE">
      <w:pPr>
        <w:pStyle w:val="Ttulo2"/>
        <w:spacing w:before="0"/>
        <w:jc w:val="both"/>
        <w:rPr>
          <w:rFonts w:ascii="Arial" w:hAnsi="Arial" w:cs="Arial"/>
          <w:b/>
          <w:bCs/>
          <w:sz w:val="22"/>
          <w:szCs w:val="22"/>
          <w:highlight w:val="yellow"/>
          <w:lang w:val="es-ES"/>
        </w:rPr>
      </w:pPr>
    </w:p>
    <w:p w14:paraId="05598D47"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Se modificaron las bases donde se registran las interacciones con los Ciudadanos con el fin de tener un mejor insumo.</w:t>
      </w:r>
    </w:p>
    <w:p w14:paraId="578D7F09"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Se crearon scripts institucionales para responder chat y llamadas para tener una mejor comunicación con el Ciudadano.</w:t>
      </w:r>
    </w:p>
    <w:p w14:paraId="6A4F567B"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Se creó un árbol de tipificación unificado para todos los canales de atención.</w:t>
      </w:r>
    </w:p>
    <w:p w14:paraId="00B5A134"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Se elaboró un documento con modelos de respuestas más frecuentes para optimizar los tiempos de respuesta.</w:t>
      </w:r>
    </w:p>
    <w:p w14:paraId="52F5E650"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En articulación con las áreas misionales plantillas de respuestas lo cual permitió disminuir los tiempos de respuesta de las peticiones.</w:t>
      </w:r>
    </w:p>
    <w:p w14:paraId="3E915B2A"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Se realizó la actualización de las preguntas frecuentes publicadas en la página web, con el fin de que los usuarios tengan información de nuestra entidad y servicios a la mano.</w:t>
      </w:r>
    </w:p>
    <w:p w14:paraId="69631FDD"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 xml:space="preserve">Mensualmente se están creando piezas gráficas internas y externas las cuales son publicadas, con el objetivo de que los colaboradores de la Unidad estén actualizados en todo lo relacionado con la atención al ciudadano y que el usuario este enterado de nuestros servicios. </w:t>
      </w:r>
    </w:p>
    <w:p w14:paraId="1ACA57AD"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lastRenderedPageBreak/>
        <w:t>Se actualizó y publicó en la página web de la Unidad la política y procedimiento de atención al Ciudadano.</w:t>
      </w:r>
    </w:p>
    <w:p w14:paraId="5F923B06" w14:textId="77777777" w:rsidR="00284ADE" w:rsidRPr="00582E8B" w:rsidRDefault="00284ADE" w:rsidP="005D3F8B">
      <w:pPr>
        <w:numPr>
          <w:ilvl w:val="0"/>
          <w:numId w:val="31"/>
        </w:numPr>
        <w:spacing w:after="160" w:line="259" w:lineRule="auto"/>
        <w:jc w:val="both"/>
        <w:rPr>
          <w:rFonts w:ascii="Arial" w:hAnsi="Arial" w:cs="Arial"/>
          <w:sz w:val="22"/>
          <w:szCs w:val="22"/>
        </w:rPr>
      </w:pPr>
      <w:r w:rsidRPr="00582E8B">
        <w:rPr>
          <w:rFonts w:ascii="Arial" w:hAnsi="Arial" w:cs="Arial"/>
          <w:sz w:val="22"/>
          <w:szCs w:val="22"/>
        </w:rPr>
        <w:t>En articulación con el grupo administrativo se realizaron algunos ajustes en el aplicativo GESDOC con la finalidad de llevar un mejor control y seguimiento a las peticiones.</w:t>
      </w:r>
    </w:p>
    <w:p w14:paraId="07EF3158" w14:textId="77777777" w:rsidR="00284ADE" w:rsidRPr="00582E8B" w:rsidRDefault="00284ADE" w:rsidP="00284ADE">
      <w:pPr>
        <w:tabs>
          <w:tab w:val="left" w:pos="1080"/>
        </w:tabs>
        <w:ind w:right="-52"/>
        <w:rPr>
          <w:rFonts w:ascii="Arial" w:hAnsi="Arial" w:cs="Arial"/>
          <w:sz w:val="22"/>
          <w:szCs w:val="22"/>
        </w:rPr>
      </w:pPr>
    </w:p>
    <w:p w14:paraId="7E44C07A" w14:textId="77777777" w:rsidR="00284ADE" w:rsidRPr="00582E8B" w:rsidRDefault="00284ADE" w:rsidP="005D3F8B">
      <w:pPr>
        <w:pStyle w:val="Ttulo2"/>
        <w:numPr>
          <w:ilvl w:val="1"/>
          <w:numId w:val="8"/>
        </w:numPr>
        <w:spacing w:before="0"/>
        <w:jc w:val="both"/>
        <w:rPr>
          <w:rFonts w:ascii="Arial" w:hAnsi="Arial" w:cs="Arial"/>
          <w:b/>
          <w:bCs/>
          <w:sz w:val="22"/>
          <w:szCs w:val="22"/>
          <w:lang w:val="es-ES"/>
        </w:rPr>
      </w:pPr>
      <w:bookmarkStart w:id="45" w:name="_Toc91696609"/>
      <w:r w:rsidRPr="00582E8B">
        <w:rPr>
          <w:rFonts w:ascii="Arial" w:hAnsi="Arial" w:cs="Arial"/>
          <w:b/>
          <w:bCs/>
          <w:sz w:val="22"/>
          <w:szCs w:val="22"/>
          <w:lang w:val="es-ES"/>
        </w:rPr>
        <w:t xml:space="preserve">Canales </w:t>
      </w:r>
      <w:r w:rsidRPr="00582E8B">
        <w:rPr>
          <w:rFonts w:ascii="Arial" w:hAnsi="Arial" w:cs="Arial"/>
          <w:b/>
          <w:bCs/>
          <w:sz w:val="22"/>
          <w:szCs w:val="22"/>
        </w:rPr>
        <w:t>de</w:t>
      </w:r>
      <w:r w:rsidRPr="00582E8B">
        <w:rPr>
          <w:rFonts w:ascii="Arial" w:hAnsi="Arial" w:cs="Arial"/>
          <w:b/>
          <w:bCs/>
          <w:sz w:val="22"/>
          <w:szCs w:val="22"/>
          <w:lang w:val="es-ES"/>
        </w:rPr>
        <w:t xml:space="preserve"> Atención en el SPE</w:t>
      </w:r>
      <w:bookmarkEnd w:id="45"/>
    </w:p>
    <w:p w14:paraId="2E98FB69" w14:textId="77777777" w:rsidR="00284ADE" w:rsidRPr="00582E8B" w:rsidRDefault="00284ADE" w:rsidP="00284ADE">
      <w:pPr>
        <w:tabs>
          <w:tab w:val="left" w:pos="1080"/>
        </w:tabs>
        <w:ind w:right="-52"/>
        <w:jc w:val="both"/>
        <w:rPr>
          <w:rFonts w:ascii="Arial" w:hAnsi="Arial" w:cs="Arial"/>
          <w:sz w:val="22"/>
          <w:szCs w:val="22"/>
          <w:lang w:val="es-ES"/>
        </w:rPr>
      </w:pPr>
    </w:p>
    <w:p w14:paraId="3DF1C4FC"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El equipo de Relacionamiento con el Ciudadano atiende los diferentes canales de atención y diligencia una base de diaria con el fin de tener el insumo para el informe mensual y trimestral de atención que es publicado en la página web de la Unidad; además con esta información se puede identificar el comportamiento de nuestros usuarios y así poder tomar decisiones para una mejora continua de nuestra atención. Con relación a las PQRSDF se hace un seguimiento permanente a todas las peticiones (Nivel 1 y Nivel 2) con el fin de dar respuesta dentro de los términos de ley.</w:t>
      </w:r>
    </w:p>
    <w:p w14:paraId="7F1EC937" w14:textId="77777777" w:rsidR="00284ADE" w:rsidRPr="00582E8B" w:rsidRDefault="00284ADE" w:rsidP="00284ADE">
      <w:pPr>
        <w:jc w:val="both"/>
        <w:rPr>
          <w:rFonts w:ascii="Arial" w:hAnsi="Arial" w:cs="Arial"/>
          <w:sz w:val="22"/>
          <w:szCs w:val="22"/>
        </w:rPr>
      </w:pPr>
    </w:p>
    <w:p w14:paraId="5B1A42BB" w14:textId="77777777" w:rsidR="00284ADE" w:rsidRPr="00582E8B" w:rsidRDefault="00284ADE" w:rsidP="00284ADE">
      <w:pPr>
        <w:jc w:val="both"/>
        <w:rPr>
          <w:rFonts w:ascii="Arial" w:hAnsi="Arial" w:cs="Arial"/>
          <w:sz w:val="22"/>
          <w:szCs w:val="22"/>
        </w:rPr>
      </w:pPr>
      <w:r w:rsidRPr="00582E8B">
        <w:rPr>
          <w:rFonts w:ascii="Arial" w:hAnsi="Arial" w:cs="Arial"/>
          <w:sz w:val="22"/>
          <w:szCs w:val="22"/>
        </w:rPr>
        <w:t>Los canales dispuestos actualmente corresponden a:</w:t>
      </w:r>
    </w:p>
    <w:p w14:paraId="197EF49A" w14:textId="77777777" w:rsidR="00284ADE" w:rsidRPr="00582E8B" w:rsidRDefault="00284ADE" w:rsidP="00284ADE">
      <w:pPr>
        <w:spacing w:line="253" w:lineRule="exact"/>
        <w:ind w:right="981"/>
        <w:jc w:val="both"/>
        <w:rPr>
          <w:rFonts w:ascii="Arial" w:hAnsi="Arial" w:cs="Arial"/>
          <w:b/>
          <w:sz w:val="22"/>
          <w:szCs w:val="22"/>
        </w:rPr>
      </w:pPr>
    </w:p>
    <w:p w14:paraId="367A644E" w14:textId="77777777" w:rsidR="00284ADE" w:rsidRPr="00582E8B" w:rsidRDefault="00284ADE" w:rsidP="005D3F8B">
      <w:pPr>
        <w:numPr>
          <w:ilvl w:val="0"/>
          <w:numId w:val="32"/>
        </w:numPr>
        <w:spacing w:line="253" w:lineRule="exact"/>
        <w:ind w:right="981"/>
        <w:jc w:val="both"/>
        <w:rPr>
          <w:rFonts w:ascii="Arial" w:eastAsia="Liberation Sans Narrow" w:hAnsi="Arial" w:cs="Arial"/>
          <w:sz w:val="22"/>
          <w:szCs w:val="22"/>
          <w:lang w:val="es-ES" w:eastAsia="en-US"/>
        </w:rPr>
      </w:pPr>
      <w:r w:rsidRPr="00582E8B">
        <w:rPr>
          <w:rFonts w:ascii="Arial" w:hAnsi="Arial" w:cs="Arial"/>
          <w:b/>
          <w:sz w:val="22"/>
          <w:szCs w:val="22"/>
        </w:rPr>
        <w:t xml:space="preserve">Atención al Ciudadano </w:t>
      </w:r>
      <w:r w:rsidRPr="00582E8B">
        <w:rPr>
          <w:rFonts w:ascii="Arial" w:hAnsi="Arial" w:cs="Arial"/>
          <w:b/>
          <w:bCs/>
          <w:sz w:val="22"/>
          <w:szCs w:val="22"/>
        </w:rPr>
        <w:t>Presencial:</w:t>
      </w:r>
      <w:r w:rsidRPr="00582E8B">
        <w:rPr>
          <w:rFonts w:ascii="Arial" w:hAnsi="Arial" w:cs="Arial"/>
          <w:sz w:val="22"/>
          <w:szCs w:val="22"/>
        </w:rPr>
        <w:t xml:space="preserve"> A través del Grupo de Relacionamiento con el Ciudadano se ofrece orientación e información de manera personalizada e inmediata a los usuarios en la oficina de la Unidad del SPE, Carrera 69 # 25 B - 44 Piso 7, Bogotá D.C; en el horario de 7:30 a.m. a 4:30 p.m. de lunes a viernes jornada continua.</w:t>
      </w:r>
    </w:p>
    <w:p w14:paraId="1066CC32" w14:textId="77777777" w:rsidR="00284ADE" w:rsidRPr="00582E8B" w:rsidRDefault="00284ADE" w:rsidP="005D3F8B">
      <w:pPr>
        <w:numPr>
          <w:ilvl w:val="0"/>
          <w:numId w:val="32"/>
        </w:numPr>
        <w:spacing w:line="253" w:lineRule="exact"/>
        <w:ind w:right="981"/>
        <w:jc w:val="both"/>
        <w:rPr>
          <w:rFonts w:ascii="Arial" w:eastAsia="Liberation Sans Narrow" w:hAnsi="Arial" w:cs="Arial"/>
          <w:sz w:val="22"/>
          <w:szCs w:val="22"/>
          <w:lang w:val="es-ES" w:eastAsia="en-US"/>
        </w:rPr>
      </w:pPr>
      <w:r w:rsidRPr="00582E8B">
        <w:rPr>
          <w:rFonts w:ascii="Arial" w:hAnsi="Arial" w:cs="Arial"/>
          <w:b/>
          <w:bCs/>
          <w:sz w:val="22"/>
          <w:szCs w:val="22"/>
        </w:rPr>
        <w:t>Ventanilla para la recepción de correspondencia</w:t>
      </w:r>
      <w:r w:rsidRPr="00582E8B">
        <w:rPr>
          <w:rFonts w:ascii="Arial" w:hAnsi="Arial" w:cs="Arial"/>
          <w:sz w:val="22"/>
          <w:szCs w:val="22"/>
        </w:rPr>
        <w:t>: A través de esta, el ciudadano puede radicar sus peticiones, quejas, reclamos, sugerencias, denuncias y felicitaciones por escrito, las cuales son remitidas a la dependencia competente para que allí sean resueltas.</w:t>
      </w:r>
    </w:p>
    <w:p w14:paraId="52B4550F" w14:textId="77777777" w:rsidR="00284ADE" w:rsidRPr="00582E8B" w:rsidRDefault="00284ADE" w:rsidP="005D3F8B">
      <w:pPr>
        <w:numPr>
          <w:ilvl w:val="0"/>
          <w:numId w:val="32"/>
        </w:numPr>
        <w:spacing w:line="253" w:lineRule="exact"/>
        <w:ind w:right="981"/>
        <w:jc w:val="both"/>
        <w:rPr>
          <w:rFonts w:ascii="Arial" w:eastAsia="Liberation Sans Narrow" w:hAnsi="Arial" w:cs="Arial"/>
          <w:sz w:val="22"/>
          <w:szCs w:val="22"/>
          <w:lang w:val="es-ES" w:eastAsia="en-US"/>
        </w:rPr>
      </w:pPr>
      <w:r w:rsidRPr="00582E8B">
        <w:rPr>
          <w:rFonts w:ascii="Arial" w:hAnsi="Arial" w:cs="Arial"/>
          <w:b/>
          <w:sz w:val="22"/>
          <w:szCs w:val="22"/>
        </w:rPr>
        <w:t>Telefónico</w:t>
      </w:r>
      <w:r w:rsidRPr="00582E8B">
        <w:rPr>
          <w:rFonts w:ascii="Arial" w:hAnsi="Arial" w:cs="Arial"/>
          <w:sz w:val="22"/>
          <w:szCs w:val="22"/>
        </w:rPr>
        <w:t>: Es un canal de atención telefónica donde se brinda información y orientación a los ciudadanos que requieren solucionar inquietudes sobre los temas misionales a cargo de la Unidad del SPE, Teléfono 7560009 opción 1.</w:t>
      </w:r>
    </w:p>
    <w:p w14:paraId="6B2FF172" w14:textId="77777777" w:rsidR="00284ADE" w:rsidRPr="00582E8B" w:rsidRDefault="00284ADE" w:rsidP="005D3F8B">
      <w:pPr>
        <w:numPr>
          <w:ilvl w:val="0"/>
          <w:numId w:val="32"/>
        </w:numPr>
        <w:spacing w:line="253" w:lineRule="exact"/>
        <w:ind w:right="981"/>
        <w:jc w:val="both"/>
        <w:rPr>
          <w:rFonts w:ascii="Arial" w:eastAsia="Liberation Sans Narrow" w:hAnsi="Arial" w:cs="Arial"/>
          <w:sz w:val="22"/>
          <w:szCs w:val="22"/>
          <w:lang w:val="es-ES" w:eastAsia="en-US"/>
        </w:rPr>
      </w:pPr>
      <w:r w:rsidRPr="00582E8B">
        <w:rPr>
          <w:rFonts w:ascii="Arial" w:hAnsi="Arial" w:cs="Arial"/>
          <w:b/>
          <w:bCs/>
          <w:sz w:val="22"/>
          <w:szCs w:val="22"/>
        </w:rPr>
        <w:t>Redes Sociales</w:t>
      </w:r>
      <w:r w:rsidRPr="00582E8B">
        <w:rPr>
          <w:rFonts w:ascii="Arial" w:hAnsi="Arial" w:cs="Arial"/>
          <w:sz w:val="22"/>
          <w:szCs w:val="22"/>
        </w:rPr>
        <w:t xml:space="preserve">: La Unidad del SPE atenta de abrir espacios de interacción, que permitan a los usuarios comunicarse con la Unidad a través de diferentes medios de comunicación para dar solución a sus inquietudes, además de informarse sobre las actividades de la entidad, tiene también presencia en los siguientes medios sociales: Facebook, Instagram, Twitter y </w:t>
      </w:r>
      <w:proofErr w:type="spellStart"/>
      <w:r w:rsidRPr="00582E8B">
        <w:rPr>
          <w:rFonts w:ascii="Arial" w:hAnsi="Arial" w:cs="Arial"/>
          <w:sz w:val="22"/>
          <w:szCs w:val="22"/>
        </w:rPr>
        <w:t>Youtube</w:t>
      </w:r>
      <w:proofErr w:type="spellEnd"/>
      <w:r w:rsidRPr="00582E8B">
        <w:rPr>
          <w:rFonts w:ascii="Arial" w:hAnsi="Arial" w:cs="Arial"/>
          <w:sz w:val="22"/>
          <w:szCs w:val="22"/>
        </w:rPr>
        <w:t>.</w:t>
      </w:r>
    </w:p>
    <w:p w14:paraId="294E89D1" w14:textId="77777777" w:rsidR="00284ADE" w:rsidRPr="00582E8B" w:rsidRDefault="00284ADE" w:rsidP="005D3F8B">
      <w:pPr>
        <w:numPr>
          <w:ilvl w:val="0"/>
          <w:numId w:val="32"/>
        </w:numPr>
        <w:spacing w:line="253" w:lineRule="exact"/>
        <w:ind w:right="981"/>
        <w:jc w:val="both"/>
        <w:rPr>
          <w:rFonts w:ascii="Arial" w:eastAsia="Liberation Sans Narrow" w:hAnsi="Arial" w:cs="Arial"/>
          <w:sz w:val="22"/>
          <w:szCs w:val="22"/>
          <w:lang w:val="es-ES" w:eastAsia="en-US"/>
        </w:rPr>
      </w:pPr>
      <w:r w:rsidRPr="00582E8B">
        <w:rPr>
          <w:rFonts w:ascii="Arial" w:hAnsi="Arial" w:cs="Arial"/>
          <w:b/>
          <w:sz w:val="22"/>
          <w:szCs w:val="22"/>
        </w:rPr>
        <w:t>Chat</w:t>
      </w:r>
      <w:r w:rsidRPr="00582E8B">
        <w:rPr>
          <w:rFonts w:ascii="Arial" w:hAnsi="Arial" w:cs="Arial"/>
          <w:sz w:val="22"/>
          <w:szCs w:val="22"/>
        </w:rPr>
        <w:t xml:space="preserve">: Es un canal de comunicación de atención escrita realizada de manera instantánea a través de internet entre los ciudadanos y la Unidad del SPE; para atender consultas de orden general sobre la Unidad del SPE. El chat de relacionamiento con el ciudadano de la Unidad del SPE está habilitado de lunes a viernes en el horario de 7:30 a.m. a 4:30p.m., el chat se encuentra en la página Web de la Unidad </w:t>
      </w:r>
      <w:hyperlink r:id="rId23" w:history="1">
        <w:r w:rsidRPr="00582E8B">
          <w:rPr>
            <w:rStyle w:val="Ttulo5Car"/>
            <w:rFonts w:ascii="Arial" w:hAnsi="Arial" w:cs="Arial"/>
            <w:sz w:val="22"/>
            <w:szCs w:val="22"/>
          </w:rPr>
          <w:t>https://www.serviciodeempleo.gov.co/</w:t>
        </w:r>
      </w:hyperlink>
    </w:p>
    <w:p w14:paraId="4509E3E1" w14:textId="77777777" w:rsidR="00284ADE" w:rsidRPr="00582E8B" w:rsidRDefault="00284ADE" w:rsidP="005D3F8B">
      <w:pPr>
        <w:numPr>
          <w:ilvl w:val="0"/>
          <w:numId w:val="32"/>
        </w:numPr>
        <w:spacing w:line="253" w:lineRule="exact"/>
        <w:ind w:right="981"/>
        <w:jc w:val="both"/>
        <w:rPr>
          <w:rFonts w:ascii="Arial" w:eastAsia="Liberation Sans Narrow" w:hAnsi="Arial" w:cs="Arial"/>
          <w:sz w:val="22"/>
          <w:szCs w:val="22"/>
          <w:lang w:val="es-ES" w:eastAsia="en-US"/>
        </w:rPr>
      </w:pPr>
      <w:r w:rsidRPr="00582E8B">
        <w:rPr>
          <w:rFonts w:ascii="Arial" w:hAnsi="Arial" w:cs="Arial"/>
          <w:b/>
          <w:sz w:val="22"/>
          <w:szCs w:val="22"/>
        </w:rPr>
        <w:t xml:space="preserve">Formulario web: Sistema PQRSDF - </w:t>
      </w:r>
      <w:r w:rsidRPr="00582E8B">
        <w:rPr>
          <w:rFonts w:ascii="Arial" w:hAnsi="Arial" w:cs="Arial"/>
          <w:sz w:val="22"/>
          <w:szCs w:val="22"/>
        </w:rPr>
        <w:t xml:space="preserve">Los ciudadanos tienen la posibilidad de expresar su opinión acerca de la gestión que desarrolla la </w:t>
      </w:r>
      <w:r w:rsidRPr="00582E8B">
        <w:rPr>
          <w:rFonts w:ascii="Arial" w:hAnsi="Arial" w:cs="Arial"/>
          <w:sz w:val="22"/>
          <w:szCs w:val="22"/>
        </w:rPr>
        <w:lastRenderedPageBreak/>
        <w:t xml:space="preserve">Unidad del SPE, mediante el envío de quejas, reclamos, sugerencias o felicitaciones. </w:t>
      </w:r>
    </w:p>
    <w:p w14:paraId="2777F71F" w14:textId="77777777" w:rsidR="00284ADE" w:rsidRPr="00582E8B" w:rsidRDefault="0052166B" w:rsidP="00284ADE">
      <w:pPr>
        <w:spacing w:line="253" w:lineRule="exact"/>
        <w:ind w:right="981"/>
        <w:jc w:val="both"/>
        <w:rPr>
          <w:rFonts w:ascii="Arial" w:eastAsia="Liberation Sans Narrow" w:hAnsi="Arial" w:cs="Arial"/>
          <w:sz w:val="22"/>
          <w:szCs w:val="22"/>
          <w:lang w:val="es-ES" w:eastAsia="en-US"/>
        </w:rPr>
      </w:pPr>
      <w:hyperlink r:id="rId24" w:history="1">
        <w:r w:rsidR="00284ADE" w:rsidRPr="005319F5">
          <w:rPr>
            <w:rStyle w:val="Ttulo5Car"/>
            <w:rFonts w:ascii="Arial" w:hAnsi="Arial" w:cs="Arial"/>
            <w:sz w:val="22"/>
            <w:szCs w:val="22"/>
          </w:rPr>
          <w:t>https://www.serviciodeempleo.gov.co/atencion-al-ciudadano/radique-su-pqrsd</w:t>
        </w:r>
      </w:hyperlink>
      <w:r w:rsidR="00284ADE" w:rsidRPr="00582E8B">
        <w:rPr>
          <w:rFonts w:ascii="Arial" w:hAnsi="Arial" w:cs="Arial"/>
          <w:sz w:val="22"/>
          <w:szCs w:val="22"/>
        </w:rPr>
        <w:t>.</w:t>
      </w:r>
    </w:p>
    <w:p w14:paraId="40502592" w14:textId="77777777" w:rsidR="00284ADE" w:rsidRPr="00582E8B" w:rsidRDefault="00284ADE" w:rsidP="005D3F8B">
      <w:pPr>
        <w:numPr>
          <w:ilvl w:val="0"/>
          <w:numId w:val="32"/>
        </w:numPr>
        <w:spacing w:line="253" w:lineRule="exact"/>
        <w:ind w:right="981"/>
        <w:jc w:val="both"/>
        <w:rPr>
          <w:rStyle w:val="Ttulo5Car"/>
          <w:rFonts w:ascii="Arial" w:eastAsia="Liberation Sans Narrow" w:hAnsi="Arial" w:cs="Arial"/>
          <w:color w:val="auto"/>
          <w:sz w:val="22"/>
          <w:szCs w:val="22"/>
          <w:lang w:val="es-ES" w:eastAsia="en-US"/>
        </w:rPr>
      </w:pPr>
      <w:r w:rsidRPr="00582E8B">
        <w:rPr>
          <w:rFonts w:ascii="Arial" w:hAnsi="Arial" w:cs="Arial"/>
          <w:b/>
          <w:sz w:val="22"/>
          <w:szCs w:val="22"/>
        </w:rPr>
        <w:t xml:space="preserve">Correo Electrónico: </w:t>
      </w:r>
      <w:hyperlink r:id="rId25" w:history="1">
        <w:r w:rsidRPr="00582E8B">
          <w:rPr>
            <w:rStyle w:val="Ttulo5Car"/>
            <w:rFonts w:ascii="Arial" w:hAnsi="Arial" w:cs="Arial"/>
            <w:color w:val="auto"/>
            <w:sz w:val="22"/>
            <w:szCs w:val="22"/>
          </w:rPr>
          <w:t>atencionalciudadano@serviciodeempleo.gov.co</w:t>
        </w:r>
      </w:hyperlink>
    </w:p>
    <w:p w14:paraId="5DBE2C8D" w14:textId="77777777" w:rsidR="00284ADE" w:rsidRPr="00582E8B" w:rsidRDefault="00284ADE" w:rsidP="00284ADE">
      <w:pPr>
        <w:rPr>
          <w:rFonts w:ascii="Arial" w:hAnsi="Arial" w:cs="Arial"/>
          <w:sz w:val="22"/>
          <w:szCs w:val="22"/>
        </w:rPr>
      </w:pPr>
    </w:p>
    <w:p w14:paraId="63C0073F" w14:textId="77777777" w:rsidR="00284ADE" w:rsidRPr="00582E8B" w:rsidRDefault="00284ADE" w:rsidP="00284ADE">
      <w:pPr>
        <w:jc w:val="center"/>
        <w:rPr>
          <w:rFonts w:ascii="Arial" w:hAnsi="Arial" w:cs="Arial"/>
          <w:i/>
          <w:iCs/>
          <w:sz w:val="22"/>
          <w:szCs w:val="22"/>
        </w:rPr>
      </w:pPr>
      <w:r w:rsidRPr="00582E8B">
        <w:rPr>
          <w:rFonts w:ascii="Arial" w:hAnsi="Arial" w:cs="Arial"/>
          <w:b/>
          <w:bCs/>
          <w:i/>
          <w:iCs/>
          <w:sz w:val="22"/>
          <w:szCs w:val="22"/>
        </w:rPr>
        <w:t xml:space="preserve">Tabla </w:t>
      </w:r>
      <w:r w:rsidRPr="00582E8B">
        <w:rPr>
          <w:rFonts w:ascii="Arial" w:hAnsi="Arial" w:cs="Arial"/>
          <w:b/>
          <w:bCs/>
          <w:i/>
          <w:iCs/>
          <w:sz w:val="22"/>
          <w:szCs w:val="22"/>
        </w:rPr>
        <w:fldChar w:fldCharType="begin"/>
      </w:r>
      <w:r w:rsidRPr="00582E8B">
        <w:rPr>
          <w:rFonts w:ascii="Arial" w:hAnsi="Arial" w:cs="Arial"/>
          <w:b/>
          <w:bCs/>
          <w:i/>
          <w:iCs/>
          <w:sz w:val="22"/>
          <w:szCs w:val="22"/>
        </w:rPr>
        <w:instrText xml:space="preserve"> SEQ Tabla \* ARABIC </w:instrText>
      </w:r>
      <w:r w:rsidRPr="00582E8B">
        <w:rPr>
          <w:rFonts w:ascii="Arial" w:hAnsi="Arial" w:cs="Arial"/>
          <w:b/>
          <w:bCs/>
          <w:i/>
          <w:iCs/>
          <w:sz w:val="22"/>
          <w:szCs w:val="22"/>
        </w:rPr>
        <w:fldChar w:fldCharType="separate"/>
      </w:r>
      <w:r w:rsidRPr="00582E8B">
        <w:rPr>
          <w:rFonts w:ascii="Arial" w:hAnsi="Arial" w:cs="Arial"/>
          <w:b/>
          <w:bCs/>
          <w:i/>
          <w:iCs/>
          <w:noProof/>
          <w:sz w:val="22"/>
          <w:szCs w:val="22"/>
        </w:rPr>
        <w:t>13</w:t>
      </w:r>
      <w:r w:rsidRPr="00582E8B">
        <w:rPr>
          <w:rFonts w:ascii="Arial" w:hAnsi="Arial" w:cs="Arial"/>
          <w:b/>
          <w:bCs/>
          <w:i/>
          <w:iCs/>
          <w:sz w:val="22"/>
          <w:szCs w:val="22"/>
        </w:rPr>
        <w:fldChar w:fldCharType="end"/>
      </w:r>
      <w:r w:rsidRPr="00582E8B">
        <w:rPr>
          <w:rFonts w:ascii="Arial" w:hAnsi="Arial" w:cs="Arial"/>
          <w:i/>
          <w:iCs/>
          <w:sz w:val="22"/>
          <w:szCs w:val="22"/>
        </w:rPr>
        <w:t xml:space="preserve"> Compilación de PQRSD con corte al 31 de octubre de 2020.</w:t>
      </w:r>
    </w:p>
    <w:tbl>
      <w:tblPr>
        <w:tblStyle w:val="Tablaconcuadrculaclara1"/>
        <w:tblpPr w:leftFromText="141" w:rightFromText="141" w:vertAnchor="text" w:horzAnchor="margin" w:tblpXSpec="center" w:tblpY="49"/>
        <w:tblW w:w="5949" w:type="dxa"/>
        <w:tblLook w:val="04A0" w:firstRow="1" w:lastRow="0" w:firstColumn="1" w:lastColumn="0" w:noHBand="0" w:noVBand="1"/>
      </w:tblPr>
      <w:tblGrid>
        <w:gridCol w:w="2972"/>
        <w:gridCol w:w="2977"/>
      </w:tblGrid>
      <w:tr w:rsidR="00284ADE" w:rsidRPr="00582E8B" w14:paraId="6C853AB5" w14:textId="77777777" w:rsidTr="00996685">
        <w:trPr>
          <w:trHeight w:val="264"/>
        </w:trPr>
        <w:tc>
          <w:tcPr>
            <w:tcW w:w="2972" w:type="dxa"/>
            <w:shd w:val="clear" w:color="auto" w:fill="C00000"/>
            <w:noWrap/>
            <w:vAlign w:val="center"/>
            <w:hideMark/>
          </w:tcPr>
          <w:p w14:paraId="58E2D68C" w14:textId="77777777" w:rsidR="00284ADE" w:rsidRPr="00582E8B" w:rsidRDefault="00284ADE" w:rsidP="00996685">
            <w:pPr>
              <w:jc w:val="center"/>
              <w:rPr>
                <w:rFonts w:ascii="Arial" w:eastAsia="Times New Roman" w:hAnsi="Arial" w:cs="Arial"/>
                <w:b/>
                <w:color w:val="FFFFFF" w:themeColor="background1"/>
                <w:sz w:val="22"/>
                <w:szCs w:val="22"/>
                <w:lang w:val="es-CO" w:eastAsia="es-CO"/>
              </w:rPr>
            </w:pPr>
            <w:r w:rsidRPr="00582E8B">
              <w:rPr>
                <w:rFonts w:ascii="Arial" w:eastAsia="Times New Roman" w:hAnsi="Arial" w:cs="Arial"/>
                <w:b/>
                <w:color w:val="FFFFFF" w:themeColor="background1"/>
                <w:sz w:val="22"/>
                <w:szCs w:val="22"/>
                <w:lang w:val="es-CO" w:eastAsia="es-CO"/>
              </w:rPr>
              <w:t>Canal</w:t>
            </w:r>
          </w:p>
        </w:tc>
        <w:tc>
          <w:tcPr>
            <w:tcW w:w="2977" w:type="dxa"/>
            <w:shd w:val="clear" w:color="auto" w:fill="C00000"/>
            <w:noWrap/>
            <w:vAlign w:val="center"/>
            <w:hideMark/>
          </w:tcPr>
          <w:p w14:paraId="114DB0D3" w14:textId="77777777" w:rsidR="00284ADE" w:rsidRPr="00582E8B" w:rsidRDefault="00284ADE" w:rsidP="00996685">
            <w:pPr>
              <w:jc w:val="center"/>
              <w:rPr>
                <w:rFonts w:ascii="Arial" w:eastAsia="Times New Roman" w:hAnsi="Arial" w:cs="Arial"/>
                <w:b/>
                <w:color w:val="FFFFFF" w:themeColor="background1"/>
                <w:sz w:val="22"/>
                <w:szCs w:val="22"/>
                <w:lang w:val="es-CO" w:eastAsia="es-CO"/>
              </w:rPr>
            </w:pPr>
            <w:r w:rsidRPr="00582E8B">
              <w:rPr>
                <w:rFonts w:ascii="Arial" w:eastAsia="Times New Roman" w:hAnsi="Arial" w:cs="Arial"/>
                <w:b/>
                <w:color w:val="FFFFFF" w:themeColor="background1"/>
                <w:sz w:val="22"/>
                <w:szCs w:val="22"/>
                <w:lang w:val="es-CO" w:eastAsia="es-CO"/>
              </w:rPr>
              <w:t>PQRSD con corte a 10 de diciembre de 2021</w:t>
            </w:r>
          </w:p>
        </w:tc>
      </w:tr>
      <w:tr w:rsidR="00284ADE" w:rsidRPr="00582E8B" w14:paraId="57242A0A" w14:textId="77777777" w:rsidTr="00996685">
        <w:trPr>
          <w:trHeight w:val="170"/>
        </w:trPr>
        <w:tc>
          <w:tcPr>
            <w:tcW w:w="2972" w:type="dxa"/>
            <w:noWrap/>
            <w:hideMark/>
          </w:tcPr>
          <w:p w14:paraId="4E2A2A76"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 xml:space="preserve">Presencial </w:t>
            </w:r>
          </w:p>
        </w:tc>
        <w:tc>
          <w:tcPr>
            <w:tcW w:w="2977" w:type="dxa"/>
            <w:noWrap/>
            <w:hideMark/>
          </w:tcPr>
          <w:p w14:paraId="42ABE2AF"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75 personas</w:t>
            </w:r>
          </w:p>
        </w:tc>
      </w:tr>
      <w:tr w:rsidR="00284ADE" w:rsidRPr="00582E8B" w14:paraId="1F50D58C" w14:textId="77777777" w:rsidTr="00996685">
        <w:trPr>
          <w:trHeight w:val="170"/>
        </w:trPr>
        <w:tc>
          <w:tcPr>
            <w:tcW w:w="2972" w:type="dxa"/>
            <w:noWrap/>
            <w:hideMark/>
          </w:tcPr>
          <w:p w14:paraId="216DB300"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Página web -Correo - GESDOC</w:t>
            </w:r>
          </w:p>
        </w:tc>
        <w:tc>
          <w:tcPr>
            <w:tcW w:w="2977" w:type="dxa"/>
            <w:noWrap/>
            <w:hideMark/>
          </w:tcPr>
          <w:p w14:paraId="0878DA06"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4.956 PQRSD</w:t>
            </w:r>
          </w:p>
        </w:tc>
      </w:tr>
      <w:tr w:rsidR="00284ADE" w:rsidRPr="00582E8B" w14:paraId="00ADD0BA" w14:textId="77777777" w:rsidTr="00996685">
        <w:trPr>
          <w:trHeight w:val="170"/>
        </w:trPr>
        <w:tc>
          <w:tcPr>
            <w:tcW w:w="2972" w:type="dxa"/>
            <w:noWrap/>
            <w:hideMark/>
          </w:tcPr>
          <w:p w14:paraId="7B1D2CA1"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 xml:space="preserve">Telefónico </w:t>
            </w:r>
          </w:p>
        </w:tc>
        <w:tc>
          <w:tcPr>
            <w:tcW w:w="2977" w:type="dxa"/>
            <w:noWrap/>
            <w:hideMark/>
          </w:tcPr>
          <w:p w14:paraId="29461559"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5.334 llamadas</w:t>
            </w:r>
          </w:p>
        </w:tc>
      </w:tr>
      <w:tr w:rsidR="00284ADE" w:rsidRPr="00582E8B" w14:paraId="0876DBC0" w14:textId="77777777" w:rsidTr="00996685">
        <w:trPr>
          <w:trHeight w:val="170"/>
        </w:trPr>
        <w:tc>
          <w:tcPr>
            <w:tcW w:w="2972" w:type="dxa"/>
            <w:noWrap/>
          </w:tcPr>
          <w:p w14:paraId="272D176F"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Chat</w:t>
            </w:r>
          </w:p>
        </w:tc>
        <w:tc>
          <w:tcPr>
            <w:tcW w:w="2977" w:type="dxa"/>
            <w:noWrap/>
          </w:tcPr>
          <w:p w14:paraId="07E8C915" w14:textId="77777777" w:rsidR="00284ADE" w:rsidRPr="00582E8B" w:rsidRDefault="00284ADE" w:rsidP="00996685">
            <w:pPr>
              <w:jc w:val="both"/>
              <w:rPr>
                <w:rFonts w:ascii="Arial" w:eastAsia="Times New Roman" w:hAnsi="Arial" w:cs="Arial"/>
                <w:color w:val="000000"/>
                <w:sz w:val="22"/>
                <w:szCs w:val="22"/>
                <w:lang w:val="es-CO" w:eastAsia="es-CO"/>
              </w:rPr>
            </w:pPr>
            <w:r w:rsidRPr="00582E8B">
              <w:rPr>
                <w:rFonts w:ascii="Arial" w:eastAsia="Times New Roman" w:hAnsi="Arial" w:cs="Arial"/>
                <w:color w:val="000000"/>
                <w:lang w:val="es-CO" w:eastAsia="es-CO"/>
              </w:rPr>
              <w:t xml:space="preserve">21.525 </w:t>
            </w:r>
            <w:proofErr w:type="gramStart"/>
            <w:r w:rsidRPr="00582E8B">
              <w:rPr>
                <w:rFonts w:ascii="Arial" w:eastAsia="Times New Roman" w:hAnsi="Arial" w:cs="Arial"/>
                <w:color w:val="000000"/>
                <w:lang w:val="es-CO" w:eastAsia="es-CO"/>
              </w:rPr>
              <w:t>Chat</w:t>
            </w:r>
            <w:proofErr w:type="gramEnd"/>
          </w:p>
        </w:tc>
      </w:tr>
    </w:tbl>
    <w:p w14:paraId="52D8F78E" w14:textId="77777777" w:rsidR="00284ADE" w:rsidRPr="00582E8B" w:rsidRDefault="00284ADE" w:rsidP="00284ADE">
      <w:pPr>
        <w:spacing w:after="160" w:line="259" w:lineRule="auto"/>
        <w:rPr>
          <w:rFonts w:ascii="Arial" w:eastAsia="Times New Roman" w:hAnsi="Arial" w:cs="Arial"/>
          <w:b/>
          <w:bCs/>
          <w:sz w:val="22"/>
          <w:szCs w:val="22"/>
          <w:lang w:eastAsia="es-CO"/>
        </w:rPr>
      </w:pPr>
    </w:p>
    <w:p w14:paraId="689DD784" w14:textId="77777777" w:rsidR="00284ADE" w:rsidRPr="00582E8B" w:rsidRDefault="00284ADE" w:rsidP="00284ADE">
      <w:pPr>
        <w:spacing w:after="160" w:line="259" w:lineRule="auto"/>
        <w:rPr>
          <w:rFonts w:ascii="Arial" w:eastAsia="Times New Roman" w:hAnsi="Arial" w:cs="Arial"/>
          <w:b/>
          <w:bCs/>
          <w:sz w:val="22"/>
          <w:szCs w:val="22"/>
          <w:lang w:eastAsia="es-CO"/>
        </w:rPr>
      </w:pPr>
    </w:p>
    <w:p w14:paraId="0A61CBB5" w14:textId="77777777" w:rsidR="00284ADE" w:rsidRPr="00582E8B" w:rsidRDefault="00284ADE" w:rsidP="00284ADE">
      <w:pPr>
        <w:spacing w:after="160" w:line="259" w:lineRule="auto"/>
        <w:rPr>
          <w:rFonts w:ascii="Arial" w:eastAsia="Times New Roman" w:hAnsi="Arial" w:cs="Arial"/>
          <w:b/>
          <w:bCs/>
          <w:sz w:val="22"/>
          <w:szCs w:val="22"/>
          <w:lang w:eastAsia="es-CO"/>
        </w:rPr>
      </w:pPr>
    </w:p>
    <w:p w14:paraId="64D08FAE" w14:textId="77777777" w:rsidR="00284ADE" w:rsidRPr="00582E8B" w:rsidRDefault="00284ADE" w:rsidP="00284ADE">
      <w:pPr>
        <w:spacing w:after="160" w:line="259" w:lineRule="auto"/>
        <w:rPr>
          <w:rFonts w:ascii="Arial" w:eastAsia="Times New Roman" w:hAnsi="Arial" w:cs="Arial"/>
          <w:b/>
          <w:bCs/>
          <w:sz w:val="22"/>
          <w:szCs w:val="22"/>
          <w:lang w:eastAsia="es-CO"/>
        </w:rPr>
      </w:pPr>
    </w:p>
    <w:p w14:paraId="3024F781" w14:textId="77777777" w:rsidR="00284ADE" w:rsidRDefault="00284ADE" w:rsidP="00284ADE">
      <w:pPr>
        <w:jc w:val="center"/>
        <w:rPr>
          <w:rFonts w:ascii="Arial" w:hAnsi="Arial" w:cs="Arial"/>
          <w:iCs/>
          <w:color w:val="000000" w:themeColor="text1"/>
          <w:sz w:val="22"/>
          <w:szCs w:val="22"/>
        </w:rPr>
      </w:pPr>
    </w:p>
    <w:p w14:paraId="1537DBEB" w14:textId="77777777" w:rsidR="00284ADE" w:rsidRPr="00582E8B" w:rsidRDefault="00284ADE" w:rsidP="00284ADE">
      <w:pPr>
        <w:spacing w:after="160" w:line="259" w:lineRule="auto"/>
        <w:jc w:val="center"/>
        <w:rPr>
          <w:rFonts w:ascii="Arial" w:eastAsia="Times New Roman" w:hAnsi="Arial" w:cs="Arial"/>
          <w:highlight w:val="yellow"/>
          <w:lang w:eastAsia="es-CO"/>
        </w:rPr>
      </w:pPr>
    </w:p>
    <w:p w14:paraId="1AFC87DC" w14:textId="77777777" w:rsidR="00284ADE" w:rsidRPr="00582E8B" w:rsidRDefault="00284ADE" w:rsidP="00284ADE">
      <w:pPr>
        <w:shd w:val="clear" w:color="auto" w:fill="FFFFFF"/>
        <w:jc w:val="both"/>
        <w:rPr>
          <w:rFonts w:ascii="Arial" w:eastAsia="Times New Roman" w:hAnsi="Arial" w:cs="Arial"/>
          <w:color w:val="222222"/>
          <w:sz w:val="22"/>
          <w:szCs w:val="22"/>
          <w:lang w:val="es-CO" w:eastAsia="es-CO"/>
        </w:rPr>
      </w:pPr>
    </w:p>
    <w:p w14:paraId="4161A0E0" w14:textId="77777777" w:rsidR="00284ADE" w:rsidRPr="00284ADE" w:rsidRDefault="00284ADE" w:rsidP="00284ADE">
      <w:pPr>
        <w:rPr>
          <w:lang w:eastAsia="es-CO"/>
        </w:rPr>
      </w:pPr>
    </w:p>
    <w:p w14:paraId="0C30B75D" w14:textId="2C4B9C8D" w:rsidR="00736C5B" w:rsidRDefault="00736C5B" w:rsidP="00736C5B">
      <w:pPr>
        <w:rPr>
          <w:rFonts w:ascii="Arial Narrow" w:hAnsi="Arial Narrow"/>
        </w:rPr>
      </w:pPr>
    </w:p>
    <w:p w14:paraId="6BC18C3C" w14:textId="10F1D666" w:rsidR="00736C5B" w:rsidRPr="006575F5" w:rsidRDefault="00736C5B" w:rsidP="00736C5B">
      <w:pPr>
        <w:rPr>
          <w:rFonts w:ascii="Arial Narrow" w:hAnsi="Arial Narrow"/>
        </w:rPr>
      </w:pPr>
    </w:p>
    <w:p w14:paraId="1459E1D3" w14:textId="2F5C6D87" w:rsidR="00736C5B" w:rsidRPr="006575F5" w:rsidRDefault="00736C5B" w:rsidP="005D3F8B">
      <w:pPr>
        <w:pStyle w:val="Ttulo2"/>
        <w:numPr>
          <w:ilvl w:val="0"/>
          <w:numId w:val="8"/>
        </w:numPr>
        <w:rPr>
          <w:rFonts w:ascii="Arial Narrow" w:hAnsi="Arial Narrow"/>
          <w:b/>
          <w:bCs/>
          <w:sz w:val="24"/>
          <w:szCs w:val="24"/>
        </w:rPr>
      </w:pPr>
      <w:bookmarkStart w:id="46" w:name="_Toc91696610"/>
      <w:r w:rsidRPr="006575F5">
        <w:rPr>
          <w:rFonts w:ascii="Arial Narrow" w:hAnsi="Arial Narrow"/>
          <w:b/>
          <w:bCs/>
          <w:sz w:val="24"/>
          <w:szCs w:val="24"/>
        </w:rPr>
        <w:t>Planta de personal</w:t>
      </w:r>
      <w:bookmarkEnd w:id="46"/>
    </w:p>
    <w:p w14:paraId="31AEBBAE" w14:textId="5E4DFC3B" w:rsidR="00694E0C" w:rsidRPr="006575F5" w:rsidRDefault="00694E0C" w:rsidP="003A2D43"/>
    <w:p w14:paraId="4C269C5E" w14:textId="77777777" w:rsidR="006575F5" w:rsidRPr="006575F5" w:rsidRDefault="006575F5" w:rsidP="006575F5">
      <w:pPr>
        <w:jc w:val="both"/>
        <w:rPr>
          <w:rFonts w:ascii="Arial Narrow" w:hAnsi="Arial Narrow"/>
        </w:rPr>
      </w:pPr>
      <w:r w:rsidRPr="006575F5">
        <w:rPr>
          <w:rFonts w:ascii="Arial Narrow" w:hAnsi="Arial Narrow"/>
        </w:rPr>
        <w:t>La planta de personal de la Entidad se encuentra provista en un 92% con servidores vinculados mediante nombramiento ordinario, en período de prueba, en carrera administrativa o en provisionalidad de acuerdo con lo presentado en las siguientes tablas:</w:t>
      </w:r>
    </w:p>
    <w:p w14:paraId="0049B086" w14:textId="47265256" w:rsidR="006575F5" w:rsidRDefault="006575F5" w:rsidP="006575F5">
      <w:pPr>
        <w:pStyle w:val="Default"/>
        <w:keepNext/>
        <w:rPr>
          <w:b/>
          <w:bCs/>
          <w:iCs/>
          <w:color w:val="000000" w:themeColor="text1"/>
          <w:sz w:val="22"/>
          <w:szCs w:val="22"/>
        </w:rPr>
      </w:pPr>
    </w:p>
    <w:p w14:paraId="243184D6" w14:textId="3D45DC08" w:rsidR="006575F5" w:rsidRPr="006575F5" w:rsidRDefault="006575F5" w:rsidP="006575F5">
      <w:pPr>
        <w:jc w:val="center"/>
        <w:rPr>
          <w:rFonts w:ascii="Arial" w:hAnsi="Arial" w:cs="Arial"/>
          <w:i/>
          <w:iCs/>
          <w:color w:val="000000" w:themeColor="text1"/>
          <w:sz w:val="22"/>
          <w:szCs w:val="22"/>
        </w:rPr>
      </w:pPr>
      <w:r w:rsidRPr="006575F5">
        <w:rPr>
          <w:rFonts w:ascii="Arial" w:hAnsi="Arial" w:cs="Arial"/>
          <w:b/>
          <w:bCs/>
          <w:i/>
          <w:iCs/>
          <w:color w:val="000000" w:themeColor="text1"/>
          <w:sz w:val="22"/>
          <w:szCs w:val="22"/>
        </w:rPr>
        <w:t xml:space="preserve">Tabla </w:t>
      </w:r>
      <w:r w:rsidRPr="006575F5">
        <w:rPr>
          <w:rFonts w:ascii="Arial" w:hAnsi="Arial" w:cs="Arial"/>
          <w:b/>
          <w:bCs/>
          <w:i/>
          <w:iCs/>
          <w:color w:val="000000" w:themeColor="text1"/>
          <w:sz w:val="22"/>
          <w:szCs w:val="22"/>
        </w:rPr>
        <w:fldChar w:fldCharType="begin"/>
      </w:r>
      <w:r w:rsidRPr="006575F5">
        <w:rPr>
          <w:rFonts w:ascii="Arial" w:hAnsi="Arial" w:cs="Arial"/>
          <w:b/>
          <w:bCs/>
          <w:i/>
          <w:iCs/>
          <w:color w:val="000000" w:themeColor="text1"/>
          <w:sz w:val="22"/>
          <w:szCs w:val="22"/>
        </w:rPr>
        <w:instrText xml:space="preserve"> SEQ Tabla \* ARABIC </w:instrText>
      </w:r>
      <w:r w:rsidRPr="006575F5">
        <w:rPr>
          <w:rFonts w:ascii="Arial" w:hAnsi="Arial" w:cs="Arial"/>
          <w:b/>
          <w:bCs/>
          <w:i/>
          <w:iCs/>
          <w:color w:val="000000" w:themeColor="text1"/>
          <w:sz w:val="22"/>
          <w:szCs w:val="22"/>
        </w:rPr>
        <w:fldChar w:fldCharType="separate"/>
      </w:r>
      <w:r w:rsidR="00720BE4">
        <w:rPr>
          <w:rFonts w:ascii="Arial" w:hAnsi="Arial" w:cs="Arial"/>
          <w:b/>
          <w:bCs/>
          <w:i/>
          <w:iCs/>
          <w:noProof/>
          <w:color w:val="000000" w:themeColor="text1"/>
          <w:sz w:val="22"/>
          <w:szCs w:val="22"/>
        </w:rPr>
        <w:t>1</w:t>
      </w:r>
      <w:r w:rsidRPr="006575F5">
        <w:rPr>
          <w:rFonts w:ascii="Arial" w:hAnsi="Arial" w:cs="Arial"/>
          <w:b/>
          <w:bCs/>
          <w:i/>
          <w:iCs/>
          <w:color w:val="000000" w:themeColor="text1"/>
          <w:sz w:val="22"/>
          <w:szCs w:val="22"/>
        </w:rPr>
        <w:fldChar w:fldCharType="end"/>
      </w:r>
      <w:r w:rsidRPr="006575F5">
        <w:rPr>
          <w:rFonts w:ascii="Arial" w:hAnsi="Arial" w:cs="Arial"/>
          <w:i/>
          <w:iCs/>
          <w:color w:val="000000" w:themeColor="text1"/>
          <w:sz w:val="22"/>
          <w:szCs w:val="22"/>
        </w:rPr>
        <w:t xml:space="preserve"> Planta de Personal U</w:t>
      </w:r>
      <w:r>
        <w:rPr>
          <w:rFonts w:ascii="Arial" w:hAnsi="Arial" w:cs="Arial"/>
          <w:i/>
          <w:iCs/>
          <w:color w:val="000000" w:themeColor="text1"/>
          <w:sz w:val="22"/>
          <w:szCs w:val="22"/>
        </w:rPr>
        <w:t>AESPE</w:t>
      </w:r>
    </w:p>
    <w:tbl>
      <w:tblPr>
        <w:tblStyle w:val="Tablaconcuadrculaclara1"/>
        <w:tblW w:w="7677" w:type="dxa"/>
        <w:jc w:val="center"/>
        <w:tblLook w:val="04A0" w:firstRow="1" w:lastRow="0" w:firstColumn="1" w:lastColumn="0" w:noHBand="0" w:noVBand="1"/>
      </w:tblPr>
      <w:tblGrid>
        <w:gridCol w:w="3358"/>
        <w:gridCol w:w="439"/>
        <w:gridCol w:w="3522"/>
        <w:gridCol w:w="439"/>
      </w:tblGrid>
      <w:tr w:rsidR="006575F5" w:rsidRPr="00473030" w14:paraId="41EA2590" w14:textId="77777777" w:rsidTr="006E2547">
        <w:trPr>
          <w:trHeight w:val="289"/>
          <w:jc w:val="center"/>
        </w:trPr>
        <w:tc>
          <w:tcPr>
            <w:tcW w:w="7677" w:type="dxa"/>
            <w:gridSpan w:val="4"/>
            <w:shd w:val="clear" w:color="auto" w:fill="C00000"/>
            <w:noWrap/>
            <w:hideMark/>
          </w:tcPr>
          <w:p w14:paraId="2605A726" w14:textId="77777777" w:rsidR="006575F5" w:rsidRPr="00473030" w:rsidRDefault="006575F5" w:rsidP="006575F5">
            <w:pPr>
              <w:ind w:firstLineChars="100" w:firstLine="200"/>
              <w:jc w:val="center"/>
              <w:rPr>
                <w:rFonts w:ascii="Arial" w:eastAsia="Times New Roman" w:hAnsi="Arial" w:cs="Arial"/>
                <w:color w:val="FFFFFF" w:themeColor="background1"/>
                <w:sz w:val="20"/>
                <w:szCs w:val="20"/>
                <w:lang w:eastAsia="es-CO"/>
              </w:rPr>
            </w:pPr>
            <w:r w:rsidRPr="00473030">
              <w:rPr>
                <w:rFonts w:ascii="Arial" w:eastAsia="Times New Roman" w:hAnsi="Arial" w:cs="Arial"/>
                <w:color w:val="FFFFFF" w:themeColor="background1"/>
                <w:sz w:val="20"/>
                <w:szCs w:val="20"/>
                <w:lang w:eastAsia="es-CO"/>
              </w:rPr>
              <w:t xml:space="preserve">Planta de Personal </w:t>
            </w:r>
            <w:proofErr w:type="spellStart"/>
            <w:r w:rsidRPr="00473030">
              <w:rPr>
                <w:rFonts w:ascii="Arial" w:eastAsia="Times New Roman" w:hAnsi="Arial" w:cs="Arial"/>
                <w:color w:val="FFFFFF" w:themeColor="background1"/>
                <w:sz w:val="20"/>
                <w:szCs w:val="20"/>
                <w:lang w:eastAsia="es-CO"/>
              </w:rPr>
              <w:t>Uasespe</w:t>
            </w:r>
            <w:proofErr w:type="spellEnd"/>
            <w:r w:rsidRPr="00473030">
              <w:rPr>
                <w:rFonts w:ascii="Arial" w:eastAsia="Times New Roman" w:hAnsi="Arial" w:cs="Arial"/>
                <w:color w:val="FFFFFF" w:themeColor="background1"/>
                <w:sz w:val="20"/>
                <w:szCs w:val="20"/>
                <w:lang w:eastAsia="es-CO"/>
              </w:rPr>
              <w:t xml:space="preserve"> al 31 de octubre de 2020</w:t>
            </w:r>
          </w:p>
        </w:tc>
      </w:tr>
      <w:tr w:rsidR="006575F5" w:rsidRPr="00473030" w14:paraId="2548319A" w14:textId="77777777" w:rsidTr="006E2547">
        <w:trPr>
          <w:trHeight w:val="289"/>
          <w:jc w:val="center"/>
        </w:trPr>
        <w:tc>
          <w:tcPr>
            <w:tcW w:w="3756" w:type="dxa"/>
            <w:gridSpan w:val="2"/>
            <w:noWrap/>
            <w:hideMark/>
          </w:tcPr>
          <w:p w14:paraId="4EAFD57C"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Naturaleza del Empleo</w:t>
            </w:r>
          </w:p>
        </w:tc>
        <w:tc>
          <w:tcPr>
            <w:tcW w:w="3921" w:type="dxa"/>
            <w:gridSpan w:val="2"/>
            <w:noWrap/>
            <w:hideMark/>
          </w:tcPr>
          <w:p w14:paraId="4A9DDD86"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Tipo de Nombramiento</w:t>
            </w:r>
          </w:p>
        </w:tc>
      </w:tr>
      <w:tr w:rsidR="006575F5" w:rsidRPr="00473030" w14:paraId="13D46187" w14:textId="77777777" w:rsidTr="006E2547">
        <w:trPr>
          <w:trHeight w:val="289"/>
          <w:jc w:val="center"/>
        </w:trPr>
        <w:tc>
          <w:tcPr>
            <w:tcW w:w="3358" w:type="dxa"/>
            <w:vMerge w:val="restart"/>
            <w:noWrap/>
            <w:hideMark/>
          </w:tcPr>
          <w:p w14:paraId="5DA3A534"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Libre Nombramiento y remoción</w:t>
            </w:r>
          </w:p>
        </w:tc>
        <w:tc>
          <w:tcPr>
            <w:tcW w:w="398" w:type="dxa"/>
            <w:vMerge w:val="restart"/>
            <w:noWrap/>
            <w:hideMark/>
          </w:tcPr>
          <w:p w14:paraId="6A05A7EF"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15</w:t>
            </w:r>
          </w:p>
        </w:tc>
        <w:tc>
          <w:tcPr>
            <w:tcW w:w="3522" w:type="dxa"/>
            <w:noWrap/>
            <w:hideMark/>
          </w:tcPr>
          <w:p w14:paraId="7608792D"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Nombramiento Ordinario</w:t>
            </w:r>
          </w:p>
        </w:tc>
        <w:tc>
          <w:tcPr>
            <w:tcW w:w="399" w:type="dxa"/>
            <w:noWrap/>
            <w:hideMark/>
          </w:tcPr>
          <w:p w14:paraId="3E1DAF21"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14</w:t>
            </w:r>
          </w:p>
        </w:tc>
      </w:tr>
      <w:tr w:rsidR="006575F5" w:rsidRPr="00473030" w14:paraId="2514D7E7" w14:textId="77777777" w:rsidTr="006E2547">
        <w:trPr>
          <w:trHeight w:val="289"/>
          <w:jc w:val="center"/>
        </w:trPr>
        <w:tc>
          <w:tcPr>
            <w:tcW w:w="3358" w:type="dxa"/>
            <w:vMerge/>
            <w:hideMark/>
          </w:tcPr>
          <w:p w14:paraId="55AE3808" w14:textId="77777777" w:rsidR="006575F5" w:rsidRPr="00473030" w:rsidRDefault="006575F5" w:rsidP="006E2547">
            <w:pPr>
              <w:rPr>
                <w:rFonts w:ascii="Arial" w:eastAsia="Times New Roman" w:hAnsi="Arial" w:cs="Arial"/>
                <w:color w:val="000000"/>
                <w:sz w:val="20"/>
                <w:szCs w:val="20"/>
                <w:lang w:val="es-CO" w:eastAsia="es-CO"/>
              </w:rPr>
            </w:pPr>
          </w:p>
        </w:tc>
        <w:tc>
          <w:tcPr>
            <w:tcW w:w="398" w:type="dxa"/>
            <w:vMerge/>
            <w:hideMark/>
          </w:tcPr>
          <w:p w14:paraId="17A86965" w14:textId="77777777" w:rsidR="006575F5" w:rsidRPr="00473030" w:rsidRDefault="006575F5" w:rsidP="006E2547">
            <w:pPr>
              <w:rPr>
                <w:rFonts w:ascii="Arial" w:eastAsia="Times New Roman" w:hAnsi="Arial" w:cs="Arial"/>
                <w:color w:val="000000"/>
                <w:sz w:val="20"/>
                <w:szCs w:val="20"/>
                <w:lang w:val="es-CO" w:eastAsia="es-CO"/>
              </w:rPr>
            </w:pPr>
          </w:p>
        </w:tc>
        <w:tc>
          <w:tcPr>
            <w:tcW w:w="3522" w:type="dxa"/>
            <w:noWrap/>
            <w:hideMark/>
          </w:tcPr>
          <w:p w14:paraId="32DFFD0B"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Vacantes</w:t>
            </w:r>
          </w:p>
        </w:tc>
        <w:tc>
          <w:tcPr>
            <w:tcW w:w="399" w:type="dxa"/>
            <w:noWrap/>
            <w:hideMark/>
          </w:tcPr>
          <w:p w14:paraId="55FB4F0F"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1</w:t>
            </w:r>
          </w:p>
        </w:tc>
      </w:tr>
      <w:tr w:rsidR="006575F5" w:rsidRPr="00473030" w14:paraId="71DCCFE1" w14:textId="77777777" w:rsidTr="006E2547">
        <w:trPr>
          <w:trHeight w:val="289"/>
          <w:jc w:val="center"/>
        </w:trPr>
        <w:tc>
          <w:tcPr>
            <w:tcW w:w="3358" w:type="dxa"/>
            <w:vMerge w:val="restart"/>
            <w:hideMark/>
          </w:tcPr>
          <w:p w14:paraId="2BAB9083"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Carrera Administrativa-Provisionales</w:t>
            </w:r>
          </w:p>
        </w:tc>
        <w:tc>
          <w:tcPr>
            <w:tcW w:w="398" w:type="dxa"/>
            <w:vMerge w:val="restart"/>
            <w:noWrap/>
            <w:hideMark/>
          </w:tcPr>
          <w:p w14:paraId="6FD3B207"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55</w:t>
            </w:r>
          </w:p>
        </w:tc>
        <w:tc>
          <w:tcPr>
            <w:tcW w:w="3522" w:type="dxa"/>
            <w:noWrap/>
            <w:hideMark/>
          </w:tcPr>
          <w:p w14:paraId="2761987A"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Registro Público</w:t>
            </w:r>
          </w:p>
        </w:tc>
        <w:tc>
          <w:tcPr>
            <w:tcW w:w="399" w:type="dxa"/>
            <w:noWrap/>
            <w:hideMark/>
          </w:tcPr>
          <w:p w14:paraId="66234361"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40</w:t>
            </w:r>
          </w:p>
        </w:tc>
      </w:tr>
      <w:tr w:rsidR="006575F5" w:rsidRPr="00473030" w14:paraId="3C7D477F" w14:textId="77777777" w:rsidTr="006E2547">
        <w:trPr>
          <w:trHeight w:val="289"/>
          <w:jc w:val="center"/>
        </w:trPr>
        <w:tc>
          <w:tcPr>
            <w:tcW w:w="3358" w:type="dxa"/>
            <w:vMerge/>
            <w:hideMark/>
          </w:tcPr>
          <w:p w14:paraId="3F1FDD4E" w14:textId="77777777" w:rsidR="006575F5" w:rsidRPr="00473030" w:rsidRDefault="006575F5" w:rsidP="006E2547">
            <w:pPr>
              <w:rPr>
                <w:rFonts w:ascii="Arial" w:eastAsia="Times New Roman" w:hAnsi="Arial" w:cs="Arial"/>
                <w:color w:val="000000"/>
                <w:sz w:val="20"/>
                <w:szCs w:val="20"/>
                <w:lang w:val="es-CO" w:eastAsia="es-CO"/>
              </w:rPr>
            </w:pPr>
          </w:p>
        </w:tc>
        <w:tc>
          <w:tcPr>
            <w:tcW w:w="398" w:type="dxa"/>
            <w:vMerge/>
            <w:hideMark/>
          </w:tcPr>
          <w:p w14:paraId="4479C8D6" w14:textId="77777777" w:rsidR="006575F5" w:rsidRPr="00473030" w:rsidRDefault="006575F5" w:rsidP="006E2547">
            <w:pPr>
              <w:rPr>
                <w:rFonts w:ascii="Arial" w:eastAsia="Times New Roman" w:hAnsi="Arial" w:cs="Arial"/>
                <w:color w:val="000000"/>
                <w:sz w:val="20"/>
                <w:szCs w:val="20"/>
                <w:lang w:val="es-CO" w:eastAsia="es-CO"/>
              </w:rPr>
            </w:pPr>
          </w:p>
        </w:tc>
        <w:tc>
          <w:tcPr>
            <w:tcW w:w="3522" w:type="dxa"/>
            <w:noWrap/>
            <w:hideMark/>
          </w:tcPr>
          <w:p w14:paraId="0F1A88DF"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Periodo de prueba</w:t>
            </w:r>
          </w:p>
        </w:tc>
        <w:tc>
          <w:tcPr>
            <w:tcW w:w="399" w:type="dxa"/>
            <w:noWrap/>
            <w:hideMark/>
          </w:tcPr>
          <w:p w14:paraId="08017F4C"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0</w:t>
            </w:r>
          </w:p>
        </w:tc>
      </w:tr>
      <w:tr w:rsidR="006575F5" w:rsidRPr="00473030" w14:paraId="0467ABA1" w14:textId="77777777" w:rsidTr="006E2547">
        <w:trPr>
          <w:trHeight w:val="289"/>
          <w:jc w:val="center"/>
        </w:trPr>
        <w:tc>
          <w:tcPr>
            <w:tcW w:w="3358" w:type="dxa"/>
            <w:vMerge/>
            <w:hideMark/>
          </w:tcPr>
          <w:p w14:paraId="2D2CB884" w14:textId="77777777" w:rsidR="006575F5" w:rsidRPr="00473030" w:rsidRDefault="006575F5" w:rsidP="006E2547">
            <w:pPr>
              <w:rPr>
                <w:rFonts w:ascii="Arial" w:eastAsia="Times New Roman" w:hAnsi="Arial" w:cs="Arial"/>
                <w:color w:val="000000"/>
                <w:sz w:val="20"/>
                <w:szCs w:val="20"/>
                <w:lang w:val="es-CO" w:eastAsia="es-CO"/>
              </w:rPr>
            </w:pPr>
          </w:p>
        </w:tc>
        <w:tc>
          <w:tcPr>
            <w:tcW w:w="398" w:type="dxa"/>
            <w:vMerge/>
            <w:hideMark/>
          </w:tcPr>
          <w:p w14:paraId="27AF7094" w14:textId="77777777" w:rsidR="006575F5" w:rsidRPr="00473030" w:rsidRDefault="006575F5" w:rsidP="006E2547">
            <w:pPr>
              <w:rPr>
                <w:rFonts w:ascii="Arial" w:eastAsia="Times New Roman" w:hAnsi="Arial" w:cs="Arial"/>
                <w:color w:val="000000"/>
                <w:sz w:val="20"/>
                <w:szCs w:val="20"/>
                <w:lang w:val="es-CO" w:eastAsia="es-CO"/>
              </w:rPr>
            </w:pPr>
          </w:p>
        </w:tc>
        <w:tc>
          <w:tcPr>
            <w:tcW w:w="3522" w:type="dxa"/>
            <w:noWrap/>
            <w:hideMark/>
          </w:tcPr>
          <w:p w14:paraId="107EA254"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Periodo de Inducción</w:t>
            </w:r>
          </w:p>
        </w:tc>
        <w:tc>
          <w:tcPr>
            <w:tcW w:w="399" w:type="dxa"/>
            <w:noWrap/>
            <w:hideMark/>
          </w:tcPr>
          <w:p w14:paraId="65262BB5"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5</w:t>
            </w:r>
          </w:p>
        </w:tc>
      </w:tr>
      <w:tr w:rsidR="006575F5" w:rsidRPr="00473030" w14:paraId="2A1A52F4" w14:textId="77777777" w:rsidTr="006E2547">
        <w:trPr>
          <w:trHeight w:val="289"/>
          <w:jc w:val="center"/>
        </w:trPr>
        <w:tc>
          <w:tcPr>
            <w:tcW w:w="3358" w:type="dxa"/>
            <w:vMerge/>
            <w:hideMark/>
          </w:tcPr>
          <w:p w14:paraId="182FF00B" w14:textId="77777777" w:rsidR="006575F5" w:rsidRPr="00473030" w:rsidRDefault="006575F5" w:rsidP="006E2547">
            <w:pPr>
              <w:rPr>
                <w:rFonts w:ascii="Arial" w:eastAsia="Times New Roman" w:hAnsi="Arial" w:cs="Arial"/>
                <w:color w:val="000000"/>
                <w:sz w:val="20"/>
                <w:szCs w:val="20"/>
                <w:lang w:val="es-CO" w:eastAsia="es-CO"/>
              </w:rPr>
            </w:pPr>
          </w:p>
        </w:tc>
        <w:tc>
          <w:tcPr>
            <w:tcW w:w="398" w:type="dxa"/>
            <w:vMerge/>
            <w:hideMark/>
          </w:tcPr>
          <w:p w14:paraId="0218A473" w14:textId="77777777" w:rsidR="006575F5" w:rsidRPr="00473030" w:rsidRDefault="006575F5" w:rsidP="006E2547">
            <w:pPr>
              <w:rPr>
                <w:rFonts w:ascii="Arial" w:eastAsia="Times New Roman" w:hAnsi="Arial" w:cs="Arial"/>
                <w:color w:val="000000"/>
                <w:sz w:val="20"/>
                <w:szCs w:val="20"/>
                <w:lang w:val="es-CO" w:eastAsia="es-CO"/>
              </w:rPr>
            </w:pPr>
          </w:p>
        </w:tc>
        <w:tc>
          <w:tcPr>
            <w:tcW w:w="3522" w:type="dxa"/>
            <w:noWrap/>
            <w:hideMark/>
          </w:tcPr>
          <w:p w14:paraId="06698A13"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En provisionalidad</w:t>
            </w:r>
          </w:p>
        </w:tc>
        <w:tc>
          <w:tcPr>
            <w:tcW w:w="399" w:type="dxa"/>
            <w:noWrap/>
            <w:hideMark/>
          </w:tcPr>
          <w:p w14:paraId="19E2BA85"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4</w:t>
            </w:r>
          </w:p>
        </w:tc>
      </w:tr>
      <w:tr w:rsidR="006575F5" w:rsidRPr="00473030" w14:paraId="7B71D2B4" w14:textId="77777777" w:rsidTr="006E2547">
        <w:trPr>
          <w:trHeight w:val="289"/>
          <w:jc w:val="center"/>
        </w:trPr>
        <w:tc>
          <w:tcPr>
            <w:tcW w:w="3358" w:type="dxa"/>
            <w:vMerge/>
            <w:hideMark/>
          </w:tcPr>
          <w:p w14:paraId="4EED32A5" w14:textId="77777777" w:rsidR="006575F5" w:rsidRPr="00473030" w:rsidRDefault="006575F5" w:rsidP="006E2547">
            <w:pPr>
              <w:rPr>
                <w:rFonts w:ascii="Arial" w:eastAsia="Times New Roman" w:hAnsi="Arial" w:cs="Arial"/>
                <w:color w:val="000000"/>
                <w:sz w:val="20"/>
                <w:szCs w:val="20"/>
                <w:lang w:val="es-CO" w:eastAsia="es-CO"/>
              </w:rPr>
            </w:pPr>
          </w:p>
        </w:tc>
        <w:tc>
          <w:tcPr>
            <w:tcW w:w="398" w:type="dxa"/>
            <w:vMerge/>
            <w:hideMark/>
          </w:tcPr>
          <w:p w14:paraId="7CBCB785" w14:textId="77777777" w:rsidR="006575F5" w:rsidRPr="00473030" w:rsidRDefault="006575F5" w:rsidP="006E2547">
            <w:pPr>
              <w:rPr>
                <w:rFonts w:ascii="Arial" w:eastAsia="Times New Roman" w:hAnsi="Arial" w:cs="Arial"/>
                <w:color w:val="000000"/>
                <w:sz w:val="20"/>
                <w:szCs w:val="20"/>
                <w:lang w:val="es-CO" w:eastAsia="es-CO"/>
              </w:rPr>
            </w:pPr>
          </w:p>
        </w:tc>
        <w:tc>
          <w:tcPr>
            <w:tcW w:w="3522" w:type="dxa"/>
            <w:noWrap/>
            <w:hideMark/>
          </w:tcPr>
          <w:p w14:paraId="6ED96E16"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Vacancia Temporal</w:t>
            </w:r>
          </w:p>
        </w:tc>
        <w:tc>
          <w:tcPr>
            <w:tcW w:w="399" w:type="dxa"/>
            <w:noWrap/>
            <w:hideMark/>
          </w:tcPr>
          <w:p w14:paraId="26613D1A"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1</w:t>
            </w:r>
          </w:p>
        </w:tc>
      </w:tr>
      <w:tr w:rsidR="006575F5" w:rsidRPr="00473030" w14:paraId="4A90F7F0" w14:textId="77777777" w:rsidTr="006E2547">
        <w:trPr>
          <w:trHeight w:val="289"/>
          <w:jc w:val="center"/>
        </w:trPr>
        <w:tc>
          <w:tcPr>
            <w:tcW w:w="3358" w:type="dxa"/>
            <w:vMerge/>
            <w:hideMark/>
          </w:tcPr>
          <w:p w14:paraId="58AD2F70" w14:textId="77777777" w:rsidR="006575F5" w:rsidRPr="00473030" w:rsidRDefault="006575F5" w:rsidP="006E2547">
            <w:pPr>
              <w:rPr>
                <w:rFonts w:ascii="Arial" w:eastAsia="Times New Roman" w:hAnsi="Arial" w:cs="Arial"/>
                <w:color w:val="000000"/>
                <w:sz w:val="20"/>
                <w:szCs w:val="20"/>
                <w:lang w:val="es-CO" w:eastAsia="es-CO"/>
              </w:rPr>
            </w:pPr>
          </w:p>
        </w:tc>
        <w:tc>
          <w:tcPr>
            <w:tcW w:w="398" w:type="dxa"/>
            <w:vMerge/>
            <w:hideMark/>
          </w:tcPr>
          <w:p w14:paraId="0701B2D5" w14:textId="77777777" w:rsidR="006575F5" w:rsidRPr="00473030" w:rsidRDefault="006575F5" w:rsidP="006E2547">
            <w:pPr>
              <w:rPr>
                <w:rFonts w:ascii="Arial" w:eastAsia="Times New Roman" w:hAnsi="Arial" w:cs="Arial"/>
                <w:color w:val="000000"/>
                <w:sz w:val="20"/>
                <w:szCs w:val="20"/>
                <w:lang w:val="es-CO" w:eastAsia="es-CO"/>
              </w:rPr>
            </w:pPr>
          </w:p>
        </w:tc>
        <w:tc>
          <w:tcPr>
            <w:tcW w:w="3522" w:type="dxa"/>
            <w:noWrap/>
            <w:hideMark/>
          </w:tcPr>
          <w:p w14:paraId="6736525E" w14:textId="77777777" w:rsidR="006575F5" w:rsidRPr="00473030" w:rsidRDefault="006575F5" w:rsidP="006E2547">
            <w:pPr>
              <w:jc w:val="both"/>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Vacantes</w:t>
            </w:r>
          </w:p>
        </w:tc>
        <w:tc>
          <w:tcPr>
            <w:tcW w:w="399" w:type="dxa"/>
            <w:noWrap/>
            <w:hideMark/>
          </w:tcPr>
          <w:p w14:paraId="2A02DACF"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5</w:t>
            </w:r>
          </w:p>
        </w:tc>
      </w:tr>
      <w:tr w:rsidR="006575F5" w:rsidRPr="00473030" w14:paraId="4F26859B" w14:textId="77777777" w:rsidTr="006E2547">
        <w:trPr>
          <w:trHeight w:val="289"/>
          <w:jc w:val="center"/>
        </w:trPr>
        <w:tc>
          <w:tcPr>
            <w:tcW w:w="3358" w:type="dxa"/>
            <w:noWrap/>
            <w:hideMark/>
          </w:tcPr>
          <w:p w14:paraId="368489A1" w14:textId="77777777" w:rsidR="006575F5" w:rsidRPr="00473030" w:rsidRDefault="006575F5" w:rsidP="006E2547">
            <w:pPr>
              <w:rPr>
                <w:rFonts w:ascii="Arial" w:eastAsia="Times New Roman" w:hAnsi="Arial" w:cs="Arial"/>
                <w:b/>
                <w:bCs/>
                <w:color w:val="000000"/>
                <w:sz w:val="20"/>
                <w:szCs w:val="20"/>
                <w:lang w:val="es-CO" w:eastAsia="es-CO"/>
              </w:rPr>
            </w:pPr>
            <w:r w:rsidRPr="00473030">
              <w:rPr>
                <w:rFonts w:ascii="Arial" w:eastAsia="Times New Roman" w:hAnsi="Arial" w:cs="Arial"/>
                <w:color w:val="000000"/>
                <w:sz w:val="20"/>
                <w:szCs w:val="20"/>
                <w:lang w:val="es-CO" w:eastAsia="es-CO"/>
              </w:rPr>
              <w:t>Total</w:t>
            </w:r>
          </w:p>
        </w:tc>
        <w:tc>
          <w:tcPr>
            <w:tcW w:w="398" w:type="dxa"/>
            <w:noWrap/>
            <w:hideMark/>
          </w:tcPr>
          <w:p w14:paraId="15A0BE5B"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70</w:t>
            </w:r>
          </w:p>
        </w:tc>
        <w:tc>
          <w:tcPr>
            <w:tcW w:w="3522" w:type="dxa"/>
            <w:noWrap/>
            <w:hideMark/>
          </w:tcPr>
          <w:p w14:paraId="52B36CDE" w14:textId="77777777" w:rsidR="006575F5" w:rsidRPr="00473030" w:rsidRDefault="006575F5" w:rsidP="006E2547">
            <w:pPr>
              <w:rPr>
                <w:rFonts w:ascii="Arial" w:eastAsia="Times New Roman" w:hAnsi="Arial" w:cs="Arial"/>
                <w:color w:val="000000"/>
                <w:sz w:val="20"/>
                <w:szCs w:val="20"/>
                <w:lang w:val="es-CO" w:eastAsia="es-CO"/>
              </w:rPr>
            </w:pPr>
          </w:p>
        </w:tc>
        <w:tc>
          <w:tcPr>
            <w:tcW w:w="399" w:type="dxa"/>
            <w:noWrap/>
            <w:hideMark/>
          </w:tcPr>
          <w:p w14:paraId="48646940" w14:textId="77777777" w:rsidR="006575F5" w:rsidRPr="00473030" w:rsidRDefault="006575F5" w:rsidP="006E2547">
            <w:pPr>
              <w:rPr>
                <w:rFonts w:ascii="Arial" w:eastAsia="Times New Roman" w:hAnsi="Arial" w:cs="Arial"/>
                <w:color w:val="000000"/>
                <w:sz w:val="20"/>
                <w:szCs w:val="20"/>
                <w:lang w:val="es-CO" w:eastAsia="es-CO"/>
              </w:rPr>
            </w:pPr>
            <w:r w:rsidRPr="00473030">
              <w:rPr>
                <w:rFonts w:ascii="Arial" w:eastAsia="Times New Roman" w:hAnsi="Arial" w:cs="Arial"/>
                <w:color w:val="000000"/>
                <w:sz w:val="20"/>
                <w:szCs w:val="20"/>
                <w:lang w:val="es-CO" w:eastAsia="es-CO"/>
              </w:rPr>
              <w:t>55</w:t>
            </w:r>
          </w:p>
        </w:tc>
      </w:tr>
    </w:tbl>
    <w:p w14:paraId="21955FFD" w14:textId="77777777" w:rsidR="006575F5" w:rsidRPr="006C1EF1" w:rsidRDefault="006575F5" w:rsidP="006575F5">
      <w:pPr>
        <w:jc w:val="center"/>
        <w:rPr>
          <w:rFonts w:ascii="Arial" w:hAnsi="Arial" w:cs="Arial"/>
          <w:i/>
          <w:color w:val="000000" w:themeColor="text1"/>
          <w:sz w:val="22"/>
          <w:szCs w:val="22"/>
        </w:rPr>
      </w:pPr>
      <w:r w:rsidRPr="006C1EF1">
        <w:rPr>
          <w:rFonts w:ascii="Arial" w:hAnsi="Arial" w:cs="Arial"/>
          <w:b/>
          <w:bCs/>
          <w:i/>
          <w:color w:val="000000" w:themeColor="text1"/>
          <w:sz w:val="22"/>
          <w:szCs w:val="22"/>
        </w:rPr>
        <w:t>Fuente</w:t>
      </w:r>
      <w:r w:rsidRPr="006C1EF1">
        <w:rPr>
          <w:rFonts w:ascii="Arial" w:hAnsi="Arial" w:cs="Arial"/>
          <w:i/>
          <w:color w:val="000000" w:themeColor="text1"/>
          <w:sz w:val="22"/>
          <w:szCs w:val="22"/>
        </w:rPr>
        <w:t xml:space="preserve"> </w:t>
      </w:r>
      <w:proofErr w:type="gramStart"/>
      <w:r w:rsidRPr="006C1EF1">
        <w:rPr>
          <w:rFonts w:ascii="Arial" w:hAnsi="Arial" w:cs="Arial"/>
          <w:i/>
          <w:color w:val="000000" w:themeColor="text1"/>
          <w:sz w:val="22"/>
          <w:szCs w:val="22"/>
        </w:rPr>
        <w:t>Secretaria General</w:t>
      </w:r>
      <w:proofErr w:type="gramEnd"/>
      <w:r w:rsidRPr="006C1EF1">
        <w:rPr>
          <w:rFonts w:ascii="Arial" w:hAnsi="Arial" w:cs="Arial"/>
          <w:i/>
          <w:color w:val="000000" w:themeColor="text1"/>
          <w:sz w:val="22"/>
          <w:szCs w:val="22"/>
        </w:rPr>
        <w:t xml:space="preserve"> – Coordinación del Talento Humano.</w:t>
      </w:r>
    </w:p>
    <w:p w14:paraId="7A903570" w14:textId="77777777" w:rsidR="006575F5" w:rsidRDefault="006575F5" w:rsidP="006575F5"/>
    <w:p w14:paraId="095F034D" w14:textId="77777777" w:rsidR="006575F5" w:rsidRPr="006575F5" w:rsidRDefault="006575F5" w:rsidP="006575F5">
      <w:pPr>
        <w:pStyle w:val="Default"/>
        <w:keepNext/>
        <w:jc w:val="both"/>
        <w:rPr>
          <w:rFonts w:ascii="Arial Narrow" w:hAnsi="Arial Narrow"/>
          <w:i/>
          <w:iCs/>
          <w:color w:val="auto"/>
        </w:rPr>
      </w:pPr>
      <w:r w:rsidRPr="006575F5">
        <w:rPr>
          <w:rFonts w:ascii="Arial Narrow" w:hAnsi="Arial Narrow"/>
          <w:color w:val="auto"/>
        </w:rPr>
        <w:t>Estado de provisión de la planta de personal a corte 31 de octubre de 2020</w:t>
      </w:r>
    </w:p>
    <w:p w14:paraId="1D0E4CF5" w14:textId="181B8F0C" w:rsidR="006575F5" w:rsidRPr="006575F5" w:rsidRDefault="006575F5" w:rsidP="006575F5">
      <w:pPr>
        <w:pStyle w:val="Default"/>
        <w:keepNext/>
        <w:rPr>
          <w:b/>
          <w:bCs/>
          <w:iCs/>
          <w:color w:val="000000" w:themeColor="text1"/>
          <w:sz w:val="22"/>
          <w:szCs w:val="22"/>
        </w:rPr>
      </w:pPr>
    </w:p>
    <w:p w14:paraId="744B6DD0" w14:textId="46CE8CE6" w:rsidR="006575F5" w:rsidRPr="006575F5" w:rsidRDefault="006575F5" w:rsidP="006575F5">
      <w:pPr>
        <w:pStyle w:val="Default"/>
        <w:keepNext/>
        <w:jc w:val="center"/>
        <w:rPr>
          <w:iCs/>
          <w:color w:val="000000" w:themeColor="text1"/>
          <w:sz w:val="22"/>
          <w:szCs w:val="22"/>
        </w:rPr>
      </w:pPr>
      <w:r w:rsidRPr="006575F5">
        <w:rPr>
          <w:b/>
          <w:bCs/>
          <w:color w:val="000000" w:themeColor="text1"/>
          <w:sz w:val="22"/>
          <w:szCs w:val="22"/>
        </w:rPr>
        <w:t xml:space="preserve">Tabla </w:t>
      </w:r>
      <w:r w:rsidRPr="006575F5">
        <w:rPr>
          <w:b/>
          <w:bCs/>
          <w:iCs/>
          <w:color w:val="000000" w:themeColor="text1"/>
          <w:sz w:val="22"/>
          <w:szCs w:val="22"/>
        </w:rPr>
        <w:fldChar w:fldCharType="begin"/>
      </w:r>
      <w:r w:rsidRPr="006575F5">
        <w:rPr>
          <w:b/>
          <w:bCs/>
          <w:color w:val="000000" w:themeColor="text1"/>
          <w:sz w:val="22"/>
          <w:szCs w:val="22"/>
        </w:rPr>
        <w:instrText xml:space="preserve"> SEQ Tabla \* ARABIC </w:instrText>
      </w:r>
      <w:r w:rsidRPr="006575F5">
        <w:rPr>
          <w:b/>
          <w:bCs/>
          <w:iCs/>
          <w:color w:val="000000" w:themeColor="text1"/>
          <w:sz w:val="22"/>
          <w:szCs w:val="22"/>
        </w:rPr>
        <w:fldChar w:fldCharType="separate"/>
      </w:r>
      <w:r w:rsidR="00720BE4">
        <w:rPr>
          <w:b/>
          <w:bCs/>
          <w:noProof/>
          <w:color w:val="000000" w:themeColor="text1"/>
          <w:sz w:val="22"/>
          <w:szCs w:val="22"/>
        </w:rPr>
        <w:t>2</w:t>
      </w:r>
      <w:r w:rsidRPr="006575F5">
        <w:rPr>
          <w:b/>
          <w:bCs/>
          <w:iCs/>
          <w:color w:val="000000" w:themeColor="text1"/>
          <w:sz w:val="22"/>
          <w:szCs w:val="22"/>
        </w:rPr>
        <w:fldChar w:fldCharType="end"/>
      </w:r>
      <w:r w:rsidRPr="006575F5">
        <w:rPr>
          <w:b/>
          <w:bCs/>
          <w:color w:val="000000" w:themeColor="text1"/>
          <w:sz w:val="22"/>
          <w:szCs w:val="22"/>
        </w:rPr>
        <w:t xml:space="preserve"> </w:t>
      </w:r>
      <w:r w:rsidRPr="006575F5">
        <w:rPr>
          <w:color w:val="000000" w:themeColor="text1"/>
          <w:sz w:val="22"/>
          <w:szCs w:val="22"/>
        </w:rPr>
        <w:t>Estado de provisión de la planta de personal.</w:t>
      </w:r>
    </w:p>
    <w:tbl>
      <w:tblPr>
        <w:tblStyle w:val="Tablaconcuadrculaclara1"/>
        <w:tblW w:w="4493" w:type="dxa"/>
        <w:jc w:val="center"/>
        <w:tblLook w:val="04A0" w:firstRow="1" w:lastRow="0" w:firstColumn="1" w:lastColumn="0" w:noHBand="0" w:noVBand="1"/>
      </w:tblPr>
      <w:tblGrid>
        <w:gridCol w:w="3397"/>
        <w:gridCol w:w="1096"/>
      </w:tblGrid>
      <w:tr w:rsidR="006575F5" w:rsidRPr="006575F5" w14:paraId="4E686592" w14:textId="77777777" w:rsidTr="006E2547">
        <w:trPr>
          <w:trHeight w:val="300"/>
          <w:jc w:val="center"/>
        </w:trPr>
        <w:tc>
          <w:tcPr>
            <w:tcW w:w="3397" w:type="dxa"/>
            <w:shd w:val="clear" w:color="auto" w:fill="C00000"/>
            <w:noWrap/>
            <w:hideMark/>
          </w:tcPr>
          <w:p w14:paraId="48AB1E62" w14:textId="426F7FC7" w:rsidR="006575F5" w:rsidRPr="006575F5" w:rsidRDefault="006575F5" w:rsidP="006E2547">
            <w:pPr>
              <w:ind w:firstLineChars="100" w:firstLine="200"/>
              <w:jc w:val="center"/>
              <w:rPr>
                <w:rFonts w:ascii="Arial" w:eastAsia="Times New Roman" w:hAnsi="Arial" w:cs="Arial"/>
                <w:color w:val="FFFFFF" w:themeColor="background1"/>
                <w:sz w:val="20"/>
                <w:szCs w:val="20"/>
                <w:lang w:eastAsia="es-CO"/>
              </w:rPr>
            </w:pPr>
            <w:r w:rsidRPr="006575F5">
              <w:rPr>
                <w:rFonts w:ascii="Arial" w:eastAsia="Times New Roman" w:hAnsi="Arial" w:cs="Arial"/>
                <w:color w:val="FFFFFF" w:themeColor="background1"/>
                <w:sz w:val="20"/>
                <w:szCs w:val="20"/>
                <w:lang w:eastAsia="es-CO"/>
              </w:rPr>
              <w:t>E</w:t>
            </w:r>
            <w:r w:rsidRPr="006575F5">
              <w:rPr>
                <w:rFonts w:ascii="Arial" w:eastAsia="Times New Roman" w:hAnsi="Arial" w:cs="Arial"/>
                <w:sz w:val="20"/>
                <w:szCs w:val="20"/>
                <w:lang w:eastAsia="es-CO"/>
              </w:rPr>
              <w:t>mpleos</w:t>
            </w:r>
          </w:p>
        </w:tc>
        <w:tc>
          <w:tcPr>
            <w:tcW w:w="1096" w:type="dxa"/>
            <w:shd w:val="clear" w:color="auto" w:fill="C00000"/>
            <w:noWrap/>
            <w:hideMark/>
          </w:tcPr>
          <w:p w14:paraId="67B96519" w14:textId="0BC6CD40" w:rsidR="006575F5" w:rsidRPr="006575F5" w:rsidRDefault="006575F5" w:rsidP="006E2547">
            <w:pPr>
              <w:jc w:val="center"/>
              <w:rPr>
                <w:rFonts w:ascii="Arial" w:eastAsia="Times New Roman" w:hAnsi="Arial" w:cs="Arial"/>
                <w:color w:val="FFFFFF" w:themeColor="background1"/>
                <w:sz w:val="20"/>
                <w:szCs w:val="20"/>
                <w:lang w:eastAsia="es-CO"/>
              </w:rPr>
            </w:pPr>
            <w:r w:rsidRPr="006575F5">
              <w:rPr>
                <w:rFonts w:ascii="Arial" w:eastAsia="Times New Roman" w:hAnsi="Arial" w:cs="Arial"/>
                <w:color w:val="FFFFFF" w:themeColor="background1"/>
                <w:sz w:val="20"/>
                <w:szCs w:val="20"/>
                <w:lang w:eastAsia="es-CO"/>
              </w:rPr>
              <w:t>C</w:t>
            </w:r>
            <w:r w:rsidRPr="006575F5">
              <w:rPr>
                <w:rFonts w:ascii="Arial" w:eastAsia="Times New Roman" w:hAnsi="Arial" w:cs="Arial"/>
                <w:sz w:val="20"/>
                <w:szCs w:val="20"/>
                <w:lang w:eastAsia="es-CO"/>
              </w:rPr>
              <w:t>antidad</w:t>
            </w:r>
          </w:p>
        </w:tc>
      </w:tr>
      <w:tr w:rsidR="006575F5" w:rsidRPr="006575F5" w14:paraId="1ADC74D4" w14:textId="77777777" w:rsidTr="006E2547">
        <w:trPr>
          <w:trHeight w:val="300"/>
          <w:jc w:val="center"/>
        </w:trPr>
        <w:tc>
          <w:tcPr>
            <w:tcW w:w="4493" w:type="dxa"/>
            <w:gridSpan w:val="2"/>
            <w:noWrap/>
            <w:hideMark/>
          </w:tcPr>
          <w:p w14:paraId="160D64B0" w14:textId="38011001" w:rsidR="006575F5" w:rsidRPr="006575F5" w:rsidRDefault="006575F5" w:rsidP="006E2547">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Provistos</w:t>
            </w:r>
          </w:p>
        </w:tc>
      </w:tr>
      <w:tr w:rsidR="006575F5" w:rsidRPr="006575F5" w14:paraId="100024F8" w14:textId="77777777" w:rsidTr="006E2547">
        <w:trPr>
          <w:trHeight w:val="300"/>
          <w:jc w:val="center"/>
        </w:trPr>
        <w:tc>
          <w:tcPr>
            <w:tcW w:w="3397" w:type="dxa"/>
            <w:noWrap/>
            <w:hideMark/>
          </w:tcPr>
          <w:p w14:paraId="167AA808" w14:textId="77777777" w:rsidR="006575F5" w:rsidRPr="006575F5" w:rsidRDefault="006575F5" w:rsidP="006575F5">
            <w:pPr>
              <w:jc w:val="both"/>
              <w:rPr>
                <w:rFonts w:ascii="Arial" w:eastAsia="Times New Roman" w:hAnsi="Arial" w:cs="Arial"/>
                <w:b/>
                <w:bCs/>
                <w:color w:val="000000"/>
                <w:sz w:val="20"/>
                <w:szCs w:val="20"/>
                <w:lang w:val="es-CO" w:eastAsia="es-CO"/>
              </w:rPr>
            </w:pPr>
            <w:r w:rsidRPr="006575F5">
              <w:rPr>
                <w:rFonts w:ascii="Arial" w:eastAsia="Times New Roman" w:hAnsi="Arial" w:cs="Arial"/>
                <w:color w:val="000000"/>
                <w:sz w:val="20"/>
                <w:szCs w:val="20"/>
                <w:lang w:val="es-CO" w:eastAsia="es-CO"/>
              </w:rPr>
              <w:lastRenderedPageBreak/>
              <w:t>Libre Nombramiento y Remoción</w:t>
            </w:r>
          </w:p>
        </w:tc>
        <w:tc>
          <w:tcPr>
            <w:tcW w:w="1096" w:type="dxa"/>
            <w:noWrap/>
            <w:hideMark/>
          </w:tcPr>
          <w:p w14:paraId="7A8D0B87" w14:textId="77777777" w:rsidR="006575F5" w:rsidRPr="006575F5" w:rsidRDefault="006575F5" w:rsidP="006575F5">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14</w:t>
            </w:r>
          </w:p>
        </w:tc>
      </w:tr>
      <w:tr w:rsidR="006575F5" w:rsidRPr="006575F5" w14:paraId="0F3A074A" w14:textId="77777777" w:rsidTr="006E2547">
        <w:trPr>
          <w:trHeight w:val="300"/>
          <w:jc w:val="center"/>
        </w:trPr>
        <w:tc>
          <w:tcPr>
            <w:tcW w:w="3397" w:type="dxa"/>
            <w:noWrap/>
            <w:hideMark/>
          </w:tcPr>
          <w:p w14:paraId="7096F95C" w14:textId="77777777" w:rsidR="006575F5" w:rsidRPr="006575F5" w:rsidRDefault="006575F5" w:rsidP="006575F5">
            <w:pPr>
              <w:jc w:val="both"/>
              <w:rPr>
                <w:rFonts w:ascii="Arial" w:eastAsia="Times New Roman" w:hAnsi="Arial" w:cs="Arial"/>
                <w:b/>
                <w:bCs/>
                <w:color w:val="000000"/>
                <w:sz w:val="20"/>
                <w:szCs w:val="20"/>
                <w:lang w:val="es-CO" w:eastAsia="es-CO"/>
              </w:rPr>
            </w:pPr>
            <w:r w:rsidRPr="006575F5">
              <w:rPr>
                <w:rFonts w:ascii="Arial" w:eastAsia="Times New Roman" w:hAnsi="Arial" w:cs="Arial"/>
                <w:color w:val="000000"/>
                <w:sz w:val="20"/>
                <w:szCs w:val="20"/>
                <w:lang w:val="es-CO" w:eastAsia="es-CO"/>
              </w:rPr>
              <w:t>En Carrera Administrativa</w:t>
            </w:r>
          </w:p>
        </w:tc>
        <w:tc>
          <w:tcPr>
            <w:tcW w:w="1096" w:type="dxa"/>
            <w:noWrap/>
            <w:hideMark/>
          </w:tcPr>
          <w:p w14:paraId="6AE93242" w14:textId="77777777" w:rsidR="006575F5" w:rsidRPr="006575F5" w:rsidRDefault="006575F5" w:rsidP="006575F5">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45</w:t>
            </w:r>
          </w:p>
        </w:tc>
      </w:tr>
      <w:tr w:rsidR="006575F5" w:rsidRPr="006575F5" w14:paraId="142709BD" w14:textId="77777777" w:rsidTr="006E2547">
        <w:trPr>
          <w:trHeight w:val="300"/>
          <w:jc w:val="center"/>
        </w:trPr>
        <w:tc>
          <w:tcPr>
            <w:tcW w:w="3397" w:type="dxa"/>
            <w:noWrap/>
          </w:tcPr>
          <w:p w14:paraId="4036585B" w14:textId="77777777" w:rsidR="006575F5" w:rsidRPr="006575F5" w:rsidRDefault="006575F5" w:rsidP="006575F5">
            <w:pPr>
              <w:jc w:val="both"/>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Provistos en Provisionalidad</w:t>
            </w:r>
          </w:p>
        </w:tc>
        <w:tc>
          <w:tcPr>
            <w:tcW w:w="1096" w:type="dxa"/>
            <w:noWrap/>
          </w:tcPr>
          <w:p w14:paraId="7FE876EB" w14:textId="77777777" w:rsidR="006575F5" w:rsidRPr="006575F5" w:rsidRDefault="006575F5" w:rsidP="006575F5">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4</w:t>
            </w:r>
          </w:p>
        </w:tc>
      </w:tr>
      <w:tr w:rsidR="006575F5" w:rsidRPr="006575F5" w14:paraId="6BAC896F" w14:textId="77777777" w:rsidTr="006E2547">
        <w:trPr>
          <w:trHeight w:val="300"/>
          <w:jc w:val="center"/>
        </w:trPr>
        <w:tc>
          <w:tcPr>
            <w:tcW w:w="4493" w:type="dxa"/>
            <w:gridSpan w:val="2"/>
            <w:noWrap/>
          </w:tcPr>
          <w:p w14:paraId="38AD4E95" w14:textId="0A4E11D1" w:rsidR="006575F5" w:rsidRPr="006575F5" w:rsidRDefault="006575F5" w:rsidP="006E2547">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Vacantes temporales</w:t>
            </w:r>
          </w:p>
        </w:tc>
      </w:tr>
      <w:tr w:rsidR="006575F5" w:rsidRPr="006575F5" w14:paraId="0DD34E1F" w14:textId="77777777" w:rsidTr="006E2547">
        <w:trPr>
          <w:trHeight w:val="300"/>
          <w:jc w:val="center"/>
        </w:trPr>
        <w:tc>
          <w:tcPr>
            <w:tcW w:w="3397" w:type="dxa"/>
            <w:noWrap/>
          </w:tcPr>
          <w:p w14:paraId="55216953" w14:textId="77777777" w:rsidR="006575F5" w:rsidRPr="006575F5" w:rsidRDefault="006575F5" w:rsidP="006575F5">
            <w:pPr>
              <w:jc w:val="both"/>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Empleos en Vacancia Temporal (*)</w:t>
            </w:r>
          </w:p>
        </w:tc>
        <w:tc>
          <w:tcPr>
            <w:tcW w:w="1096" w:type="dxa"/>
            <w:noWrap/>
          </w:tcPr>
          <w:p w14:paraId="7DD274AF" w14:textId="77777777" w:rsidR="006575F5" w:rsidRPr="006575F5" w:rsidRDefault="006575F5" w:rsidP="006575F5">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1</w:t>
            </w:r>
          </w:p>
        </w:tc>
      </w:tr>
      <w:tr w:rsidR="006575F5" w:rsidRPr="006575F5" w14:paraId="100765B7" w14:textId="77777777" w:rsidTr="006E2547">
        <w:trPr>
          <w:trHeight w:val="300"/>
          <w:jc w:val="center"/>
        </w:trPr>
        <w:tc>
          <w:tcPr>
            <w:tcW w:w="4493" w:type="dxa"/>
            <w:gridSpan w:val="2"/>
            <w:noWrap/>
            <w:hideMark/>
          </w:tcPr>
          <w:p w14:paraId="7E68A824" w14:textId="6D261A46" w:rsidR="006575F5" w:rsidRPr="006575F5" w:rsidRDefault="006575F5" w:rsidP="006E2547">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Vacantes definitivas</w:t>
            </w:r>
          </w:p>
        </w:tc>
      </w:tr>
      <w:tr w:rsidR="006575F5" w:rsidRPr="006575F5" w14:paraId="757BCD4E" w14:textId="77777777" w:rsidTr="006E2547">
        <w:trPr>
          <w:trHeight w:val="300"/>
          <w:jc w:val="center"/>
        </w:trPr>
        <w:tc>
          <w:tcPr>
            <w:tcW w:w="3397" w:type="dxa"/>
            <w:noWrap/>
            <w:hideMark/>
          </w:tcPr>
          <w:p w14:paraId="06D5E20B" w14:textId="77777777" w:rsidR="006575F5" w:rsidRPr="006575F5" w:rsidRDefault="006575F5" w:rsidP="006575F5">
            <w:pPr>
              <w:jc w:val="both"/>
              <w:rPr>
                <w:rFonts w:ascii="Arial" w:eastAsia="Times New Roman" w:hAnsi="Arial" w:cs="Arial"/>
                <w:b/>
                <w:bCs/>
                <w:color w:val="000000"/>
                <w:sz w:val="20"/>
                <w:szCs w:val="20"/>
                <w:lang w:val="es-CO" w:eastAsia="es-CO"/>
              </w:rPr>
            </w:pPr>
            <w:r w:rsidRPr="006575F5">
              <w:rPr>
                <w:rFonts w:ascii="Arial" w:eastAsia="Times New Roman" w:hAnsi="Arial" w:cs="Arial"/>
                <w:color w:val="000000"/>
                <w:sz w:val="20"/>
                <w:szCs w:val="20"/>
                <w:lang w:val="es-CO" w:eastAsia="es-CO"/>
              </w:rPr>
              <w:t>Libre Nombramiento y Remoción</w:t>
            </w:r>
          </w:p>
        </w:tc>
        <w:tc>
          <w:tcPr>
            <w:tcW w:w="1096" w:type="dxa"/>
            <w:noWrap/>
            <w:hideMark/>
          </w:tcPr>
          <w:p w14:paraId="564D7B30" w14:textId="77777777" w:rsidR="006575F5" w:rsidRPr="006575F5" w:rsidRDefault="006575F5" w:rsidP="006575F5">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1</w:t>
            </w:r>
          </w:p>
        </w:tc>
      </w:tr>
      <w:tr w:rsidR="006575F5" w:rsidRPr="006575F5" w14:paraId="6D5BEA7D" w14:textId="77777777" w:rsidTr="006E2547">
        <w:trPr>
          <w:trHeight w:val="300"/>
          <w:jc w:val="center"/>
        </w:trPr>
        <w:tc>
          <w:tcPr>
            <w:tcW w:w="3397" w:type="dxa"/>
            <w:noWrap/>
            <w:hideMark/>
          </w:tcPr>
          <w:p w14:paraId="2980269E" w14:textId="77777777" w:rsidR="006575F5" w:rsidRPr="006575F5" w:rsidRDefault="006575F5" w:rsidP="006575F5">
            <w:pPr>
              <w:jc w:val="both"/>
              <w:rPr>
                <w:rFonts w:ascii="Arial" w:eastAsia="Times New Roman" w:hAnsi="Arial" w:cs="Arial"/>
                <w:b/>
                <w:bCs/>
                <w:color w:val="000000"/>
                <w:sz w:val="20"/>
                <w:szCs w:val="20"/>
                <w:lang w:val="es-CO" w:eastAsia="es-CO"/>
              </w:rPr>
            </w:pPr>
            <w:r w:rsidRPr="006575F5">
              <w:rPr>
                <w:rFonts w:ascii="Arial" w:eastAsia="Times New Roman" w:hAnsi="Arial" w:cs="Arial"/>
                <w:color w:val="000000"/>
                <w:sz w:val="20"/>
                <w:szCs w:val="20"/>
                <w:lang w:val="es-CO" w:eastAsia="es-CO"/>
              </w:rPr>
              <w:t>Carrera Administrativa</w:t>
            </w:r>
          </w:p>
        </w:tc>
        <w:tc>
          <w:tcPr>
            <w:tcW w:w="1096" w:type="dxa"/>
            <w:noWrap/>
            <w:hideMark/>
          </w:tcPr>
          <w:p w14:paraId="345649D9" w14:textId="77777777" w:rsidR="006575F5" w:rsidRPr="006575F5" w:rsidRDefault="006575F5" w:rsidP="006575F5">
            <w:pPr>
              <w:jc w:val="center"/>
              <w:rPr>
                <w:rFonts w:ascii="Arial" w:eastAsia="Times New Roman" w:hAnsi="Arial" w:cs="Arial"/>
                <w:color w:val="000000"/>
                <w:sz w:val="20"/>
                <w:szCs w:val="20"/>
                <w:lang w:val="es-CO" w:eastAsia="es-CO"/>
              </w:rPr>
            </w:pPr>
            <w:r w:rsidRPr="006575F5">
              <w:rPr>
                <w:rFonts w:ascii="Arial" w:eastAsia="Times New Roman" w:hAnsi="Arial" w:cs="Arial"/>
                <w:color w:val="000000"/>
                <w:sz w:val="20"/>
                <w:szCs w:val="20"/>
                <w:lang w:val="es-CO" w:eastAsia="es-CO"/>
              </w:rPr>
              <w:t>5</w:t>
            </w:r>
          </w:p>
        </w:tc>
      </w:tr>
    </w:tbl>
    <w:p w14:paraId="7A3FA362" w14:textId="77777777" w:rsidR="006575F5" w:rsidRPr="005C6785" w:rsidRDefault="006575F5" w:rsidP="006575F5">
      <w:pPr>
        <w:jc w:val="center"/>
        <w:rPr>
          <w:rFonts w:ascii="Arial" w:hAnsi="Arial" w:cs="Arial"/>
          <w:i/>
          <w:color w:val="000000" w:themeColor="text1"/>
          <w:sz w:val="22"/>
          <w:szCs w:val="22"/>
        </w:rPr>
      </w:pPr>
      <w:r w:rsidRPr="005C6785">
        <w:rPr>
          <w:rFonts w:ascii="Arial" w:hAnsi="Arial" w:cs="Arial"/>
          <w:b/>
          <w:bCs/>
          <w:i/>
          <w:color w:val="000000" w:themeColor="text1"/>
          <w:sz w:val="22"/>
          <w:szCs w:val="22"/>
        </w:rPr>
        <w:t>Fuente</w:t>
      </w:r>
      <w:r w:rsidRPr="005C6785">
        <w:rPr>
          <w:rFonts w:ascii="Arial" w:hAnsi="Arial" w:cs="Arial"/>
          <w:i/>
          <w:color w:val="000000" w:themeColor="text1"/>
          <w:sz w:val="22"/>
          <w:szCs w:val="22"/>
        </w:rPr>
        <w:t xml:space="preserve"> </w:t>
      </w:r>
      <w:proofErr w:type="gramStart"/>
      <w:r w:rsidRPr="005C6785">
        <w:rPr>
          <w:rFonts w:ascii="Arial" w:hAnsi="Arial" w:cs="Arial"/>
          <w:i/>
          <w:color w:val="000000" w:themeColor="text1"/>
          <w:sz w:val="22"/>
          <w:szCs w:val="22"/>
        </w:rPr>
        <w:t>Secretaria General</w:t>
      </w:r>
      <w:proofErr w:type="gramEnd"/>
      <w:r w:rsidRPr="005C6785">
        <w:rPr>
          <w:rFonts w:ascii="Arial" w:hAnsi="Arial" w:cs="Arial"/>
          <w:i/>
          <w:color w:val="000000" w:themeColor="text1"/>
          <w:sz w:val="22"/>
          <w:szCs w:val="22"/>
        </w:rPr>
        <w:t xml:space="preserve"> – Coordinación del Talento Humano.</w:t>
      </w:r>
    </w:p>
    <w:p w14:paraId="766BEF0B" w14:textId="77777777" w:rsidR="006575F5" w:rsidRPr="00E50D5F" w:rsidRDefault="006575F5" w:rsidP="006575F5">
      <w:pPr>
        <w:jc w:val="both"/>
        <w:rPr>
          <w:rFonts w:ascii="Arial" w:hAnsi="Arial" w:cs="Arial"/>
          <w:sz w:val="22"/>
          <w:szCs w:val="22"/>
          <w:highlight w:val="yellow"/>
        </w:rPr>
      </w:pPr>
    </w:p>
    <w:p w14:paraId="25BE705C" w14:textId="77777777" w:rsidR="006575F5" w:rsidRPr="002E7225" w:rsidRDefault="006575F5" w:rsidP="002E7225">
      <w:pPr>
        <w:pStyle w:val="Default"/>
        <w:keepNext/>
        <w:jc w:val="both"/>
        <w:rPr>
          <w:rFonts w:ascii="Arial Narrow" w:hAnsi="Arial Narrow"/>
          <w:i/>
          <w:iCs/>
          <w:color w:val="auto"/>
        </w:rPr>
      </w:pPr>
      <w:r w:rsidRPr="002E7225">
        <w:rPr>
          <w:rFonts w:ascii="Arial Narrow" w:hAnsi="Arial Narrow"/>
          <w:color w:val="auto"/>
        </w:rPr>
        <w:t>(*) De los empleos provistos, a 31 de octubre, se encuentra una servidora en vacancia temporal por encontrarse en período de prueba en otro empleo de carrera, en otra entidad pública.</w:t>
      </w:r>
    </w:p>
    <w:p w14:paraId="15E93A8A" w14:textId="77777777" w:rsidR="006575F5" w:rsidRDefault="006575F5" w:rsidP="006575F5"/>
    <w:p w14:paraId="2F776DB1" w14:textId="77777777" w:rsidR="006575F5" w:rsidRPr="002E7225" w:rsidRDefault="006575F5" w:rsidP="002E7225">
      <w:pPr>
        <w:pStyle w:val="Default"/>
        <w:keepNext/>
        <w:jc w:val="both"/>
        <w:rPr>
          <w:rFonts w:ascii="Arial Narrow" w:hAnsi="Arial Narrow"/>
          <w:i/>
          <w:iCs/>
          <w:color w:val="auto"/>
        </w:rPr>
      </w:pPr>
      <w:r w:rsidRPr="002E7225">
        <w:rPr>
          <w:rFonts w:ascii="Arial Narrow" w:hAnsi="Arial Narrow"/>
          <w:color w:val="auto"/>
        </w:rPr>
        <w:t>Para el caso de la provisión de los empleos en carrera administrativa, en el mes de octubre de 2020 se culminó el uso de las listas de elegibles como resultado de la Convocatoria 428 de 2016 adelantada con la Comisión Nacional del Servicio Civil, que permitió la vinculación de personal en orden de mérito atendiendo lo dispuesto en la Constitución Política de Colombia.</w:t>
      </w:r>
    </w:p>
    <w:p w14:paraId="13B7E390" w14:textId="77777777" w:rsidR="006575F5" w:rsidRPr="002E7225" w:rsidRDefault="006575F5" w:rsidP="002E7225">
      <w:pPr>
        <w:pStyle w:val="Default"/>
        <w:keepNext/>
        <w:jc w:val="both"/>
        <w:rPr>
          <w:rFonts w:ascii="Arial Narrow" w:hAnsi="Arial Narrow"/>
          <w:i/>
          <w:iCs/>
          <w:color w:val="auto"/>
        </w:rPr>
      </w:pPr>
    </w:p>
    <w:p w14:paraId="10A1D100" w14:textId="77777777" w:rsidR="006575F5" w:rsidRPr="002E7225" w:rsidRDefault="006575F5" w:rsidP="002E7225">
      <w:pPr>
        <w:pStyle w:val="Default"/>
        <w:keepNext/>
        <w:jc w:val="both"/>
        <w:rPr>
          <w:rFonts w:ascii="Arial Narrow" w:hAnsi="Arial Narrow"/>
          <w:i/>
          <w:iCs/>
          <w:color w:val="auto"/>
        </w:rPr>
      </w:pPr>
      <w:r w:rsidRPr="002E7225">
        <w:rPr>
          <w:rFonts w:ascii="Arial Narrow" w:hAnsi="Arial Narrow"/>
          <w:color w:val="auto"/>
        </w:rPr>
        <w:t>La Entidad hace parte de la próxima convocatoria Nación que se adelanta con la Comisión Nacional del Servicio Civil para proveer los cargos que actualmente están ocupados en provisionalidad, mediante concurso de méritos.</w:t>
      </w:r>
    </w:p>
    <w:p w14:paraId="640CDE49" w14:textId="77777777" w:rsidR="00694E0C" w:rsidRDefault="00694E0C" w:rsidP="003A2D43"/>
    <w:p w14:paraId="4EA87B76" w14:textId="07B01AC4" w:rsidR="004C1B69" w:rsidRPr="006575F5" w:rsidRDefault="004C1B69" w:rsidP="005D3F8B">
      <w:pPr>
        <w:pStyle w:val="Ttulo2"/>
        <w:numPr>
          <w:ilvl w:val="0"/>
          <w:numId w:val="8"/>
        </w:numPr>
        <w:rPr>
          <w:rFonts w:ascii="Arial Narrow" w:hAnsi="Arial Narrow"/>
          <w:b/>
          <w:bCs/>
          <w:sz w:val="24"/>
          <w:szCs w:val="24"/>
        </w:rPr>
      </w:pPr>
      <w:bookmarkStart w:id="47" w:name="_Toc91696611"/>
      <w:r w:rsidRPr="006575F5">
        <w:rPr>
          <w:rFonts w:ascii="Arial Narrow" w:hAnsi="Arial Narrow"/>
          <w:b/>
          <w:bCs/>
          <w:sz w:val="24"/>
          <w:szCs w:val="24"/>
        </w:rPr>
        <w:t>Gestión Financiera (Ejecución Presupuestal)</w:t>
      </w:r>
      <w:bookmarkEnd w:id="47"/>
    </w:p>
    <w:p w14:paraId="09FF9132" w14:textId="77777777" w:rsidR="00C8445A" w:rsidRPr="00C8445A" w:rsidRDefault="00C8445A" w:rsidP="00C8445A"/>
    <w:tbl>
      <w:tblPr>
        <w:tblW w:w="8838" w:type="dxa"/>
        <w:jc w:val="center"/>
        <w:tblCellMar>
          <w:left w:w="70" w:type="dxa"/>
          <w:right w:w="70" w:type="dxa"/>
        </w:tblCellMar>
        <w:tblLook w:val="04A0" w:firstRow="1" w:lastRow="0" w:firstColumn="1" w:lastColumn="0" w:noHBand="0" w:noVBand="1"/>
      </w:tblPr>
      <w:tblGrid>
        <w:gridCol w:w="842"/>
        <w:gridCol w:w="2855"/>
        <w:gridCol w:w="1388"/>
        <w:gridCol w:w="675"/>
        <w:gridCol w:w="1610"/>
        <w:gridCol w:w="1468"/>
      </w:tblGrid>
      <w:tr w:rsidR="00C8445A" w:rsidRPr="009506AB" w14:paraId="10BBC17E" w14:textId="77777777" w:rsidTr="006E2547">
        <w:trPr>
          <w:trHeight w:val="223"/>
          <w:jc w:val="center"/>
        </w:trPr>
        <w:tc>
          <w:tcPr>
            <w:tcW w:w="851" w:type="dxa"/>
            <w:tcBorders>
              <w:top w:val="nil"/>
              <w:left w:val="nil"/>
              <w:bottom w:val="nil"/>
              <w:right w:val="nil"/>
            </w:tcBorders>
            <w:shd w:val="clear" w:color="auto" w:fill="auto"/>
            <w:noWrap/>
            <w:vAlign w:val="bottom"/>
            <w:hideMark/>
          </w:tcPr>
          <w:p w14:paraId="7DBBBB84" w14:textId="77777777" w:rsidR="00C8445A" w:rsidRPr="009506AB" w:rsidRDefault="00C8445A" w:rsidP="00C8445A">
            <w:pPr>
              <w:jc w:val="center"/>
              <w:rPr>
                <w:rFonts w:ascii="Arial Narrow" w:eastAsia="Times New Roman" w:hAnsi="Arial Narrow" w:cs="Times New Roman"/>
                <w:sz w:val="16"/>
                <w:szCs w:val="16"/>
                <w:lang w:eastAsia="es-CO"/>
              </w:rPr>
            </w:pPr>
          </w:p>
        </w:tc>
        <w:tc>
          <w:tcPr>
            <w:tcW w:w="7987" w:type="dxa"/>
            <w:gridSpan w:val="5"/>
            <w:tcBorders>
              <w:top w:val="nil"/>
              <w:left w:val="nil"/>
              <w:bottom w:val="nil"/>
              <w:right w:val="nil"/>
            </w:tcBorders>
            <w:shd w:val="clear" w:color="auto" w:fill="auto"/>
            <w:noWrap/>
            <w:vAlign w:val="bottom"/>
            <w:hideMark/>
          </w:tcPr>
          <w:p w14:paraId="2615B3EF" w14:textId="2DA52C8E" w:rsidR="00C8445A" w:rsidRPr="009506AB" w:rsidRDefault="00C8445A" w:rsidP="00C8445A">
            <w:pPr>
              <w:rPr>
                <w:rFonts w:ascii="Arial Narrow" w:eastAsia="Times New Roman" w:hAnsi="Arial Narrow" w:cs="Calibri"/>
                <w:color w:val="000000"/>
                <w:sz w:val="16"/>
                <w:szCs w:val="16"/>
                <w:lang w:eastAsia="es-CO"/>
              </w:rPr>
            </w:pPr>
          </w:p>
          <w:tbl>
            <w:tblPr>
              <w:tblW w:w="7942" w:type="dxa"/>
              <w:tblCellSpacing w:w="0" w:type="dxa"/>
              <w:tblCellMar>
                <w:left w:w="0" w:type="dxa"/>
                <w:right w:w="0" w:type="dxa"/>
              </w:tblCellMar>
              <w:tblLook w:val="04A0" w:firstRow="1" w:lastRow="0" w:firstColumn="1" w:lastColumn="0" w:noHBand="0" w:noVBand="1"/>
            </w:tblPr>
            <w:tblGrid>
              <w:gridCol w:w="7942"/>
            </w:tblGrid>
            <w:tr w:rsidR="00C8445A" w:rsidRPr="009506AB" w14:paraId="2E1E19FC" w14:textId="77777777" w:rsidTr="00935C92">
              <w:trPr>
                <w:trHeight w:val="223"/>
                <w:tblCellSpacing w:w="0" w:type="dxa"/>
              </w:trPr>
              <w:tc>
                <w:tcPr>
                  <w:tcW w:w="7942" w:type="dxa"/>
                  <w:tcBorders>
                    <w:top w:val="nil"/>
                    <w:left w:val="nil"/>
                    <w:bottom w:val="nil"/>
                    <w:right w:val="nil"/>
                  </w:tcBorders>
                  <w:shd w:val="clear" w:color="auto" w:fill="auto"/>
                  <w:hideMark/>
                </w:tcPr>
                <w:p w14:paraId="29A4B0C4" w14:textId="77777777" w:rsidR="00C8445A" w:rsidRPr="009506AB" w:rsidRDefault="00C8445A" w:rsidP="00C8445A">
                  <w:pPr>
                    <w:jc w:val="center"/>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xml:space="preserve"> U. A. E. SERVICIO PUBLICO DE EMPLEO</w:t>
                  </w:r>
                </w:p>
              </w:tc>
            </w:tr>
          </w:tbl>
          <w:p w14:paraId="53D796A9" w14:textId="77777777" w:rsidR="00C8445A" w:rsidRPr="009506AB" w:rsidRDefault="00C8445A" w:rsidP="00C8445A">
            <w:pPr>
              <w:rPr>
                <w:rFonts w:ascii="Arial Narrow" w:eastAsia="Times New Roman" w:hAnsi="Arial Narrow" w:cs="Calibri"/>
                <w:color w:val="000000"/>
                <w:sz w:val="16"/>
                <w:szCs w:val="16"/>
                <w:lang w:eastAsia="es-CO"/>
              </w:rPr>
            </w:pPr>
          </w:p>
        </w:tc>
      </w:tr>
      <w:tr w:rsidR="00C8445A" w:rsidRPr="009506AB" w14:paraId="0D9B7FFF" w14:textId="77777777" w:rsidTr="006E2547">
        <w:trPr>
          <w:trHeight w:val="233"/>
          <w:jc w:val="center"/>
        </w:trPr>
        <w:tc>
          <w:tcPr>
            <w:tcW w:w="851" w:type="dxa"/>
            <w:tcBorders>
              <w:top w:val="nil"/>
              <w:left w:val="nil"/>
              <w:bottom w:val="nil"/>
              <w:right w:val="nil"/>
            </w:tcBorders>
            <w:shd w:val="clear" w:color="auto" w:fill="auto"/>
            <w:noWrap/>
            <w:vAlign w:val="bottom"/>
            <w:hideMark/>
          </w:tcPr>
          <w:p w14:paraId="0DFAA810" w14:textId="77777777" w:rsidR="00C8445A" w:rsidRPr="009506AB" w:rsidRDefault="00C8445A" w:rsidP="00C8445A">
            <w:pPr>
              <w:rPr>
                <w:rFonts w:ascii="Arial Narrow" w:eastAsia="Times New Roman" w:hAnsi="Arial Narrow" w:cs="Times New Roman"/>
                <w:sz w:val="16"/>
                <w:szCs w:val="16"/>
                <w:lang w:eastAsia="es-CO"/>
              </w:rPr>
            </w:pPr>
          </w:p>
        </w:tc>
        <w:tc>
          <w:tcPr>
            <w:tcW w:w="7987" w:type="dxa"/>
            <w:gridSpan w:val="5"/>
            <w:tcBorders>
              <w:top w:val="nil"/>
              <w:left w:val="nil"/>
              <w:bottom w:val="nil"/>
              <w:right w:val="nil"/>
            </w:tcBorders>
            <w:shd w:val="clear" w:color="auto" w:fill="auto"/>
            <w:hideMark/>
          </w:tcPr>
          <w:p w14:paraId="640E2482" w14:textId="36164B72" w:rsidR="00C8445A" w:rsidRPr="009506AB" w:rsidRDefault="00C8445A" w:rsidP="00C8445A">
            <w:pPr>
              <w:jc w:val="center"/>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ESTADO DE SITUACION FINANCIERA</w:t>
            </w:r>
          </w:p>
        </w:tc>
      </w:tr>
      <w:tr w:rsidR="00C8445A" w:rsidRPr="009506AB" w14:paraId="5A866EFA" w14:textId="77777777" w:rsidTr="006E2547">
        <w:trPr>
          <w:trHeight w:val="223"/>
          <w:jc w:val="center"/>
        </w:trPr>
        <w:tc>
          <w:tcPr>
            <w:tcW w:w="851" w:type="dxa"/>
            <w:tcBorders>
              <w:top w:val="nil"/>
              <w:left w:val="nil"/>
              <w:bottom w:val="nil"/>
              <w:right w:val="nil"/>
            </w:tcBorders>
            <w:shd w:val="clear" w:color="auto" w:fill="auto"/>
            <w:noWrap/>
            <w:vAlign w:val="bottom"/>
            <w:hideMark/>
          </w:tcPr>
          <w:p w14:paraId="218A1B47" w14:textId="77777777" w:rsidR="00C8445A" w:rsidRPr="009506AB" w:rsidRDefault="00C8445A" w:rsidP="00C8445A">
            <w:pPr>
              <w:jc w:val="center"/>
              <w:rPr>
                <w:rFonts w:ascii="Arial Narrow" w:eastAsia="Times New Roman" w:hAnsi="Arial Narrow" w:cs="Arial"/>
                <w:b/>
                <w:bCs/>
                <w:sz w:val="16"/>
                <w:szCs w:val="16"/>
                <w:lang w:eastAsia="es-CO"/>
              </w:rPr>
            </w:pPr>
          </w:p>
        </w:tc>
        <w:tc>
          <w:tcPr>
            <w:tcW w:w="7987" w:type="dxa"/>
            <w:gridSpan w:val="5"/>
            <w:tcBorders>
              <w:top w:val="nil"/>
              <w:left w:val="nil"/>
              <w:bottom w:val="nil"/>
              <w:right w:val="nil"/>
            </w:tcBorders>
            <w:shd w:val="clear" w:color="auto" w:fill="auto"/>
            <w:noWrap/>
            <w:vAlign w:val="bottom"/>
            <w:hideMark/>
          </w:tcPr>
          <w:p w14:paraId="4A452AC4" w14:textId="558A958D" w:rsidR="00C8445A" w:rsidRPr="009506AB" w:rsidRDefault="00C8445A" w:rsidP="00C8445A">
            <w:pPr>
              <w:jc w:val="center"/>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A 31 DE OCTUBRE DE 2020</w:t>
            </w:r>
          </w:p>
        </w:tc>
      </w:tr>
      <w:tr w:rsidR="00C8445A" w:rsidRPr="009506AB" w14:paraId="0600CA2C" w14:textId="77777777" w:rsidTr="006E2547">
        <w:trPr>
          <w:trHeight w:val="274"/>
          <w:jc w:val="center"/>
        </w:trPr>
        <w:tc>
          <w:tcPr>
            <w:tcW w:w="851" w:type="dxa"/>
            <w:tcBorders>
              <w:top w:val="nil"/>
              <w:left w:val="nil"/>
              <w:bottom w:val="nil"/>
              <w:right w:val="nil"/>
            </w:tcBorders>
            <w:shd w:val="clear" w:color="auto" w:fill="auto"/>
            <w:noWrap/>
            <w:vAlign w:val="bottom"/>
            <w:hideMark/>
          </w:tcPr>
          <w:p w14:paraId="725C5B7D" w14:textId="77777777" w:rsidR="00C8445A" w:rsidRPr="009506AB" w:rsidRDefault="00C8445A" w:rsidP="00C8445A">
            <w:pPr>
              <w:jc w:val="center"/>
              <w:rPr>
                <w:rFonts w:ascii="Arial Narrow" w:eastAsia="Times New Roman" w:hAnsi="Arial Narrow" w:cs="Arial"/>
                <w:b/>
                <w:bCs/>
                <w:sz w:val="16"/>
                <w:szCs w:val="16"/>
                <w:lang w:eastAsia="es-CO"/>
              </w:rPr>
            </w:pPr>
          </w:p>
        </w:tc>
        <w:tc>
          <w:tcPr>
            <w:tcW w:w="7987" w:type="dxa"/>
            <w:gridSpan w:val="5"/>
            <w:tcBorders>
              <w:top w:val="nil"/>
              <w:left w:val="nil"/>
              <w:bottom w:val="nil"/>
              <w:right w:val="nil"/>
            </w:tcBorders>
            <w:shd w:val="clear" w:color="auto" w:fill="auto"/>
            <w:noWrap/>
            <w:vAlign w:val="bottom"/>
            <w:hideMark/>
          </w:tcPr>
          <w:p w14:paraId="5C2EAF1D" w14:textId="409825BA" w:rsidR="00C8445A" w:rsidRPr="009506AB" w:rsidRDefault="00935C92" w:rsidP="00C8445A">
            <w:pPr>
              <w:jc w:val="center"/>
              <w:rPr>
                <w:rFonts w:ascii="Arial Narrow" w:eastAsia="Times New Roman" w:hAnsi="Arial Narrow" w:cs="Arial"/>
                <w:b/>
                <w:bCs/>
                <w:sz w:val="16"/>
                <w:szCs w:val="16"/>
                <w:lang w:eastAsia="es-CO"/>
              </w:rPr>
            </w:pPr>
            <w:r w:rsidRPr="009506AB">
              <w:rPr>
                <w:rFonts w:ascii="Arial Narrow" w:eastAsia="Times New Roman" w:hAnsi="Arial Narrow" w:cs="Calibri"/>
                <w:noProof/>
                <w:color w:val="000000"/>
                <w:sz w:val="16"/>
                <w:szCs w:val="16"/>
                <w:lang w:eastAsia="es-CO"/>
              </w:rPr>
              <w:drawing>
                <wp:anchor distT="0" distB="0" distL="114300" distR="114300" simplePos="0" relativeHeight="251672576" behindDoc="0" locked="0" layoutInCell="1" allowOverlap="1" wp14:anchorId="758B8F52" wp14:editId="51637A68">
                  <wp:simplePos x="0" y="0"/>
                  <wp:positionH relativeFrom="column">
                    <wp:posOffset>-64135</wp:posOffset>
                  </wp:positionH>
                  <wp:positionV relativeFrom="paragraph">
                    <wp:posOffset>-457200</wp:posOffset>
                  </wp:positionV>
                  <wp:extent cx="1579245" cy="703580"/>
                  <wp:effectExtent l="0" t="0" r="0" b="0"/>
                  <wp:wrapNone/>
                  <wp:docPr id="77973" name="Imagen 77973">
                    <a:extLst xmlns:a="http://schemas.openxmlformats.org/drawingml/2006/main">
                      <a:ext uri="{FF2B5EF4-FFF2-40B4-BE49-F238E27FC236}">
                        <a16:creationId xmlns:a16="http://schemas.microsoft.com/office/drawing/2014/main" id="{670EFD51-B8BD-462A-A456-5D9DFB030558}"/>
                      </a:ext>
                    </a:extLst>
                  </wp:docPr>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670EFD51-B8BD-462A-A456-5D9DFB030558}"/>
                              </a:ext>
                            </a:extLst>
                          </pic:cNvPr>
                          <pic:cNvPicPr/>
                        </pic:nvPicPr>
                        <pic:blipFill>
                          <a:blip r:embed="rId13"/>
                          <a:stretch>
                            <a:fillRect/>
                          </a:stretch>
                        </pic:blipFill>
                        <pic:spPr>
                          <a:xfrm>
                            <a:off x="0" y="0"/>
                            <a:ext cx="1579245" cy="703580"/>
                          </a:xfrm>
                          <a:prstGeom prst="rect">
                            <a:avLst/>
                          </a:prstGeom>
                        </pic:spPr>
                      </pic:pic>
                    </a:graphicData>
                  </a:graphic>
                  <wp14:sizeRelH relativeFrom="page">
                    <wp14:pctWidth>0</wp14:pctWidth>
                  </wp14:sizeRelH>
                  <wp14:sizeRelV relativeFrom="page">
                    <wp14:pctHeight>0</wp14:pctHeight>
                  </wp14:sizeRelV>
                </wp:anchor>
              </w:drawing>
            </w:r>
            <w:r w:rsidR="00C8445A" w:rsidRPr="009506AB">
              <w:rPr>
                <w:rFonts w:ascii="Arial Narrow" w:eastAsia="Times New Roman" w:hAnsi="Arial Narrow" w:cs="Arial"/>
                <w:b/>
                <w:bCs/>
                <w:sz w:val="16"/>
                <w:szCs w:val="16"/>
                <w:lang w:eastAsia="es-CO"/>
              </w:rPr>
              <w:t xml:space="preserve">Cifras en </w:t>
            </w:r>
            <w:proofErr w:type="gramStart"/>
            <w:r w:rsidR="00C8445A" w:rsidRPr="009506AB">
              <w:rPr>
                <w:rFonts w:ascii="Arial Narrow" w:eastAsia="Times New Roman" w:hAnsi="Arial Narrow" w:cs="Arial"/>
                <w:b/>
                <w:bCs/>
                <w:sz w:val="16"/>
                <w:szCs w:val="16"/>
                <w:lang w:eastAsia="es-CO"/>
              </w:rPr>
              <w:t>Pesos Colombianos</w:t>
            </w:r>
            <w:proofErr w:type="gramEnd"/>
          </w:p>
        </w:tc>
      </w:tr>
      <w:tr w:rsidR="00935C92" w:rsidRPr="009506AB" w14:paraId="32545882" w14:textId="77777777" w:rsidTr="006E2547">
        <w:trPr>
          <w:trHeight w:val="187"/>
          <w:jc w:val="center"/>
        </w:trPr>
        <w:tc>
          <w:tcPr>
            <w:tcW w:w="851" w:type="dxa"/>
            <w:tcBorders>
              <w:top w:val="nil"/>
              <w:left w:val="nil"/>
              <w:bottom w:val="nil"/>
              <w:right w:val="nil"/>
            </w:tcBorders>
            <w:shd w:val="clear" w:color="auto" w:fill="auto"/>
            <w:noWrap/>
            <w:vAlign w:val="bottom"/>
            <w:hideMark/>
          </w:tcPr>
          <w:p w14:paraId="6758BD45" w14:textId="77777777" w:rsidR="00C8445A" w:rsidRPr="009506AB" w:rsidRDefault="00C8445A" w:rsidP="00C8445A">
            <w:pPr>
              <w:jc w:val="center"/>
              <w:rPr>
                <w:rFonts w:ascii="Arial Narrow" w:eastAsia="Times New Roman" w:hAnsi="Arial Narrow" w:cs="Arial"/>
                <w:b/>
                <w:bCs/>
                <w:sz w:val="16"/>
                <w:szCs w:val="16"/>
                <w:lang w:eastAsia="es-CO"/>
              </w:rPr>
            </w:pPr>
          </w:p>
        </w:tc>
        <w:tc>
          <w:tcPr>
            <w:tcW w:w="4239" w:type="dxa"/>
            <w:gridSpan w:val="2"/>
            <w:tcBorders>
              <w:top w:val="nil"/>
              <w:left w:val="nil"/>
              <w:bottom w:val="nil"/>
              <w:right w:val="nil"/>
            </w:tcBorders>
            <w:shd w:val="clear" w:color="auto" w:fill="auto"/>
            <w:noWrap/>
            <w:vAlign w:val="bottom"/>
            <w:hideMark/>
          </w:tcPr>
          <w:p w14:paraId="5261DE40" w14:textId="77777777" w:rsidR="00C8445A" w:rsidRPr="009506AB" w:rsidRDefault="00C8445A" w:rsidP="00C8445A">
            <w:pPr>
              <w:rPr>
                <w:rFonts w:ascii="Arial Narrow" w:eastAsia="Times New Roman" w:hAnsi="Arial Narrow" w:cs="Times New Roman"/>
                <w:sz w:val="16"/>
                <w:szCs w:val="16"/>
                <w:lang w:eastAsia="es-CO"/>
              </w:rPr>
            </w:pPr>
          </w:p>
        </w:tc>
        <w:tc>
          <w:tcPr>
            <w:tcW w:w="673" w:type="dxa"/>
            <w:tcBorders>
              <w:top w:val="nil"/>
              <w:left w:val="nil"/>
              <w:bottom w:val="nil"/>
              <w:right w:val="nil"/>
            </w:tcBorders>
            <w:shd w:val="clear" w:color="auto" w:fill="auto"/>
            <w:noWrap/>
            <w:vAlign w:val="bottom"/>
            <w:hideMark/>
          </w:tcPr>
          <w:p w14:paraId="0F982375" w14:textId="77777777" w:rsidR="00C8445A" w:rsidRPr="009506AB" w:rsidRDefault="00C8445A" w:rsidP="00C8445A">
            <w:pPr>
              <w:jc w:val="center"/>
              <w:rPr>
                <w:rFonts w:ascii="Arial Narrow" w:eastAsia="Times New Roman" w:hAnsi="Arial Narrow" w:cs="Times New Roman"/>
                <w:sz w:val="16"/>
                <w:szCs w:val="16"/>
                <w:lang w:eastAsia="es-CO"/>
              </w:rPr>
            </w:pPr>
          </w:p>
        </w:tc>
        <w:tc>
          <w:tcPr>
            <w:tcW w:w="1608" w:type="dxa"/>
            <w:tcBorders>
              <w:top w:val="nil"/>
              <w:left w:val="nil"/>
              <w:bottom w:val="nil"/>
              <w:right w:val="nil"/>
            </w:tcBorders>
            <w:shd w:val="clear" w:color="auto" w:fill="auto"/>
            <w:noWrap/>
            <w:vAlign w:val="bottom"/>
            <w:hideMark/>
          </w:tcPr>
          <w:p w14:paraId="5A94E9B0" w14:textId="77777777" w:rsidR="00C8445A" w:rsidRPr="009506AB" w:rsidRDefault="00C8445A" w:rsidP="00C8445A">
            <w:pPr>
              <w:rPr>
                <w:rFonts w:ascii="Arial Narrow" w:eastAsia="Times New Roman" w:hAnsi="Arial Narrow" w:cs="Times New Roman"/>
                <w:sz w:val="16"/>
                <w:szCs w:val="16"/>
                <w:lang w:eastAsia="es-CO"/>
              </w:rPr>
            </w:pPr>
          </w:p>
        </w:tc>
        <w:tc>
          <w:tcPr>
            <w:tcW w:w="1467" w:type="dxa"/>
            <w:tcBorders>
              <w:top w:val="nil"/>
              <w:left w:val="nil"/>
              <w:bottom w:val="nil"/>
              <w:right w:val="nil"/>
            </w:tcBorders>
            <w:shd w:val="clear" w:color="auto" w:fill="auto"/>
            <w:noWrap/>
            <w:vAlign w:val="bottom"/>
            <w:hideMark/>
          </w:tcPr>
          <w:p w14:paraId="1DD5E8E5" w14:textId="77777777" w:rsidR="00C8445A" w:rsidRPr="009506AB" w:rsidRDefault="00C8445A" w:rsidP="00C8445A">
            <w:pPr>
              <w:rPr>
                <w:rFonts w:ascii="Arial Narrow" w:eastAsia="Times New Roman" w:hAnsi="Arial Narrow" w:cs="Times New Roman"/>
                <w:sz w:val="16"/>
                <w:szCs w:val="16"/>
                <w:lang w:eastAsia="es-CO"/>
              </w:rPr>
            </w:pPr>
          </w:p>
        </w:tc>
      </w:tr>
      <w:tr w:rsidR="006E2547" w:rsidRPr="009506AB" w14:paraId="78F6602C" w14:textId="77777777" w:rsidTr="006E2547">
        <w:trPr>
          <w:trHeight w:val="233"/>
          <w:jc w:val="center"/>
        </w:trPr>
        <w:tc>
          <w:tcPr>
            <w:tcW w:w="851" w:type="dxa"/>
            <w:tcBorders>
              <w:top w:val="nil"/>
              <w:left w:val="nil"/>
              <w:bottom w:val="nil"/>
              <w:right w:val="nil"/>
            </w:tcBorders>
            <w:shd w:val="clear" w:color="auto" w:fill="auto"/>
            <w:noWrap/>
            <w:vAlign w:val="bottom"/>
            <w:hideMark/>
          </w:tcPr>
          <w:p w14:paraId="68D4395B" w14:textId="77777777" w:rsidR="00C8445A" w:rsidRPr="009506AB" w:rsidRDefault="00C8445A" w:rsidP="00C8445A">
            <w:pPr>
              <w:rPr>
                <w:rFonts w:ascii="Arial Narrow" w:eastAsia="Times New Roman" w:hAnsi="Arial Narrow" w:cs="Times New Roman"/>
                <w:sz w:val="16"/>
                <w:szCs w:val="16"/>
                <w:lang w:eastAsia="es-CO"/>
              </w:rPr>
            </w:pPr>
          </w:p>
        </w:tc>
        <w:tc>
          <w:tcPr>
            <w:tcW w:w="2852" w:type="dxa"/>
            <w:tcBorders>
              <w:top w:val="nil"/>
              <w:left w:val="nil"/>
              <w:bottom w:val="nil"/>
              <w:right w:val="nil"/>
            </w:tcBorders>
            <w:shd w:val="clear" w:color="auto" w:fill="auto"/>
            <w:noWrap/>
            <w:vAlign w:val="bottom"/>
            <w:hideMark/>
          </w:tcPr>
          <w:p w14:paraId="30A958DD" w14:textId="77777777" w:rsidR="00C8445A" w:rsidRPr="009506AB" w:rsidRDefault="00C8445A" w:rsidP="00C8445A">
            <w:pPr>
              <w:rPr>
                <w:rFonts w:ascii="Arial Narrow" w:eastAsia="Times New Roman" w:hAnsi="Arial Narrow" w:cs="Times New Roman"/>
                <w:sz w:val="16"/>
                <w:szCs w:val="16"/>
                <w:lang w:eastAsia="es-CO"/>
              </w:rPr>
            </w:pPr>
          </w:p>
        </w:tc>
        <w:tc>
          <w:tcPr>
            <w:tcW w:w="1387" w:type="dxa"/>
            <w:tcBorders>
              <w:top w:val="nil"/>
              <w:left w:val="nil"/>
              <w:bottom w:val="nil"/>
              <w:right w:val="nil"/>
            </w:tcBorders>
            <w:shd w:val="clear" w:color="auto" w:fill="auto"/>
            <w:noWrap/>
            <w:vAlign w:val="bottom"/>
            <w:hideMark/>
          </w:tcPr>
          <w:p w14:paraId="6BC2D2FA" w14:textId="77777777" w:rsidR="00C8445A" w:rsidRPr="009506AB" w:rsidRDefault="00C8445A" w:rsidP="00C8445A">
            <w:pPr>
              <w:rPr>
                <w:rFonts w:ascii="Arial Narrow" w:eastAsia="Times New Roman" w:hAnsi="Arial Narrow" w:cs="Times New Roman"/>
                <w:sz w:val="16"/>
                <w:szCs w:val="16"/>
                <w:lang w:eastAsia="es-CO"/>
              </w:rPr>
            </w:pPr>
          </w:p>
        </w:tc>
        <w:tc>
          <w:tcPr>
            <w:tcW w:w="673" w:type="dxa"/>
            <w:tcBorders>
              <w:top w:val="nil"/>
              <w:left w:val="nil"/>
              <w:bottom w:val="nil"/>
              <w:right w:val="nil"/>
            </w:tcBorders>
            <w:shd w:val="clear" w:color="auto" w:fill="auto"/>
            <w:noWrap/>
            <w:vAlign w:val="bottom"/>
            <w:hideMark/>
          </w:tcPr>
          <w:p w14:paraId="2C249F9B" w14:textId="77777777" w:rsidR="00C8445A" w:rsidRPr="009506AB" w:rsidRDefault="00C8445A" w:rsidP="00C8445A">
            <w:pPr>
              <w:rPr>
                <w:rFonts w:ascii="Arial Narrow" w:eastAsia="Times New Roman" w:hAnsi="Arial Narrow" w:cs="Times New Roman"/>
                <w:sz w:val="16"/>
                <w:szCs w:val="16"/>
                <w:lang w:eastAsia="es-CO"/>
              </w:rPr>
            </w:pPr>
          </w:p>
        </w:tc>
        <w:tc>
          <w:tcPr>
            <w:tcW w:w="1608" w:type="dxa"/>
            <w:tcBorders>
              <w:top w:val="nil"/>
              <w:left w:val="nil"/>
              <w:bottom w:val="nil"/>
              <w:right w:val="nil"/>
            </w:tcBorders>
            <w:shd w:val="clear" w:color="auto" w:fill="auto"/>
            <w:noWrap/>
            <w:vAlign w:val="bottom"/>
            <w:hideMark/>
          </w:tcPr>
          <w:p w14:paraId="140BCE9C" w14:textId="77777777" w:rsidR="00C8445A" w:rsidRPr="009506AB" w:rsidRDefault="00C8445A" w:rsidP="00C8445A">
            <w:pPr>
              <w:rPr>
                <w:rFonts w:ascii="Arial Narrow" w:eastAsia="Times New Roman" w:hAnsi="Arial Narrow" w:cs="Times New Roman"/>
                <w:sz w:val="16"/>
                <w:szCs w:val="16"/>
                <w:lang w:eastAsia="es-CO"/>
              </w:rPr>
            </w:pPr>
          </w:p>
        </w:tc>
        <w:tc>
          <w:tcPr>
            <w:tcW w:w="1467" w:type="dxa"/>
            <w:tcBorders>
              <w:top w:val="nil"/>
              <w:left w:val="nil"/>
              <w:bottom w:val="nil"/>
              <w:right w:val="nil"/>
            </w:tcBorders>
            <w:shd w:val="clear" w:color="auto" w:fill="auto"/>
            <w:noWrap/>
            <w:vAlign w:val="bottom"/>
            <w:hideMark/>
          </w:tcPr>
          <w:p w14:paraId="2401ED39" w14:textId="77777777" w:rsidR="00C8445A" w:rsidRPr="009506AB" w:rsidRDefault="00C8445A" w:rsidP="00C8445A">
            <w:pPr>
              <w:rPr>
                <w:rFonts w:ascii="Arial Narrow" w:eastAsia="Times New Roman" w:hAnsi="Arial Narrow" w:cs="Times New Roman"/>
                <w:sz w:val="16"/>
                <w:szCs w:val="16"/>
                <w:lang w:eastAsia="es-CO"/>
              </w:rPr>
            </w:pPr>
          </w:p>
        </w:tc>
      </w:tr>
      <w:tr w:rsidR="00935C92" w:rsidRPr="009506AB" w14:paraId="29B269D9" w14:textId="77777777" w:rsidTr="006E2547">
        <w:trPr>
          <w:trHeight w:val="233"/>
          <w:jc w:val="center"/>
        </w:trPr>
        <w:tc>
          <w:tcPr>
            <w:tcW w:w="851" w:type="dxa"/>
            <w:tcBorders>
              <w:top w:val="single" w:sz="8" w:space="0" w:color="auto"/>
              <w:left w:val="single" w:sz="8" w:space="0" w:color="auto"/>
              <w:bottom w:val="single" w:sz="8" w:space="0" w:color="auto"/>
              <w:right w:val="nil"/>
            </w:tcBorders>
            <w:shd w:val="clear" w:color="auto" w:fill="C00000"/>
            <w:hideMark/>
          </w:tcPr>
          <w:p w14:paraId="1ED4683B" w14:textId="313C492C" w:rsidR="00C8445A" w:rsidRPr="00935C92" w:rsidRDefault="00C8445A" w:rsidP="00C8445A">
            <w:pPr>
              <w:jc w:val="center"/>
              <w:rPr>
                <w:rFonts w:ascii="Arial Narrow" w:eastAsia="Times New Roman" w:hAnsi="Arial Narrow" w:cs="Arial"/>
                <w:b/>
                <w:bCs/>
                <w:color w:val="FFFFFF" w:themeColor="background1"/>
                <w:sz w:val="16"/>
                <w:szCs w:val="16"/>
                <w:lang w:eastAsia="es-CO"/>
              </w:rPr>
            </w:pPr>
            <w:proofErr w:type="spellStart"/>
            <w:r w:rsidRPr="00935C92">
              <w:rPr>
                <w:rFonts w:ascii="Arial Narrow" w:eastAsia="Times New Roman" w:hAnsi="Arial Narrow" w:cs="Arial"/>
                <w:b/>
                <w:bCs/>
                <w:color w:val="FFFFFF" w:themeColor="background1"/>
                <w:sz w:val="16"/>
                <w:szCs w:val="16"/>
                <w:lang w:eastAsia="es-CO"/>
              </w:rPr>
              <w:t>C</w:t>
            </w:r>
            <w:r w:rsidR="006E2547" w:rsidRPr="00935C92">
              <w:rPr>
                <w:rFonts w:ascii="Arial Narrow" w:eastAsia="Times New Roman" w:hAnsi="Arial Narrow" w:cs="Arial"/>
                <w:b/>
                <w:bCs/>
                <w:color w:val="FFFFFF" w:themeColor="background1"/>
                <w:sz w:val="16"/>
                <w:szCs w:val="16"/>
                <w:lang w:eastAsia="es-CO"/>
              </w:rPr>
              <w:t>odigo</w:t>
            </w:r>
            <w:proofErr w:type="spellEnd"/>
          </w:p>
        </w:tc>
        <w:tc>
          <w:tcPr>
            <w:tcW w:w="2852" w:type="dxa"/>
            <w:tcBorders>
              <w:top w:val="single" w:sz="8" w:space="0" w:color="auto"/>
              <w:left w:val="nil"/>
              <w:bottom w:val="single" w:sz="8" w:space="0" w:color="auto"/>
              <w:right w:val="nil"/>
            </w:tcBorders>
            <w:shd w:val="clear" w:color="auto" w:fill="C00000"/>
            <w:hideMark/>
          </w:tcPr>
          <w:p w14:paraId="55AF56CE" w14:textId="55973F58" w:rsidR="00C8445A" w:rsidRPr="00935C92" w:rsidRDefault="006E2547" w:rsidP="00C8445A">
            <w:pPr>
              <w:jc w:val="center"/>
              <w:rPr>
                <w:rFonts w:ascii="Arial Narrow" w:eastAsia="Times New Roman" w:hAnsi="Arial Narrow" w:cs="Arial"/>
                <w:b/>
                <w:bCs/>
                <w:color w:val="FFFFFF" w:themeColor="background1"/>
                <w:sz w:val="16"/>
                <w:szCs w:val="16"/>
                <w:lang w:eastAsia="es-CO"/>
              </w:rPr>
            </w:pPr>
            <w:r w:rsidRPr="00935C92">
              <w:rPr>
                <w:rFonts w:ascii="Arial Narrow" w:eastAsia="Times New Roman" w:hAnsi="Arial Narrow" w:cs="Arial"/>
                <w:b/>
                <w:bCs/>
                <w:color w:val="FFFFFF" w:themeColor="background1"/>
                <w:sz w:val="16"/>
                <w:szCs w:val="16"/>
                <w:lang w:eastAsia="es-CO"/>
              </w:rPr>
              <w:t>Descripción</w:t>
            </w:r>
          </w:p>
        </w:tc>
        <w:tc>
          <w:tcPr>
            <w:tcW w:w="1387" w:type="dxa"/>
            <w:tcBorders>
              <w:top w:val="single" w:sz="8" w:space="0" w:color="auto"/>
              <w:left w:val="nil"/>
              <w:bottom w:val="single" w:sz="8" w:space="0" w:color="auto"/>
              <w:right w:val="single" w:sz="8" w:space="0" w:color="auto"/>
            </w:tcBorders>
            <w:shd w:val="clear" w:color="auto" w:fill="C00000"/>
            <w:hideMark/>
          </w:tcPr>
          <w:p w14:paraId="42A1FF97" w14:textId="77777777" w:rsidR="00C8445A" w:rsidRPr="00935C92" w:rsidRDefault="00C8445A" w:rsidP="00C8445A">
            <w:pPr>
              <w:jc w:val="center"/>
              <w:rPr>
                <w:rFonts w:ascii="Arial Narrow" w:eastAsia="Times New Roman" w:hAnsi="Arial Narrow" w:cs="Arial"/>
                <w:b/>
                <w:bCs/>
                <w:color w:val="FFFFFF" w:themeColor="background1"/>
                <w:sz w:val="16"/>
                <w:szCs w:val="16"/>
                <w:lang w:eastAsia="es-CO"/>
              </w:rPr>
            </w:pPr>
            <w:r w:rsidRPr="00935C92">
              <w:rPr>
                <w:rFonts w:ascii="Arial Narrow" w:eastAsia="Times New Roman" w:hAnsi="Arial Narrow" w:cs="Arial"/>
                <w:b/>
                <w:bCs/>
                <w:color w:val="FFFFFF" w:themeColor="background1"/>
                <w:sz w:val="16"/>
                <w:szCs w:val="16"/>
                <w:lang w:eastAsia="es-CO"/>
              </w:rPr>
              <w:t> </w:t>
            </w:r>
          </w:p>
        </w:tc>
        <w:tc>
          <w:tcPr>
            <w:tcW w:w="673" w:type="dxa"/>
            <w:tcBorders>
              <w:top w:val="single" w:sz="8" w:space="0" w:color="auto"/>
              <w:left w:val="nil"/>
              <w:bottom w:val="single" w:sz="8" w:space="0" w:color="auto"/>
              <w:right w:val="nil"/>
            </w:tcBorders>
            <w:shd w:val="clear" w:color="auto" w:fill="C00000"/>
            <w:hideMark/>
          </w:tcPr>
          <w:p w14:paraId="5BD72D21" w14:textId="31C435A5" w:rsidR="00C8445A" w:rsidRPr="00935C92" w:rsidRDefault="00C8445A" w:rsidP="00C8445A">
            <w:pPr>
              <w:jc w:val="center"/>
              <w:rPr>
                <w:rFonts w:ascii="Arial Narrow" w:eastAsia="Times New Roman" w:hAnsi="Arial Narrow" w:cs="Arial"/>
                <w:b/>
                <w:bCs/>
                <w:color w:val="FFFFFF" w:themeColor="background1"/>
                <w:sz w:val="16"/>
                <w:szCs w:val="16"/>
                <w:lang w:eastAsia="es-CO"/>
              </w:rPr>
            </w:pPr>
            <w:proofErr w:type="spellStart"/>
            <w:r w:rsidRPr="00935C92">
              <w:rPr>
                <w:rFonts w:ascii="Arial Narrow" w:eastAsia="Times New Roman" w:hAnsi="Arial Narrow" w:cs="Arial"/>
                <w:b/>
                <w:bCs/>
                <w:color w:val="FFFFFF" w:themeColor="background1"/>
                <w:sz w:val="16"/>
                <w:szCs w:val="16"/>
                <w:lang w:eastAsia="es-CO"/>
              </w:rPr>
              <w:t>C</w:t>
            </w:r>
            <w:r w:rsidR="006E2547" w:rsidRPr="00935C92">
              <w:rPr>
                <w:rFonts w:ascii="Arial Narrow" w:eastAsia="Times New Roman" w:hAnsi="Arial Narrow" w:cs="Arial"/>
                <w:b/>
                <w:bCs/>
                <w:color w:val="FFFFFF" w:themeColor="background1"/>
                <w:sz w:val="16"/>
                <w:szCs w:val="16"/>
                <w:lang w:eastAsia="es-CO"/>
              </w:rPr>
              <w:t>odigo</w:t>
            </w:r>
            <w:proofErr w:type="spellEnd"/>
          </w:p>
        </w:tc>
        <w:tc>
          <w:tcPr>
            <w:tcW w:w="1608" w:type="dxa"/>
            <w:tcBorders>
              <w:top w:val="single" w:sz="8" w:space="0" w:color="auto"/>
              <w:left w:val="nil"/>
              <w:bottom w:val="single" w:sz="8" w:space="0" w:color="auto"/>
              <w:right w:val="nil"/>
            </w:tcBorders>
            <w:shd w:val="clear" w:color="auto" w:fill="C00000"/>
            <w:hideMark/>
          </w:tcPr>
          <w:p w14:paraId="68EB2CB1" w14:textId="03286179" w:rsidR="00C8445A" w:rsidRPr="00935C92" w:rsidRDefault="00C8445A" w:rsidP="00C8445A">
            <w:pPr>
              <w:jc w:val="center"/>
              <w:rPr>
                <w:rFonts w:ascii="Arial Narrow" w:eastAsia="Times New Roman" w:hAnsi="Arial Narrow" w:cs="Arial"/>
                <w:b/>
                <w:bCs/>
                <w:color w:val="FFFFFF" w:themeColor="background1"/>
                <w:sz w:val="16"/>
                <w:szCs w:val="16"/>
                <w:lang w:eastAsia="es-CO"/>
              </w:rPr>
            </w:pPr>
            <w:proofErr w:type="spellStart"/>
            <w:r w:rsidRPr="00935C92">
              <w:rPr>
                <w:rFonts w:ascii="Arial Narrow" w:eastAsia="Times New Roman" w:hAnsi="Arial Narrow" w:cs="Arial"/>
                <w:b/>
                <w:bCs/>
                <w:color w:val="FFFFFF" w:themeColor="background1"/>
                <w:sz w:val="16"/>
                <w:szCs w:val="16"/>
                <w:lang w:eastAsia="es-CO"/>
              </w:rPr>
              <w:t>D</w:t>
            </w:r>
            <w:r w:rsidR="006E2547" w:rsidRPr="00935C92">
              <w:rPr>
                <w:rFonts w:ascii="Arial Narrow" w:eastAsia="Times New Roman" w:hAnsi="Arial Narrow" w:cs="Arial"/>
                <w:b/>
                <w:bCs/>
                <w:color w:val="FFFFFF" w:themeColor="background1"/>
                <w:sz w:val="16"/>
                <w:szCs w:val="16"/>
                <w:lang w:eastAsia="es-CO"/>
              </w:rPr>
              <w:t>escripcion</w:t>
            </w:r>
            <w:proofErr w:type="spellEnd"/>
          </w:p>
        </w:tc>
        <w:tc>
          <w:tcPr>
            <w:tcW w:w="1467" w:type="dxa"/>
            <w:tcBorders>
              <w:top w:val="single" w:sz="8" w:space="0" w:color="auto"/>
              <w:left w:val="nil"/>
              <w:bottom w:val="single" w:sz="8" w:space="0" w:color="auto"/>
              <w:right w:val="single" w:sz="8" w:space="0" w:color="auto"/>
            </w:tcBorders>
            <w:shd w:val="clear" w:color="auto" w:fill="C00000"/>
            <w:hideMark/>
          </w:tcPr>
          <w:p w14:paraId="211E7D1C" w14:textId="77777777" w:rsidR="00C8445A" w:rsidRPr="009506AB" w:rsidRDefault="00C8445A" w:rsidP="00C8445A">
            <w:pPr>
              <w:jc w:val="center"/>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w:t>
            </w:r>
          </w:p>
        </w:tc>
      </w:tr>
      <w:tr w:rsidR="006E2547" w:rsidRPr="009506AB" w14:paraId="0C255762" w14:textId="77777777" w:rsidTr="006E2547">
        <w:trPr>
          <w:trHeight w:val="223"/>
          <w:jc w:val="center"/>
        </w:trPr>
        <w:tc>
          <w:tcPr>
            <w:tcW w:w="851" w:type="dxa"/>
            <w:tcBorders>
              <w:top w:val="nil"/>
              <w:left w:val="single" w:sz="8" w:space="0" w:color="auto"/>
              <w:bottom w:val="nil"/>
              <w:right w:val="nil"/>
            </w:tcBorders>
            <w:shd w:val="clear" w:color="000000" w:fill="DDEBF7"/>
            <w:hideMark/>
          </w:tcPr>
          <w:p w14:paraId="3C937908" w14:textId="77777777" w:rsidR="00C8445A" w:rsidRPr="009506AB" w:rsidRDefault="00C8445A" w:rsidP="00C8445A">
            <w:pP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1</w:t>
            </w:r>
          </w:p>
        </w:tc>
        <w:tc>
          <w:tcPr>
            <w:tcW w:w="2852" w:type="dxa"/>
            <w:tcBorders>
              <w:top w:val="nil"/>
              <w:left w:val="nil"/>
              <w:bottom w:val="nil"/>
              <w:right w:val="nil"/>
            </w:tcBorders>
            <w:shd w:val="clear" w:color="000000" w:fill="DDEBF7"/>
            <w:hideMark/>
          </w:tcPr>
          <w:p w14:paraId="00970186" w14:textId="77777777" w:rsidR="00C8445A" w:rsidRPr="009506AB" w:rsidRDefault="00C8445A" w:rsidP="00C8445A">
            <w:pPr>
              <w:jc w:val="cente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ACTIVOS</w:t>
            </w:r>
          </w:p>
        </w:tc>
        <w:tc>
          <w:tcPr>
            <w:tcW w:w="1387" w:type="dxa"/>
            <w:tcBorders>
              <w:top w:val="nil"/>
              <w:left w:val="nil"/>
              <w:bottom w:val="nil"/>
              <w:right w:val="single" w:sz="8" w:space="0" w:color="auto"/>
            </w:tcBorders>
            <w:shd w:val="clear" w:color="000000" w:fill="DDEBF7"/>
            <w:hideMark/>
          </w:tcPr>
          <w:p w14:paraId="3C222E72"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w:t>
            </w:r>
          </w:p>
        </w:tc>
        <w:tc>
          <w:tcPr>
            <w:tcW w:w="673" w:type="dxa"/>
            <w:tcBorders>
              <w:top w:val="nil"/>
              <w:left w:val="nil"/>
              <w:bottom w:val="nil"/>
              <w:right w:val="nil"/>
            </w:tcBorders>
            <w:shd w:val="clear" w:color="000000" w:fill="DDEBF7"/>
            <w:hideMark/>
          </w:tcPr>
          <w:p w14:paraId="065CB12C" w14:textId="77777777" w:rsidR="00C8445A" w:rsidRPr="009506AB" w:rsidRDefault="00C8445A" w:rsidP="00C8445A">
            <w:pP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2</w:t>
            </w:r>
          </w:p>
        </w:tc>
        <w:tc>
          <w:tcPr>
            <w:tcW w:w="1608" w:type="dxa"/>
            <w:tcBorders>
              <w:top w:val="nil"/>
              <w:left w:val="nil"/>
              <w:bottom w:val="nil"/>
              <w:right w:val="nil"/>
            </w:tcBorders>
            <w:shd w:val="clear" w:color="000000" w:fill="DDEBF7"/>
            <w:hideMark/>
          </w:tcPr>
          <w:p w14:paraId="2D059730" w14:textId="77777777" w:rsidR="00C8445A" w:rsidRPr="009506AB" w:rsidRDefault="00C8445A" w:rsidP="00C8445A">
            <w:pPr>
              <w:jc w:val="cente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PASIVOS</w:t>
            </w:r>
          </w:p>
        </w:tc>
        <w:tc>
          <w:tcPr>
            <w:tcW w:w="1467" w:type="dxa"/>
            <w:tcBorders>
              <w:top w:val="nil"/>
              <w:left w:val="nil"/>
              <w:bottom w:val="nil"/>
              <w:right w:val="single" w:sz="8" w:space="0" w:color="auto"/>
            </w:tcBorders>
            <w:shd w:val="clear" w:color="000000" w:fill="DDEBF7"/>
            <w:hideMark/>
          </w:tcPr>
          <w:p w14:paraId="4A85DABD"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w:t>
            </w:r>
          </w:p>
        </w:tc>
      </w:tr>
      <w:tr w:rsidR="006E2547" w:rsidRPr="009506AB" w14:paraId="46594236"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0F961276" w14:textId="77777777" w:rsidR="00C8445A" w:rsidRPr="009506AB" w:rsidRDefault="00C8445A" w:rsidP="00C8445A">
            <w:pP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 </w:t>
            </w:r>
          </w:p>
        </w:tc>
        <w:tc>
          <w:tcPr>
            <w:tcW w:w="2852" w:type="dxa"/>
            <w:tcBorders>
              <w:top w:val="nil"/>
              <w:left w:val="nil"/>
              <w:bottom w:val="nil"/>
              <w:right w:val="nil"/>
            </w:tcBorders>
            <w:shd w:val="clear" w:color="auto" w:fill="auto"/>
            <w:hideMark/>
          </w:tcPr>
          <w:p w14:paraId="0B4EF3C4" w14:textId="77777777" w:rsidR="00C8445A" w:rsidRPr="009506AB" w:rsidRDefault="00C8445A" w:rsidP="00C8445A">
            <w:pPr>
              <w:jc w:val="cente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ACTIVOS CORRIENTE</w:t>
            </w:r>
          </w:p>
        </w:tc>
        <w:tc>
          <w:tcPr>
            <w:tcW w:w="1387" w:type="dxa"/>
            <w:tcBorders>
              <w:top w:val="nil"/>
              <w:left w:val="nil"/>
              <w:bottom w:val="nil"/>
              <w:right w:val="single" w:sz="8" w:space="0" w:color="auto"/>
            </w:tcBorders>
            <w:shd w:val="clear" w:color="auto" w:fill="auto"/>
            <w:hideMark/>
          </w:tcPr>
          <w:p w14:paraId="6EEA50D6"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$ 1.639.822.792,70</w:t>
            </w:r>
          </w:p>
        </w:tc>
        <w:tc>
          <w:tcPr>
            <w:tcW w:w="673" w:type="dxa"/>
            <w:tcBorders>
              <w:top w:val="nil"/>
              <w:left w:val="nil"/>
              <w:bottom w:val="nil"/>
              <w:right w:val="nil"/>
            </w:tcBorders>
            <w:shd w:val="clear" w:color="auto" w:fill="auto"/>
            <w:hideMark/>
          </w:tcPr>
          <w:p w14:paraId="2E2C0925" w14:textId="77777777" w:rsidR="00C8445A" w:rsidRPr="009506AB" w:rsidRDefault="00C8445A" w:rsidP="00C8445A">
            <w:pP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 </w:t>
            </w:r>
          </w:p>
        </w:tc>
        <w:tc>
          <w:tcPr>
            <w:tcW w:w="1608" w:type="dxa"/>
            <w:tcBorders>
              <w:top w:val="nil"/>
              <w:left w:val="nil"/>
              <w:bottom w:val="nil"/>
              <w:right w:val="nil"/>
            </w:tcBorders>
            <w:shd w:val="clear" w:color="auto" w:fill="auto"/>
            <w:hideMark/>
          </w:tcPr>
          <w:p w14:paraId="6A679D64" w14:textId="77777777" w:rsidR="00C8445A" w:rsidRPr="009506AB" w:rsidRDefault="00C8445A" w:rsidP="00C8445A">
            <w:pPr>
              <w:jc w:val="cente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PASIVOS CORRIENTE</w:t>
            </w:r>
          </w:p>
        </w:tc>
        <w:tc>
          <w:tcPr>
            <w:tcW w:w="1467" w:type="dxa"/>
            <w:tcBorders>
              <w:top w:val="nil"/>
              <w:left w:val="nil"/>
              <w:bottom w:val="nil"/>
              <w:right w:val="single" w:sz="8" w:space="0" w:color="auto"/>
            </w:tcBorders>
            <w:shd w:val="clear" w:color="auto" w:fill="auto"/>
            <w:hideMark/>
          </w:tcPr>
          <w:p w14:paraId="240DF413"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$ 1.291.758.273,00</w:t>
            </w:r>
          </w:p>
        </w:tc>
      </w:tr>
      <w:tr w:rsidR="006E2547" w:rsidRPr="009506AB" w14:paraId="2DE03836"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694DEC21"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11</w:t>
            </w:r>
          </w:p>
        </w:tc>
        <w:tc>
          <w:tcPr>
            <w:tcW w:w="2852" w:type="dxa"/>
            <w:tcBorders>
              <w:top w:val="nil"/>
              <w:left w:val="nil"/>
              <w:bottom w:val="nil"/>
              <w:right w:val="nil"/>
            </w:tcBorders>
            <w:shd w:val="clear" w:color="auto" w:fill="auto"/>
            <w:hideMark/>
          </w:tcPr>
          <w:p w14:paraId="6D689802"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EFECTIVO</w:t>
            </w:r>
          </w:p>
        </w:tc>
        <w:tc>
          <w:tcPr>
            <w:tcW w:w="1387" w:type="dxa"/>
            <w:tcBorders>
              <w:top w:val="nil"/>
              <w:left w:val="nil"/>
              <w:bottom w:val="nil"/>
              <w:right w:val="single" w:sz="8" w:space="0" w:color="auto"/>
            </w:tcBorders>
            <w:shd w:val="clear" w:color="auto" w:fill="auto"/>
            <w:hideMark/>
          </w:tcPr>
          <w:p w14:paraId="609C85C0"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c>
          <w:tcPr>
            <w:tcW w:w="673" w:type="dxa"/>
            <w:tcBorders>
              <w:top w:val="nil"/>
              <w:left w:val="nil"/>
              <w:bottom w:val="nil"/>
              <w:right w:val="nil"/>
            </w:tcBorders>
            <w:shd w:val="clear" w:color="auto" w:fill="auto"/>
            <w:hideMark/>
          </w:tcPr>
          <w:p w14:paraId="6FC40EDC"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24</w:t>
            </w:r>
          </w:p>
        </w:tc>
        <w:tc>
          <w:tcPr>
            <w:tcW w:w="1608" w:type="dxa"/>
            <w:tcBorders>
              <w:top w:val="nil"/>
              <w:left w:val="nil"/>
              <w:bottom w:val="nil"/>
              <w:right w:val="nil"/>
            </w:tcBorders>
            <w:shd w:val="clear" w:color="auto" w:fill="auto"/>
            <w:hideMark/>
          </w:tcPr>
          <w:p w14:paraId="4F7AEE47"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CUENTAS POR PAGAR</w:t>
            </w:r>
          </w:p>
        </w:tc>
        <w:tc>
          <w:tcPr>
            <w:tcW w:w="1467" w:type="dxa"/>
            <w:tcBorders>
              <w:top w:val="nil"/>
              <w:left w:val="nil"/>
              <w:bottom w:val="nil"/>
              <w:right w:val="single" w:sz="8" w:space="0" w:color="auto"/>
            </w:tcBorders>
            <w:shd w:val="clear" w:color="auto" w:fill="auto"/>
            <w:hideMark/>
          </w:tcPr>
          <w:p w14:paraId="3A140A69"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r>
      <w:tr w:rsidR="006E2547" w:rsidRPr="009506AB" w14:paraId="09CD6FB9" w14:textId="77777777" w:rsidTr="006E2547">
        <w:trPr>
          <w:trHeight w:val="378"/>
          <w:jc w:val="center"/>
        </w:trPr>
        <w:tc>
          <w:tcPr>
            <w:tcW w:w="851" w:type="dxa"/>
            <w:tcBorders>
              <w:top w:val="nil"/>
              <w:left w:val="single" w:sz="8" w:space="0" w:color="auto"/>
              <w:bottom w:val="nil"/>
              <w:right w:val="nil"/>
            </w:tcBorders>
            <w:shd w:val="clear" w:color="auto" w:fill="auto"/>
            <w:hideMark/>
          </w:tcPr>
          <w:p w14:paraId="0DD92FD6"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1105</w:t>
            </w:r>
          </w:p>
        </w:tc>
        <w:tc>
          <w:tcPr>
            <w:tcW w:w="2852" w:type="dxa"/>
            <w:tcBorders>
              <w:top w:val="nil"/>
              <w:left w:val="nil"/>
              <w:bottom w:val="nil"/>
              <w:right w:val="nil"/>
            </w:tcBorders>
            <w:shd w:val="clear" w:color="auto" w:fill="auto"/>
            <w:hideMark/>
          </w:tcPr>
          <w:p w14:paraId="600CCB67"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CAJA</w:t>
            </w:r>
          </w:p>
        </w:tc>
        <w:tc>
          <w:tcPr>
            <w:tcW w:w="1387" w:type="dxa"/>
            <w:tcBorders>
              <w:top w:val="nil"/>
              <w:left w:val="nil"/>
              <w:bottom w:val="nil"/>
              <w:right w:val="single" w:sz="8" w:space="0" w:color="auto"/>
            </w:tcBorders>
            <w:shd w:val="clear" w:color="auto" w:fill="auto"/>
            <w:hideMark/>
          </w:tcPr>
          <w:p w14:paraId="65E42421"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$ 300.000,00</w:t>
            </w:r>
          </w:p>
        </w:tc>
        <w:tc>
          <w:tcPr>
            <w:tcW w:w="673" w:type="dxa"/>
            <w:tcBorders>
              <w:top w:val="nil"/>
              <w:left w:val="nil"/>
              <w:bottom w:val="nil"/>
              <w:right w:val="nil"/>
            </w:tcBorders>
            <w:shd w:val="clear" w:color="auto" w:fill="auto"/>
            <w:hideMark/>
          </w:tcPr>
          <w:p w14:paraId="7C4AED89"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2401</w:t>
            </w:r>
          </w:p>
        </w:tc>
        <w:tc>
          <w:tcPr>
            <w:tcW w:w="1608" w:type="dxa"/>
            <w:tcBorders>
              <w:top w:val="nil"/>
              <w:left w:val="nil"/>
              <w:bottom w:val="nil"/>
              <w:right w:val="nil"/>
            </w:tcBorders>
            <w:shd w:val="clear" w:color="auto" w:fill="auto"/>
            <w:hideMark/>
          </w:tcPr>
          <w:p w14:paraId="6187A205"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ADQUISICION DE BIENES Y SERVICIOS NACIONALES</w:t>
            </w:r>
          </w:p>
        </w:tc>
        <w:tc>
          <w:tcPr>
            <w:tcW w:w="1467" w:type="dxa"/>
            <w:tcBorders>
              <w:top w:val="nil"/>
              <w:left w:val="nil"/>
              <w:bottom w:val="nil"/>
              <w:right w:val="single" w:sz="8" w:space="0" w:color="auto"/>
            </w:tcBorders>
            <w:shd w:val="clear" w:color="auto" w:fill="auto"/>
            <w:hideMark/>
          </w:tcPr>
          <w:p w14:paraId="2B5F8065"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$ 1.218.824,00</w:t>
            </w:r>
          </w:p>
        </w:tc>
      </w:tr>
      <w:tr w:rsidR="006E2547" w:rsidRPr="009506AB" w14:paraId="79C3BA94"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2943B532"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1110</w:t>
            </w:r>
          </w:p>
        </w:tc>
        <w:tc>
          <w:tcPr>
            <w:tcW w:w="2852" w:type="dxa"/>
            <w:tcBorders>
              <w:top w:val="nil"/>
              <w:left w:val="nil"/>
              <w:bottom w:val="nil"/>
              <w:right w:val="nil"/>
            </w:tcBorders>
            <w:shd w:val="clear" w:color="auto" w:fill="auto"/>
            <w:hideMark/>
          </w:tcPr>
          <w:p w14:paraId="258B005B"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DEPOSITOS EN INSTITUCIONES FINANCIERAS</w:t>
            </w:r>
          </w:p>
        </w:tc>
        <w:tc>
          <w:tcPr>
            <w:tcW w:w="1387" w:type="dxa"/>
            <w:tcBorders>
              <w:top w:val="nil"/>
              <w:left w:val="nil"/>
              <w:bottom w:val="nil"/>
              <w:right w:val="single" w:sz="8" w:space="0" w:color="auto"/>
            </w:tcBorders>
            <w:shd w:val="clear" w:color="auto" w:fill="auto"/>
            <w:hideMark/>
          </w:tcPr>
          <w:p w14:paraId="60995795"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$ 174.589.602,00</w:t>
            </w:r>
          </w:p>
        </w:tc>
        <w:tc>
          <w:tcPr>
            <w:tcW w:w="673" w:type="dxa"/>
            <w:tcBorders>
              <w:top w:val="nil"/>
              <w:left w:val="nil"/>
              <w:bottom w:val="nil"/>
              <w:right w:val="nil"/>
            </w:tcBorders>
            <w:shd w:val="clear" w:color="auto" w:fill="auto"/>
            <w:hideMark/>
          </w:tcPr>
          <w:p w14:paraId="75C1D5A1"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2424</w:t>
            </w:r>
          </w:p>
        </w:tc>
        <w:tc>
          <w:tcPr>
            <w:tcW w:w="1608" w:type="dxa"/>
            <w:tcBorders>
              <w:top w:val="nil"/>
              <w:left w:val="nil"/>
              <w:bottom w:val="nil"/>
              <w:right w:val="nil"/>
            </w:tcBorders>
            <w:shd w:val="clear" w:color="auto" w:fill="auto"/>
            <w:hideMark/>
          </w:tcPr>
          <w:p w14:paraId="282D6DE9"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DESCUENTOS DE NOMINA</w:t>
            </w:r>
          </w:p>
        </w:tc>
        <w:tc>
          <w:tcPr>
            <w:tcW w:w="1467" w:type="dxa"/>
            <w:tcBorders>
              <w:top w:val="nil"/>
              <w:left w:val="nil"/>
              <w:bottom w:val="nil"/>
              <w:right w:val="single" w:sz="8" w:space="0" w:color="auto"/>
            </w:tcBorders>
            <w:shd w:val="clear" w:color="auto" w:fill="auto"/>
            <w:hideMark/>
          </w:tcPr>
          <w:p w14:paraId="71DE5730"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$ 57.495.502,00</w:t>
            </w:r>
          </w:p>
        </w:tc>
      </w:tr>
      <w:tr w:rsidR="006E2547" w:rsidRPr="009506AB" w14:paraId="6DF48B9B"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64D9C091"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13</w:t>
            </w:r>
          </w:p>
        </w:tc>
        <w:tc>
          <w:tcPr>
            <w:tcW w:w="2852" w:type="dxa"/>
            <w:tcBorders>
              <w:top w:val="nil"/>
              <w:left w:val="nil"/>
              <w:bottom w:val="nil"/>
              <w:right w:val="nil"/>
            </w:tcBorders>
            <w:shd w:val="clear" w:color="auto" w:fill="auto"/>
            <w:hideMark/>
          </w:tcPr>
          <w:p w14:paraId="10BD5DCF"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CUENTAS POR COBRAR</w:t>
            </w:r>
          </w:p>
        </w:tc>
        <w:tc>
          <w:tcPr>
            <w:tcW w:w="1387" w:type="dxa"/>
            <w:tcBorders>
              <w:top w:val="nil"/>
              <w:left w:val="nil"/>
              <w:bottom w:val="nil"/>
              <w:right w:val="single" w:sz="8" w:space="0" w:color="auto"/>
            </w:tcBorders>
            <w:shd w:val="clear" w:color="auto" w:fill="auto"/>
            <w:hideMark/>
          </w:tcPr>
          <w:p w14:paraId="4BC48D97"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c>
          <w:tcPr>
            <w:tcW w:w="673" w:type="dxa"/>
            <w:tcBorders>
              <w:top w:val="nil"/>
              <w:left w:val="nil"/>
              <w:bottom w:val="nil"/>
              <w:right w:val="nil"/>
            </w:tcBorders>
            <w:shd w:val="clear" w:color="auto" w:fill="auto"/>
            <w:hideMark/>
          </w:tcPr>
          <w:p w14:paraId="4E78A6F5"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2436</w:t>
            </w:r>
          </w:p>
        </w:tc>
        <w:tc>
          <w:tcPr>
            <w:tcW w:w="1608" w:type="dxa"/>
            <w:tcBorders>
              <w:top w:val="nil"/>
              <w:left w:val="nil"/>
              <w:bottom w:val="nil"/>
              <w:right w:val="nil"/>
            </w:tcBorders>
            <w:shd w:val="clear" w:color="auto" w:fill="auto"/>
            <w:hideMark/>
          </w:tcPr>
          <w:p w14:paraId="05A9DB53"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RETENCION EN LA FUENTE E IMPUESTO DE TIMBRE</w:t>
            </w:r>
          </w:p>
        </w:tc>
        <w:tc>
          <w:tcPr>
            <w:tcW w:w="1467" w:type="dxa"/>
            <w:tcBorders>
              <w:top w:val="nil"/>
              <w:left w:val="nil"/>
              <w:bottom w:val="nil"/>
              <w:right w:val="single" w:sz="8" w:space="0" w:color="auto"/>
            </w:tcBorders>
            <w:shd w:val="clear" w:color="auto" w:fill="auto"/>
            <w:hideMark/>
          </w:tcPr>
          <w:p w14:paraId="604FBC38"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$ 68.556.353,00</w:t>
            </w:r>
          </w:p>
        </w:tc>
      </w:tr>
      <w:tr w:rsidR="006E2547" w:rsidRPr="009506AB" w14:paraId="4EB9DC86"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599C9C4A"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1384</w:t>
            </w:r>
          </w:p>
        </w:tc>
        <w:tc>
          <w:tcPr>
            <w:tcW w:w="2852" w:type="dxa"/>
            <w:tcBorders>
              <w:top w:val="nil"/>
              <w:left w:val="nil"/>
              <w:bottom w:val="nil"/>
              <w:right w:val="nil"/>
            </w:tcBorders>
            <w:shd w:val="clear" w:color="auto" w:fill="auto"/>
            <w:hideMark/>
          </w:tcPr>
          <w:p w14:paraId="68249AC6"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OTRAS CUENTAS POR COBRAR</w:t>
            </w:r>
          </w:p>
        </w:tc>
        <w:tc>
          <w:tcPr>
            <w:tcW w:w="1387" w:type="dxa"/>
            <w:tcBorders>
              <w:top w:val="nil"/>
              <w:left w:val="nil"/>
              <w:bottom w:val="nil"/>
              <w:right w:val="single" w:sz="8" w:space="0" w:color="auto"/>
            </w:tcBorders>
            <w:shd w:val="clear" w:color="auto" w:fill="auto"/>
            <w:hideMark/>
          </w:tcPr>
          <w:p w14:paraId="5F527A3D"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$ 44.473.074,00</w:t>
            </w:r>
          </w:p>
        </w:tc>
        <w:tc>
          <w:tcPr>
            <w:tcW w:w="673" w:type="dxa"/>
            <w:tcBorders>
              <w:top w:val="nil"/>
              <w:left w:val="nil"/>
              <w:bottom w:val="nil"/>
              <w:right w:val="nil"/>
            </w:tcBorders>
            <w:shd w:val="clear" w:color="auto" w:fill="auto"/>
            <w:hideMark/>
          </w:tcPr>
          <w:p w14:paraId="7A286DF8"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2490</w:t>
            </w:r>
          </w:p>
        </w:tc>
        <w:tc>
          <w:tcPr>
            <w:tcW w:w="1608" w:type="dxa"/>
            <w:tcBorders>
              <w:top w:val="nil"/>
              <w:left w:val="nil"/>
              <w:bottom w:val="nil"/>
              <w:right w:val="nil"/>
            </w:tcBorders>
            <w:shd w:val="clear" w:color="auto" w:fill="auto"/>
            <w:hideMark/>
          </w:tcPr>
          <w:p w14:paraId="7C0FADF0"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OTRAS CUENTAS POR PAGAR</w:t>
            </w:r>
          </w:p>
        </w:tc>
        <w:tc>
          <w:tcPr>
            <w:tcW w:w="1467" w:type="dxa"/>
            <w:tcBorders>
              <w:top w:val="nil"/>
              <w:left w:val="nil"/>
              <w:bottom w:val="nil"/>
              <w:right w:val="single" w:sz="8" w:space="0" w:color="auto"/>
            </w:tcBorders>
            <w:shd w:val="clear" w:color="auto" w:fill="auto"/>
            <w:hideMark/>
          </w:tcPr>
          <w:p w14:paraId="0090D14B"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$ 29.011.821,00</w:t>
            </w:r>
          </w:p>
        </w:tc>
      </w:tr>
      <w:tr w:rsidR="006E2547" w:rsidRPr="009506AB" w14:paraId="3C3EA27F"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4B4DD5F3"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19</w:t>
            </w:r>
          </w:p>
        </w:tc>
        <w:tc>
          <w:tcPr>
            <w:tcW w:w="2852" w:type="dxa"/>
            <w:tcBorders>
              <w:top w:val="nil"/>
              <w:left w:val="nil"/>
              <w:bottom w:val="nil"/>
              <w:right w:val="nil"/>
            </w:tcBorders>
            <w:shd w:val="clear" w:color="auto" w:fill="auto"/>
            <w:hideMark/>
          </w:tcPr>
          <w:p w14:paraId="0415A558"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OTROS ACTIVOS</w:t>
            </w:r>
          </w:p>
        </w:tc>
        <w:tc>
          <w:tcPr>
            <w:tcW w:w="1387" w:type="dxa"/>
            <w:tcBorders>
              <w:top w:val="nil"/>
              <w:left w:val="nil"/>
              <w:bottom w:val="nil"/>
              <w:right w:val="single" w:sz="8" w:space="0" w:color="auto"/>
            </w:tcBorders>
            <w:shd w:val="clear" w:color="auto" w:fill="auto"/>
            <w:hideMark/>
          </w:tcPr>
          <w:p w14:paraId="4D74E12F"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c>
          <w:tcPr>
            <w:tcW w:w="673" w:type="dxa"/>
            <w:tcBorders>
              <w:top w:val="nil"/>
              <w:left w:val="nil"/>
              <w:bottom w:val="nil"/>
              <w:right w:val="nil"/>
            </w:tcBorders>
            <w:shd w:val="clear" w:color="auto" w:fill="auto"/>
            <w:hideMark/>
          </w:tcPr>
          <w:p w14:paraId="17EF951A"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25</w:t>
            </w:r>
          </w:p>
        </w:tc>
        <w:tc>
          <w:tcPr>
            <w:tcW w:w="1608" w:type="dxa"/>
            <w:tcBorders>
              <w:top w:val="nil"/>
              <w:left w:val="nil"/>
              <w:bottom w:val="nil"/>
              <w:right w:val="nil"/>
            </w:tcBorders>
            <w:shd w:val="clear" w:color="auto" w:fill="auto"/>
            <w:hideMark/>
          </w:tcPr>
          <w:p w14:paraId="5D37D5CB" w14:textId="77777777" w:rsidR="00C8445A" w:rsidRPr="009506AB" w:rsidRDefault="00C8445A" w:rsidP="00C8445A">
            <w:pPr>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BENEFICIOS A LOS EMPLEADOS</w:t>
            </w:r>
          </w:p>
        </w:tc>
        <w:tc>
          <w:tcPr>
            <w:tcW w:w="1467" w:type="dxa"/>
            <w:tcBorders>
              <w:top w:val="nil"/>
              <w:left w:val="nil"/>
              <w:bottom w:val="nil"/>
              <w:right w:val="single" w:sz="8" w:space="0" w:color="auto"/>
            </w:tcBorders>
            <w:shd w:val="clear" w:color="auto" w:fill="auto"/>
            <w:hideMark/>
          </w:tcPr>
          <w:p w14:paraId="4211B44C"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r>
      <w:tr w:rsidR="006E2547" w:rsidRPr="009506AB" w14:paraId="5E415DC3"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49ECC8A3"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1905</w:t>
            </w:r>
          </w:p>
        </w:tc>
        <w:tc>
          <w:tcPr>
            <w:tcW w:w="2852" w:type="dxa"/>
            <w:tcBorders>
              <w:top w:val="nil"/>
              <w:left w:val="nil"/>
              <w:bottom w:val="nil"/>
              <w:right w:val="nil"/>
            </w:tcBorders>
            <w:shd w:val="clear" w:color="auto" w:fill="auto"/>
            <w:hideMark/>
          </w:tcPr>
          <w:p w14:paraId="1BDA01A3"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BIENES Y SERVICIOS PAGADOS POR ANTICIPADO</w:t>
            </w:r>
          </w:p>
        </w:tc>
        <w:tc>
          <w:tcPr>
            <w:tcW w:w="1387" w:type="dxa"/>
            <w:tcBorders>
              <w:top w:val="nil"/>
              <w:left w:val="nil"/>
              <w:bottom w:val="nil"/>
              <w:right w:val="single" w:sz="8" w:space="0" w:color="auto"/>
            </w:tcBorders>
            <w:shd w:val="clear" w:color="auto" w:fill="auto"/>
            <w:hideMark/>
          </w:tcPr>
          <w:p w14:paraId="157D9DB0"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$ 246.322.711,70</w:t>
            </w:r>
          </w:p>
        </w:tc>
        <w:tc>
          <w:tcPr>
            <w:tcW w:w="673" w:type="dxa"/>
            <w:tcBorders>
              <w:top w:val="nil"/>
              <w:left w:val="nil"/>
              <w:bottom w:val="nil"/>
              <w:right w:val="nil"/>
            </w:tcBorders>
            <w:shd w:val="clear" w:color="auto" w:fill="auto"/>
            <w:hideMark/>
          </w:tcPr>
          <w:p w14:paraId="0F1729C1"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2511</w:t>
            </w:r>
          </w:p>
        </w:tc>
        <w:tc>
          <w:tcPr>
            <w:tcW w:w="1608" w:type="dxa"/>
            <w:tcBorders>
              <w:top w:val="nil"/>
              <w:left w:val="nil"/>
              <w:bottom w:val="nil"/>
              <w:right w:val="nil"/>
            </w:tcBorders>
            <w:shd w:val="clear" w:color="auto" w:fill="auto"/>
            <w:hideMark/>
          </w:tcPr>
          <w:p w14:paraId="06A9892A"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BENEFICIOS A LOS EMPLEADOS A CORTO PLAZO</w:t>
            </w:r>
          </w:p>
        </w:tc>
        <w:tc>
          <w:tcPr>
            <w:tcW w:w="1467" w:type="dxa"/>
            <w:tcBorders>
              <w:top w:val="nil"/>
              <w:left w:val="nil"/>
              <w:bottom w:val="nil"/>
              <w:right w:val="single" w:sz="8" w:space="0" w:color="auto"/>
            </w:tcBorders>
            <w:shd w:val="clear" w:color="auto" w:fill="auto"/>
            <w:hideMark/>
          </w:tcPr>
          <w:p w14:paraId="30FFBEA4"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$ 1.135.475.773,00</w:t>
            </w:r>
          </w:p>
        </w:tc>
      </w:tr>
      <w:tr w:rsidR="006E2547" w:rsidRPr="009506AB" w14:paraId="63BA7368"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0CB6E6EC"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lastRenderedPageBreak/>
              <w:t>1908</w:t>
            </w:r>
          </w:p>
        </w:tc>
        <w:tc>
          <w:tcPr>
            <w:tcW w:w="2852" w:type="dxa"/>
            <w:tcBorders>
              <w:top w:val="nil"/>
              <w:left w:val="nil"/>
              <w:bottom w:val="nil"/>
              <w:right w:val="nil"/>
            </w:tcBorders>
            <w:shd w:val="clear" w:color="auto" w:fill="auto"/>
            <w:hideMark/>
          </w:tcPr>
          <w:p w14:paraId="5FC5A07B"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RECURSOS ENTREGADOS EN ADMINISTRACIÓN</w:t>
            </w:r>
          </w:p>
        </w:tc>
        <w:tc>
          <w:tcPr>
            <w:tcW w:w="1387" w:type="dxa"/>
            <w:tcBorders>
              <w:top w:val="nil"/>
              <w:left w:val="nil"/>
              <w:bottom w:val="nil"/>
              <w:right w:val="single" w:sz="8" w:space="0" w:color="auto"/>
            </w:tcBorders>
            <w:shd w:val="clear" w:color="auto" w:fill="auto"/>
            <w:hideMark/>
          </w:tcPr>
          <w:p w14:paraId="3BAA8A17"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$ 1.174.137.405,00</w:t>
            </w:r>
          </w:p>
        </w:tc>
        <w:tc>
          <w:tcPr>
            <w:tcW w:w="673" w:type="dxa"/>
            <w:tcBorders>
              <w:top w:val="nil"/>
              <w:left w:val="nil"/>
              <w:bottom w:val="nil"/>
              <w:right w:val="nil"/>
            </w:tcBorders>
            <w:shd w:val="clear" w:color="auto" w:fill="auto"/>
            <w:hideMark/>
          </w:tcPr>
          <w:p w14:paraId="1880746B"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 </w:t>
            </w:r>
          </w:p>
        </w:tc>
        <w:tc>
          <w:tcPr>
            <w:tcW w:w="1608" w:type="dxa"/>
            <w:tcBorders>
              <w:top w:val="nil"/>
              <w:left w:val="nil"/>
              <w:bottom w:val="nil"/>
              <w:right w:val="nil"/>
            </w:tcBorders>
            <w:shd w:val="clear" w:color="auto" w:fill="auto"/>
            <w:hideMark/>
          </w:tcPr>
          <w:p w14:paraId="12FEDB1B" w14:textId="77777777" w:rsidR="00C8445A" w:rsidRPr="009506AB" w:rsidRDefault="00C8445A" w:rsidP="00C8445A">
            <w:pPr>
              <w:rPr>
                <w:rFonts w:ascii="Arial Narrow" w:eastAsia="Times New Roman" w:hAnsi="Arial Narrow" w:cs="Arial"/>
                <w:color w:val="000000"/>
                <w:sz w:val="16"/>
                <w:szCs w:val="16"/>
                <w:lang w:eastAsia="es-CO"/>
              </w:rPr>
            </w:pPr>
          </w:p>
        </w:tc>
        <w:tc>
          <w:tcPr>
            <w:tcW w:w="1467" w:type="dxa"/>
            <w:tcBorders>
              <w:top w:val="nil"/>
              <w:left w:val="nil"/>
              <w:bottom w:val="nil"/>
              <w:right w:val="single" w:sz="8" w:space="0" w:color="auto"/>
            </w:tcBorders>
            <w:shd w:val="clear" w:color="auto" w:fill="auto"/>
            <w:hideMark/>
          </w:tcPr>
          <w:p w14:paraId="5628510E"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r>
      <w:tr w:rsidR="006E2547" w:rsidRPr="009506AB" w14:paraId="2B160D20" w14:textId="77777777" w:rsidTr="006E2547">
        <w:trPr>
          <w:trHeight w:val="335"/>
          <w:jc w:val="center"/>
        </w:trPr>
        <w:tc>
          <w:tcPr>
            <w:tcW w:w="851" w:type="dxa"/>
            <w:tcBorders>
              <w:top w:val="nil"/>
              <w:left w:val="single" w:sz="8" w:space="0" w:color="auto"/>
              <w:bottom w:val="nil"/>
              <w:right w:val="nil"/>
            </w:tcBorders>
            <w:shd w:val="clear" w:color="auto" w:fill="auto"/>
            <w:hideMark/>
          </w:tcPr>
          <w:p w14:paraId="02EA3726" w14:textId="77777777" w:rsidR="00C8445A" w:rsidRPr="009506AB" w:rsidRDefault="00C8445A" w:rsidP="00C8445A">
            <w:pP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 </w:t>
            </w:r>
          </w:p>
        </w:tc>
        <w:tc>
          <w:tcPr>
            <w:tcW w:w="2852" w:type="dxa"/>
            <w:tcBorders>
              <w:top w:val="nil"/>
              <w:left w:val="nil"/>
              <w:bottom w:val="nil"/>
              <w:right w:val="nil"/>
            </w:tcBorders>
            <w:shd w:val="clear" w:color="auto" w:fill="auto"/>
            <w:hideMark/>
          </w:tcPr>
          <w:p w14:paraId="6E526287" w14:textId="77777777" w:rsidR="00C8445A" w:rsidRPr="009506AB" w:rsidRDefault="00C8445A" w:rsidP="00C8445A">
            <w:pPr>
              <w:jc w:val="cente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ACTIVOS NO CORRIENTE</w:t>
            </w:r>
          </w:p>
        </w:tc>
        <w:tc>
          <w:tcPr>
            <w:tcW w:w="1387" w:type="dxa"/>
            <w:tcBorders>
              <w:top w:val="nil"/>
              <w:left w:val="nil"/>
              <w:bottom w:val="nil"/>
              <w:right w:val="single" w:sz="8" w:space="0" w:color="auto"/>
            </w:tcBorders>
            <w:shd w:val="clear" w:color="auto" w:fill="auto"/>
            <w:hideMark/>
          </w:tcPr>
          <w:p w14:paraId="699AB7F3"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$ 438.416.048,66</w:t>
            </w:r>
          </w:p>
        </w:tc>
        <w:tc>
          <w:tcPr>
            <w:tcW w:w="673" w:type="dxa"/>
            <w:tcBorders>
              <w:top w:val="nil"/>
              <w:left w:val="nil"/>
              <w:bottom w:val="nil"/>
              <w:right w:val="nil"/>
            </w:tcBorders>
            <w:shd w:val="clear" w:color="auto" w:fill="auto"/>
            <w:hideMark/>
          </w:tcPr>
          <w:p w14:paraId="6F8FCD33"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 </w:t>
            </w:r>
          </w:p>
        </w:tc>
        <w:tc>
          <w:tcPr>
            <w:tcW w:w="1608" w:type="dxa"/>
            <w:tcBorders>
              <w:top w:val="nil"/>
              <w:left w:val="nil"/>
              <w:bottom w:val="nil"/>
              <w:right w:val="nil"/>
            </w:tcBorders>
            <w:shd w:val="clear" w:color="auto" w:fill="auto"/>
            <w:hideMark/>
          </w:tcPr>
          <w:p w14:paraId="7AC01B41" w14:textId="77777777" w:rsidR="00C8445A" w:rsidRPr="009506AB" w:rsidRDefault="00C8445A" w:rsidP="00C8445A">
            <w:pPr>
              <w:jc w:val="center"/>
              <w:rPr>
                <w:rFonts w:ascii="Arial Narrow" w:eastAsia="Times New Roman" w:hAnsi="Arial Narrow" w:cs="Arial"/>
                <w:b/>
                <w:bCs/>
                <w:color w:val="000000"/>
                <w:sz w:val="16"/>
                <w:szCs w:val="16"/>
                <w:lang w:eastAsia="es-CO"/>
              </w:rPr>
            </w:pPr>
            <w:proofErr w:type="gramStart"/>
            <w:r w:rsidRPr="009506AB">
              <w:rPr>
                <w:rFonts w:ascii="Arial Narrow" w:eastAsia="Times New Roman" w:hAnsi="Arial Narrow" w:cs="Arial"/>
                <w:b/>
                <w:bCs/>
                <w:color w:val="000000"/>
                <w:sz w:val="16"/>
                <w:szCs w:val="16"/>
                <w:lang w:eastAsia="es-CO"/>
              </w:rPr>
              <w:t>TOTAL</w:t>
            </w:r>
            <w:proofErr w:type="gramEnd"/>
            <w:r w:rsidRPr="009506AB">
              <w:rPr>
                <w:rFonts w:ascii="Arial Narrow" w:eastAsia="Times New Roman" w:hAnsi="Arial Narrow" w:cs="Arial"/>
                <w:b/>
                <w:bCs/>
                <w:color w:val="000000"/>
                <w:sz w:val="16"/>
                <w:szCs w:val="16"/>
                <w:lang w:eastAsia="es-CO"/>
              </w:rPr>
              <w:t xml:space="preserve"> PASIVOS</w:t>
            </w:r>
          </w:p>
        </w:tc>
        <w:tc>
          <w:tcPr>
            <w:tcW w:w="1467" w:type="dxa"/>
            <w:tcBorders>
              <w:top w:val="nil"/>
              <w:left w:val="nil"/>
              <w:bottom w:val="nil"/>
              <w:right w:val="single" w:sz="8" w:space="0" w:color="auto"/>
            </w:tcBorders>
            <w:shd w:val="clear" w:color="auto" w:fill="auto"/>
            <w:hideMark/>
          </w:tcPr>
          <w:p w14:paraId="36E28506"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$ 1.291.758.273,00</w:t>
            </w:r>
          </w:p>
        </w:tc>
      </w:tr>
      <w:tr w:rsidR="006E2547" w:rsidRPr="009506AB" w14:paraId="45C655FB" w14:textId="77777777" w:rsidTr="006E2547">
        <w:trPr>
          <w:trHeight w:val="350"/>
          <w:jc w:val="center"/>
        </w:trPr>
        <w:tc>
          <w:tcPr>
            <w:tcW w:w="851" w:type="dxa"/>
            <w:tcBorders>
              <w:top w:val="nil"/>
              <w:left w:val="single" w:sz="8" w:space="0" w:color="auto"/>
              <w:bottom w:val="nil"/>
              <w:right w:val="nil"/>
            </w:tcBorders>
            <w:shd w:val="clear" w:color="auto" w:fill="auto"/>
            <w:hideMark/>
          </w:tcPr>
          <w:p w14:paraId="08024538"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16</w:t>
            </w:r>
          </w:p>
        </w:tc>
        <w:tc>
          <w:tcPr>
            <w:tcW w:w="2852" w:type="dxa"/>
            <w:tcBorders>
              <w:top w:val="nil"/>
              <w:left w:val="nil"/>
              <w:bottom w:val="nil"/>
              <w:right w:val="nil"/>
            </w:tcBorders>
            <w:shd w:val="clear" w:color="auto" w:fill="auto"/>
            <w:hideMark/>
          </w:tcPr>
          <w:p w14:paraId="5A26187C"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PROPIEDADES, PLANTA Y EQUIPO</w:t>
            </w:r>
          </w:p>
        </w:tc>
        <w:tc>
          <w:tcPr>
            <w:tcW w:w="1387" w:type="dxa"/>
            <w:tcBorders>
              <w:top w:val="nil"/>
              <w:left w:val="nil"/>
              <w:bottom w:val="nil"/>
              <w:right w:val="single" w:sz="8" w:space="0" w:color="auto"/>
            </w:tcBorders>
            <w:shd w:val="clear" w:color="auto" w:fill="auto"/>
            <w:hideMark/>
          </w:tcPr>
          <w:p w14:paraId="02862E28"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c>
          <w:tcPr>
            <w:tcW w:w="673" w:type="dxa"/>
            <w:tcBorders>
              <w:top w:val="nil"/>
              <w:left w:val="nil"/>
              <w:bottom w:val="nil"/>
              <w:right w:val="nil"/>
            </w:tcBorders>
            <w:shd w:val="clear" w:color="auto" w:fill="auto"/>
            <w:hideMark/>
          </w:tcPr>
          <w:p w14:paraId="70A57797"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 </w:t>
            </w:r>
          </w:p>
        </w:tc>
        <w:tc>
          <w:tcPr>
            <w:tcW w:w="1608" w:type="dxa"/>
            <w:tcBorders>
              <w:top w:val="nil"/>
              <w:left w:val="nil"/>
              <w:bottom w:val="nil"/>
              <w:right w:val="nil"/>
            </w:tcBorders>
            <w:shd w:val="clear" w:color="auto" w:fill="auto"/>
            <w:hideMark/>
          </w:tcPr>
          <w:p w14:paraId="16E9CB81" w14:textId="77777777" w:rsidR="00C8445A" w:rsidRPr="009506AB" w:rsidRDefault="00C8445A" w:rsidP="00C8445A">
            <w:pPr>
              <w:rPr>
                <w:rFonts w:ascii="Arial Narrow" w:eastAsia="Times New Roman" w:hAnsi="Arial Narrow" w:cs="Arial"/>
                <w:color w:val="000000"/>
                <w:sz w:val="16"/>
                <w:szCs w:val="16"/>
                <w:lang w:eastAsia="es-CO"/>
              </w:rPr>
            </w:pPr>
          </w:p>
        </w:tc>
        <w:tc>
          <w:tcPr>
            <w:tcW w:w="1467" w:type="dxa"/>
            <w:tcBorders>
              <w:top w:val="nil"/>
              <w:left w:val="nil"/>
              <w:bottom w:val="nil"/>
              <w:right w:val="single" w:sz="8" w:space="0" w:color="auto"/>
            </w:tcBorders>
            <w:shd w:val="clear" w:color="auto" w:fill="auto"/>
            <w:hideMark/>
          </w:tcPr>
          <w:p w14:paraId="2230D0C8"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w:t>
            </w:r>
          </w:p>
        </w:tc>
      </w:tr>
      <w:tr w:rsidR="006E2547" w:rsidRPr="009506AB" w14:paraId="6AE1A4AA" w14:textId="77777777" w:rsidTr="006E2547">
        <w:trPr>
          <w:trHeight w:val="388"/>
          <w:jc w:val="center"/>
        </w:trPr>
        <w:tc>
          <w:tcPr>
            <w:tcW w:w="851" w:type="dxa"/>
            <w:tcBorders>
              <w:top w:val="nil"/>
              <w:left w:val="single" w:sz="8" w:space="0" w:color="auto"/>
              <w:bottom w:val="nil"/>
              <w:right w:val="nil"/>
            </w:tcBorders>
            <w:shd w:val="clear" w:color="auto" w:fill="auto"/>
            <w:hideMark/>
          </w:tcPr>
          <w:p w14:paraId="64DD6967"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1635</w:t>
            </w:r>
          </w:p>
        </w:tc>
        <w:tc>
          <w:tcPr>
            <w:tcW w:w="2852" w:type="dxa"/>
            <w:tcBorders>
              <w:top w:val="nil"/>
              <w:left w:val="nil"/>
              <w:bottom w:val="nil"/>
              <w:right w:val="nil"/>
            </w:tcBorders>
            <w:shd w:val="clear" w:color="auto" w:fill="auto"/>
            <w:hideMark/>
          </w:tcPr>
          <w:p w14:paraId="1D2191DA"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BIENES MUEBLES EN BODEGA</w:t>
            </w:r>
          </w:p>
        </w:tc>
        <w:tc>
          <w:tcPr>
            <w:tcW w:w="1387" w:type="dxa"/>
            <w:tcBorders>
              <w:top w:val="nil"/>
              <w:left w:val="nil"/>
              <w:bottom w:val="nil"/>
              <w:right w:val="single" w:sz="8" w:space="0" w:color="auto"/>
            </w:tcBorders>
            <w:shd w:val="clear" w:color="auto" w:fill="auto"/>
            <w:hideMark/>
          </w:tcPr>
          <w:p w14:paraId="2BE50E38"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$ 17.609.824,00</w:t>
            </w:r>
          </w:p>
        </w:tc>
        <w:tc>
          <w:tcPr>
            <w:tcW w:w="673" w:type="dxa"/>
            <w:tcBorders>
              <w:top w:val="nil"/>
              <w:left w:val="nil"/>
              <w:bottom w:val="single" w:sz="8" w:space="0" w:color="auto"/>
              <w:right w:val="nil"/>
            </w:tcBorders>
            <w:shd w:val="clear" w:color="auto" w:fill="auto"/>
            <w:hideMark/>
          </w:tcPr>
          <w:p w14:paraId="0D5F52C3"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 </w:t>
            </w:r>
          </w:p>
        </w:tc>
        <w:tc>
          <w:tcPr>
            <w:tcW w:w="1608" w:type="dxa"/>
            <w:tcBorders>
              <w:top w:val="nil"/>
              <w:left w:val="nil"/>
              <w:bottom w:val="single" w:sz="8" w:space="0" w:color="auto"/>
              <w:right w:val="nil"/>
            </w:tcBorders>
            <w:shd w:val="clear" w:color="auto" w:fill="auto"/>
            <w:hideMark/>
          </w:tcPr>
          <w:p w14:paraId="1CF6C335" w14:textId="77777777" w:rsidR="00C8445A" w:rsidRPr="009506AB" w:rsidRDefault="00C8445A" w:rsidP="00C8445A">
            <w:pPr>
              <w:jc w:val="cente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 </w:t>
            </w:r>
          </w:p>
        </w:tc>
        <w:tc>
          <w:tcPr>
            <w:tcW w:w="1467" w:type="dxa"/>
            <w:tcBorders>
              <w:top w:val="nil"/>
              <w:left w:val="nil"/>
              <w:bottom w:val="single" w:sz="8" w:space="0" w:color="auto"/>
              <w:right w:val="single" w:sz="8" w:space="0" w:color="auto"/>
            </w:tcBorders>
            <w:shd w:val="clear" w:color="auto" w:fill="auto"/>
            <w:hideMark/>
          </w:tcPr>
          <w:p w14:paraId="41AB7CDB"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w:t>
            </w:r>
          </w:p>
        </w:tc>
      </w:tr>
      <w:tr w:rsidR="006E2547" w:rsidRPr="009506AB" w14:paraId="64EB7F25"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6D76F60E"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1665</w:t>
            </w:r>
          </w:p>
        </w:tc>
        <w:tc>
          <w:tcPr>
            <w:tcW w:w="2852" w:type="dxa"/>
            <w:tcBorders>
              <w:top w:val="nil"/>
              <w:left w:val="nil"/>
              <w:bottom w:val="nil"/>
              <w:right w:val="nil"/>
            </w:tcBorders>
            <w:shd w:val="clear" w:color="auto" w:fill="auto"/>
            <w:hideMark/>
          </w:tcPr>
          <w:p w14:paraId="07CA714C"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MUEBLES, ENSERES Y EQUIPOS DE OFICINA</w:t>
            </w:r>
          </w:p>
        </w:tc>
        <w:tc>
          <w:tcPr>
            <w:tcW w:w="1387" w:type="dxa"/>
            <w:tcBorders>
              <w:top w:val="nil"/>
              <w:left w:val="nil"/>
              <w:bottom w:val="nil"/>
              <w:right w:val="single" w:sz="8" w:space="0" w:color="auto"/>
            </w:tcBorders>
            <w:shd w:val="clear" w:color="auto" w:fill="auto"/>
            <w:hideMark/>
          </w:tcPr>
          <w:p w14:paraId="7C692DF9"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$ 632.781.908,53</w:t>
            </w:r>
          </w:p>
        </w:tc>
        <w:tc>
          <w:tcPr>
            <w:tcW w:w="673" w:type="dxa"/>
            <w:tcBorders>
              <w:top w:val="nil"/>
              <w:left w:val="nil"/>
              <w:bottom w:val="nil"/>
              <w:right w:val="nil"/>
            </w:tcBorders>
            <w:shd w:val="clear" w:color="auto" w:fill="auto"/>
            <w:hideMark/>
          </w:tcPr>
          <w:p w14:paraId="6A15A097" w14:textId="77777777" w:rsidR="00C8445A" w:rsidRPr="009506AB" w:rsidRDefault="00C8445A" w:rsidP="00C8445A">
            <w:pPr>
              <w:jc w:val="right"/>
              <w:rPr>
                <w:rFonts w:ascii="Arial Narrow" w:eastAsia="Times New Roman" w:hAnsi="Arial Narrow" w:cs="Arial"/>
                <w:sz w:val="16"/>
                <w:szCs w:val="16"/>
                <w:lang w:eastAsia="es-CO"/>
              </w:rPr>
            </w:pPr>
          </w:p>
        </w:tc>
        <w:tc>
          <w:tcPr>
            <w:tcW w:w="1608" w:type="dxa"/>
            <w:tcBorders>
              <w:top w:val="nil"/>
              <w:left w:val="nil"/>
              <w:bottom w:val="nil"/>
              <w:right w:val="nil"/>
            </w:tcBorders>
            <w:shd w:val="clear" w:color="auto" w:fill="auto"/>
            <w:noWrap/>
            <w:vAlign w:val="bottom"/>
            <w:hideMark/>
          </w:tcPr>
          <w:p w14:paraId="5ABEB9DD" w14:textId="77777777" w:rsidR="00C8445A" w:rsidRPr="009506AB" w:rsidRDefault="00C8445A" w:rsidP="00C8445A">
            <w:pPr>
              <w:rPr>
                <w:rFonts w:ascii="Arial Narrow" w:eastAsia="Times New Roman" w:hAnsi="Arial Narrow" w:cs="Times New Roman"/>
                <w:sz w:val="16"/>
                <w:szCs w:val="16"/>
                <w:lang w:eastAsia="es-CO"/>
              </w:rPr>
            </w:pPr>
          </w:p>
        </w:tc>
        <w:tc>
          <w:tcPr>
            <w:tcW w:w="1467" w:type="dxa"/>
            <w:tcBorders>
              <w:top w:val="nil"/>
              <w:left w:val="nil"/>
              <w:bottom w:val="nil"/>
              <w:right w:val="single" w:sz="8" w:space="0" w:color="auto"/>
            </w:tcBorders>
            <w:shd w:val="clear" w:color="auto" w:fill="auto"/>
            <w:noWrap/>
            <w:vAlign w:val="bottom"/>
            <w:hideMark/>
          </w:tcPr>
          <w:p w14:paraId="61ED3A89"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r>
      <w:tr w:rsidR="006E2547" w:rsidRPr="009506AB" w14:paraId="3B5BD370" w14:textId="77777777" w:rsidTr="006E2547">
        <w:trPr>
          <w:trHeight w:val="335"/>
          <w:jc w:val="center"/>
        </w:trPr>
        <w:tc>
          <w:tcPr>
            <w:tcW w:w="851" w:type="dxa"/>
            <w:tcBorders>
              <w:top w:val="nil"/>
              <w:left w:val="single" w:sz="8" w:space="0" w:color="auto"/>
              <w:bottom w:val="nil"/>
              <w:right w:val="nil"/>
            </w:tcBorders>
            <w:shd w:val="clear" w:color="auto" w:fill="auto"/>
            <w:hideMark/>
          </w:tcPr>
          <w:p w14:paraId="3979A56E"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1670</w:t>
            </w:r>
          </w:p>
        </w:tc>
        <w:tc>
          <w:tcPr>
            <w:tcW w:w="2852" w:type="dxa"/>
            <w:tcBorders>
              <w:top w:val="nil"/>
              <w:left w:val="nil"/>
              <w:bottom w:val="nil"/>
              <w:right w:val="nil"/>
            </w:tcBorders>
            <w:shd w:val="clear" w:color="auto" w:fill="auto"/>
            <w:hideMark/>
          </w:tcPr>
          <w:p w14:paraId="0ACC3186"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EQUIPOS DE COMUNICACION Y COMPUTACION</w:t>
            </w:r>
          </w:p>
        </w:tc>
        <w:tc>
          <w:tcPr>
            <w:tcW w:w="1387" w:type="dxa"/>
            <w:tcBorders>
              <w:top w:val="nil"/>
              <w:left w:val="nil"/>
              <w:bottom w:val="nil"/>
              <w:right w:val="single" w:sz="8" w:space="0" w:color="auto"/>
            </w:tcBorders>
            <w:shd w:val="clear" w:color="auto" w:fill="auto"/>
            <w:hideMark/>
          </w:tcPr>
          <w:p w14:paraId="56949CDF"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$ 270.034.979,80</w:t>
            </w:r>
          </w:p>
        </w:tc>
        <w:tc>
          <w:tcPr>
            <w:tcW w:w="673" w:type="dxa"/>
            <w:tcBorders>
              <w:top w:val="nil"/>
              <w:left w:val="nil"/>
              <w:bottom w:val="nil"/>
              <w:right w:val="nil"/>
            </w:tcBorders>
            <w:shd w:val="clear" w:color="000000" w:fill="DDEBF7"/>
            <w:hideMark/>
          </w:tcPr>
          <w:p w14:paraId="1E5303E3" w14:textId="77777777" w:rsidR="00C8445A" w:rsidRPr="009506AB" w:rsidRDefault="00C8445A" w:rsidP="00C8445A">
            <w:pP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3</w:t>
            </w:r>
          </w:p>
        </w:tc>
        <w:tc>
          <w:tcPr>
            <w:tcW w:w="1608" w:type="dxa"/>
            <w:tcBorders>
              <w:top w:val="nil"/>
              <w:left w:val="nil"/>
              <w:bottom w:val="nil"/>
              <w:right w:val="nil"/>
            </w:tcBorders>
            <w:shd w:val="clear" w:color="000000" w:fill="DDEBF7"/>
            <w:hideMark/>
          </w:tcPr>
          <w:p w14:paraId="71C8CC04" w14:textId="77777777" w:rsidR="00C8445A" w:rsidRPr="009506AB" w:rsidRDefault="00C8445A" w:rsidP="00C8445A">
            <w:pPr>
              <w:jc w:val="center"/>
              <w:rPr>
                <w:rFonts w:ascii="Arial Narrow" w:eastAsia="Times New Roman" w:hAnsi="Arial Narrow" w:cs="Arial"/>
                <w:b/>
                <w:bCs/>
                <w:color w:val="000000"/>
                <w:sz w:val="16"/>
                <w:szCs w:val="16"/>
                <w:lang w:eastAsia="es-CO"/>
              </w:rPr>
            </w:pPr>
            <w:r w:rsidRPr="009506AB">
              <w:rPr>
                <w:rFonts w:ascii="Arial Narrow" w:eastAsia="Times New Roman" w:hAnsi="Arial Narrow" w:cs="Arial"/>
                <w:b/>
                <w:bCs/>
                <w:color w:val="000000"/>
                <w:sz w:val="16"/>
                <w:szCs w:val="16"/>
                <w:lang w:eastAsia="es-CO"/>
              </w:rPr>
              <w:t>PATRIMONIO</w:t>
            </w:r>
          </w:p>
        </w:tc>
        <w:tc>
          <w:tcPr>
            <w:tcW w:w="1467" w:type="dxa"/>
            <w:tcBorders>
              <w:top w:val="nil"/>
              <w:left w:val="nil"/>
              <w:bottom w:val="nil"/>
              <w:right w:val="single" w:sz="8" w:space="0" w:color="auto"/>
            </w:tcBorders>
            <w:shd w:val="clear" w:color="000000" w:fill="DDEBF7"/>
            <w:hideMark/>
          </w:tcPr>
          <w:p w14:paraId="3F47AA44" w14:textId="77777777" w:rsidR="00C8445A" w:rsidRPr="009506AB" w:rsidRDefault="00C8445A" w:rsidP="00C8445A">
            <w:pPr>
              <w:jc w:val="right"/>
              <w:rPr>
                <w:rFonts w:ascii="Arial Narrow" w:eastAsia="Times New Roman" w:hAnsi="Arial Narrow" w:cs="Arial"/>
                <w:b/>
                <w:bCs/>
                <w:sz w:val="16"/>
                <w:szCs w:val="16"/>
                <w:lang w:eastAsia="es-CO"/>
              </w:rPr>
            </w:pPr>
            <w:r w:rsidRPr="009506AB">
              <w:rPr>
                <w:rFonts w:ascii="Arial Narrow" w:eastAsia="Times New Roman" w:hAnsi="Arial Narrow" w:cs="Arial"/>
                <w:b/>
                <w:bCs/>
                <w:sz w:val="16"/>
                <w:szCs w:val="16"/>
                <w:lang w:eastAsia="es-CO"/>
              </w:rPr>
              <w:t>$ 786.480.568,36</w:t>
            </w:r>
          </w:p>
        </w:tc>
      </w:tr>
      <w:tr w:rsidR="006E2547" w:rsidRPr="009506AB" w14:paraId="1070CAF3" w14:textId="77777777" w:rsidTr="006E2547">
        <w:trPr>
          <w:trHeight w:val="524"/>
          <w:jc w:val="center"/>
        </w:trPr>
        <w:tc>
          <w:tcPr>
            <w:tcW w:w="851" w:type="dxa"/>
            <w:tcBorders>
              <w:top w:val="nil"/>
              <w:left w:val="single" w:sz="8" w:space="0" w:color="auto"/>
              <w:bottom w:val="nil"/>
              <w:right w:val="nil"/>
            </w:tcBorders>
            <w:shd w:val="clear" w:color="auto" w:fill="auto"/>
            <w:hideMark/>
          </w:tcPr>
          <w:p w14:paraId="4CCB3645"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1680</w:t>
            </w:r>
          </w:p>
        </w:tc>
        <w:tc>
          <w:tcPr>
            <w:tcW w:w="2852" w:type="dxa"/>
            <w:tcBorders>
              <w:top w:val="nil"/>
              <w:left w:val="nil"/>
              <w:bottom w:val="nil"/>
              <w:right w:val="nil"/>
            </w:tcBorders>
            <w:shd w:val="clear" w:color="auto" w:fill="auto"/>
            <w:hideMark/>
          </w:tcPr>
          <w:p w14:paraId="2AEDD2F4"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EQUIPOS DE COMEDOR, COCINA, DESPENSA Y HOTELERIA</w:t>
            </w:r>
          </w:p>
        </w:tc>
        <w:tc>
          <w:tcPr>
            <w:tcW w:w="1387" w:type="dxa"/>
            <w:tcBorders>
              <w:top w:val="nil"/>
              <w:left w:val="nil"/>
              <w:bottom w:val="nil"/>
              <w:right w:val="single" w:sz="8" w:space="0" w:color="auto"/>
            </w:tcBorders>
            <w:shd w:val="clear" w:color="auto" w:fill="auto"/>
            <w:hideMark/>
          </w:tcPr>
          <w:p w14:paraId="00C2A4F9"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$ 2.763.367,00</w:t>
            </w:r>
          </w:p>
        </w:tc>
        <w:tc>
          <w:tcPr>
            <w:tcW w:w="673" w:type="dxa"/>
            <w:tcBorders>
              <w:top w:val="nil"/>
              <w:left w:val="nil"/>
              <w:bottom w:val="nil"/>
              <w:right w:val="nil"/>
            </w:tcBorders>
            <w:shd w:val="clear" w:color="auto" w:fill="auto"/>
            <w:hideMark/>
          </w:tcPr>
          <w:p w14:paraId="463F9F20"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31</w:t>
            </w:r>
          </w:p>
        </w:tc>
        <w:tc>
          <w:tcPr>
            <w:tcW w:w="1608" w:type="dxa"/>
            <w:tcBorders>
              <w:top w:val="nil"/>
              <w:left w:val="nil"/>
              <w:bottom w:val="nil"/>
              <w:right w:val="nil"/>
            </w:tcBorders>
            <w:shd w:val="clear" w:color="auto" w:fill="auto"/>
            <w:hideMark/>
          </w:tcPr>
          <w:p w14:paraId="11C87116"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HACIENDA PUBLICA</w:t>
            </w:r>
          </w:p>
        </w:tc>
        <w:tc>
          <w:tcPr>
            <w:tcW w:w="1467" w:type="dxa"/>
            <w:tcBorders>
              <w:top w:val="nil"/>
              <w:left w:val="nil"/>
              <w:bottom w:val="nil"/>
              <w:right w:val="single" w:sz="8" w:space="0" w:color="auto"/>
            </w:tcBorders>
            <w:shd w:val="clear" w:color="auto" w:fill="auto"/>
            <w:hideMark/>
          </w:tcPr>
          <w:p w14:paraId="51A70B7E"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$ 1.769.598.020,46</w:t>
            </w:r>
          </w:p>
        </w:tc>
      </w:tr>
      <w:tr w:rsidR="006E2547" w:rsidRPr="009506AB" w14:paraId="5B9F3085" w14:textId="77777777" w:rsidTr="006E2547">
        <w:trPr>
          <w:trHeight w:val="554"/>
          <w:jc w:val="center"/>
        </w:trPr>
        <w:tc>
          <w:tcPr>
            <w:tcW w:w="851" w:type="dxa"/>
            <w:tcBorders>
              <w:top w:val="nil"/>
              <w:left w:val="single" w:sz="8" w:space="0" w:color="auto"/>
              <w:bottom w:val="nil"/>
              <w:right w:val="nil"/>
            </w:tcBorders>
            <w:shd w:val="clear" w:color="auto" w:fill="auto"/>
            <w:hideMark/>
          </w:tcPr>
          <w:p w14:paraId="52268E83"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1685</w:t>
            </w:r>
          </w:p>
        </w:tc>
        <w:tc>
          <w:tcPr>
            <w:tcW w:w="2852" w:type="dxa"/>
            <w:tcBorders>
              <w:top w:val="nil"/>
              <w:left w:val="nil"/>
              <w:bottom w:val="nil"/>
              <w:right w:val="nil"/>
            </w:tcBorders>
            <w:shd w:val="clear" w:color="auto" w:fill="auto"/>
            <w:hideMark/>
          </w:tcPr>
          <w:p w14:paraId="2C36274F"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DEPRECIACION ACUMULADA (CR)</w:t>
            </w:r>
          </w:p>
        </w:tc>
        <w:tc>
          <w:tcPr>
            <w:tcW w:w="1387" w:type="dxa"/>
            <w:tcBorders>
              <w:top w:val="nil"/>
              <w:left w:val="nil"/>
              <w:bottom w:val="nil"/>
              <w:right w:val="single" w:sz="8" w:space="0" w:color="auto"/>
            </w:tcBorders>
            <w:shd w:val="clear" w:color="auto" w:fill="auto"/>
            <w:hideMark/>
          </w:tcPr>
          <w:p w14:paraId="348ED4DF"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($ 608.251.483,35)</w:t>
            </w:r>
          </w:p>
        </w:tc>
        <w:tc>
          <w:tcPr>
            <w:tcW w:w="673" w:type="dxa"/>
            <w:tcBorders>
              <w:top w:val="nil"/>
              <w:left w:val="nil"/>
              <w:bottom w:val="nil"/>
              <w:right w:val="nil"/>
            </w:tcBorders>
            <w:shd w:val="clear" w:color="auto" w:fill="auto"/>
            <w:hideMark/>
          </w:tcPr>
          <w:p w14:paraId="66893A50"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3105</w:t>
            </w:r>
          </w:p>
        </w:tc>
        <w:tc>
          <w:tcPr>
            <w:tcW w:w="1608" w:type="dxa"/>
            <w:tcBorders>
              <w:top w:val="nil"/>
              <w:left w:val="nil"/>
              <w:bottom w:val="nil"/>
              <w:right w:val="nil"/>
            </w:tcBorders>
            <w:shd w:val="clear" w:color="auto" w:fill="auto"/>
            <w:hideMark/>
          </w:tcPr>
          <w:p w14:paraId="398EFDF5"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CAPITAL FISCAL</w:t>
            </w:r>
          </w:p>
        </w:tc>
        <w:tc>
          <w:tcPr>
            <w:tcW w:w="1467" w:type="dxa"/>
            <w:tcBorders>
              <w:top w:val="nil"/>
              <w:left w:val="nil"/>
              <w:bottom w:val="nil"/>
              <w:right w:val="single" w:sz="8" w:space="0" w:color="auto"/>
            </w:tcBorders>
            <w:shd w:val="clear" w:color="auto" w:fill="auto"/>
            <w:hideMark/>
          </w:tcPr>
          <w:p w14:paraId="3DB17340"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($ 1.384.280.093,77)</w:t>
            </w:r>
          </w:p>
        </w:tc>
      </w:tr>
      <w:tr w:rsidR="006E2547" w:rsidRPr="009506AB" w14:paraId="1D9FA710"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05154918"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19</w:t>
            </w:r>
          </w:p>
        </w:tc>
        <w:tc>
          <w:tcPr>
            <w:tcW w:w="2852" w:type="dxa"/>
            <w:tcBorders>
              <w:top w:val="nil"/>
              <w:left w:val="nil"/>
              <w:bottom w:val="nil"/>
              <w:right w:val="nil"/>
            </w:tcBorders>
            <w:shd w:val="clear" w:color="auto" w:fill="auto"/>
            <w:hideMark/>
          </w:tcPr>
          <w:p w14:paraId="1CA1CAFA" w14:textId="77777777" w:rsidR="00C8445A" w:rsidRPr="00FA612A" w:rsidRDefault="00C8445A" w:rsidP="00C8445A">
            <w:pPr>
              <w:jc w:val="center"/>
              <w:rPr>
                <w:rFonts w:ascii="Arial Narrow" w:eastAsia="Times New Roman" w:hAnsi="Arial Narrow" w:cs="Arial"/>
                <w:b/>
                <w:bCs/>
                <w:color w:val="000000"/>
                <w:sz w:val="16"/>
                <w:szCs w:val="16"/>
                <w:lang w:eastAsia="es-CO"/>
              </w:rPr>
            </w:pPr>
            <w:r w:rsidRPr="00FA612A">
              <w:rPr>
                <w:rFonts w:ascii="Arial Narrow" w:eastAsia="Times New Roman" w:hAnsi="Arial Narrow" w:cs="Arial"/>
                <w:b/>
                <w:bCs/>
                <w:color w:val="000000"/>
                <w:sz w:val="16"/>
                <w:szCs w:val="16"/>
                <w:lang w:eastAsia="es-CO"/>
              </w:rPr>
              <w:t>OTROS ACTIVOS</w:t>
            </w:r>
          </w:p>
        </w:tc>
        <w:tc>
          <w:tcPr>
            <w:tcW w:w="1387" w:type="dxa"/>
            <w:tcBorders>
              <w:top w:val="nil"/>
              <w:left w:val="nil"/>
              <w:bottom w:val="nil"/>
              <w:right w:val="single" w:sz="8" w:space="0" w:color="auto"/>
            </w:tcBorders>
            <w:shd w:val="clear" w:color="auto" w:fill="auto"/>
            <w:hideMark/>
          </w:tcPr>
          <w:p w14:paraId="05F4A793" w14:textId="77777777" w:rsidR="00C8445A" w:rsidRPr="00D425D9" w:rsidRDefault="00C8445A" w:rsidP="00C8445A">
            <w:pPr>
              <w:jc w:val="right"/>
              <w:rPr>
                <w:rFonts w:ascii="Arial Narrow" w:eastAsia="Times New Roman" w:hAnsi="Arial Narrow" w:cs="Arial"/>
                <w:b/>
                <w:bCs/>
                <w:sz w:val="16"/>
                <w:szCs w:val="16"/>
                <w:lang w:eastAsia="es-CO"/>
              </w:rPr>
            </w:pPr>
          </w:p>
        </w:tc>
        <w:tc>
          <w:tcPr>
            <w:tcW w:w="673" w:type="dxa"/>
            <w:tcBorders>
              <w:top w:val="nil"/>
              <w:left w:val="nil"/>
              <w:bottom w:val="nil"/>
              <w:right w:val="nil"/>
            </w:tcBorders>
            <w:shd w:val="clear" w:color="auto" w:fill="auto"/>
            <w:hideMark/>
          </w:tcPr>
          <w:p w14:paraId="15CD6236"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3109</w:t>
            </w:r>
          </w:p>
        </w:tc>
        <w:tc>
          <w:tcPr>
            <w:tcW w:w="1608" w:type="dxa"/>
            <w:tcBorders>
              <w:top w:val="nil"/>
              <w:left w:val="nil"/>
              <w:bottom w:val="nil"/>
              <w:right w:val="nil"/>
            </w:tcBorders>
            <w:shd w:val="clear" w:color="auto" w:fill="auto"/>
            <w:hideMark/>
          </w:tcPr>
          <w:p w14:paraId="033D60C0"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RESULTADOS DE EJERCICIOS ANTERIORES</w:t>
            </w:r>
          </w:p>
        </w:tc>
        <w:tc>
          <w:tcPr>
            <w:tcW w:w="1467" w:type="dxa"/>
            <w:tcBorders>
              <w:top w:val="nil"/>
              <w:left w:val="nil"/>
              <w:bottom w:val="nil"/>
              <w:right w:val="single" w:sz="8" w:space="0" w:color="auto"/>
            </w:tcBorders>
            <w:shd w:val="clear" w:color="auto" w:fill="auto"/>
            <w:hideMark/>
          </w:tcPr>
          <w:p w14:paraId="64B562E4"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$ 3.153.878.114,23</w:t>
            </w:r>
          </w:p>
        </w:tc>
      </w:tr>
      <w:tr w:rsidR="006E2547" w:rsidRPr="009506AB" w14:paraId="36895D71"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10D8E051"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1970</w:t>
            </w:r>
          </w:p>
        </w:tc>
        <w:tc>
          <w:tcPr>
            <w:tcW w:w="2852" w:type="dxa"/>
            <w:tcBorders>
              <w:top w:val="nil"/>
              <w:left w:val="nil"/>
              <w:bottom w:val="nil"/>
              <w:right w:val="nil"/>
            </w:tcBorders>
            <w:shd w:val="clear" w:color="auto" w:fill="auto"/>
            <w:hideMark/>
          </w:tcPr>
          <w:p w14:paraId="6B222C2F"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INTANGIBLES</w:t>
            </w:r>
          </w:p>
        </w:tc>
        <w:tc>
          <w:tcPr>
            <w:tcW w:w="1387" w:type="dxa"/>
            <w:tcBorders>
              <w:top w:val="nil"/>
              <w:left w:val="nil"/>
              <w:bottom w:val="nil"/>
              <w:right w:val="single" w:sz="8" w:space="0" w:color="auto"/>
            </w:tcBorders>
            <w:shd w:val="clear" w:color="auto" w:fill="auto"/>
            <w:hideMark/>
          </w:tcPr>
          <w:p w14:paraId="19060016"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$ 1.540.363.770,39</w:t>
            </w:r>
          </w:p>
        </w:tc>
        <w:tc>
          <w:tcPr>
            <w:tcW w:w="673" w:type="dxa"/>
            <w:tcBorders>
              <w:top w:val="nil"/>
              <w:left w:val="nil"/>
              <w:bottom w:val="nil"/>
              <w:right w:val="nil"/>
            </w:tcBorders>
            <w:shd w:val="clear" w:color="auto" w:fill="auto"/>
            <w:hideMark/>
          </w:tcPr>
          <w:p w14:paraId="163E0CF5" w14:textId="77777777" w:rsidR="00C8445A" w:rsidRPr="009506AB" w:rsidRDefault="00C8445A" w:rsidP="00C8445A">
            <w:pPr>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3110</w:t>
            </w:r>
          </w:p>
        </w:tc>
        <w:tc>
          <w:tcPr>
            <w:tcW w:w="1608" w:type="dxa"/>
            <w:tcBorders>
              <w:top w:val="nil"/>
              <w:left w:val="nil"/>
              <w:bottom w:val="nil"/>
              <w:right w:val="nil"/>
            </w:tcBorders>
            <w:shd w:val="clear" w:color="auto" w:fill="auto"/>
            <w:hideMark/>
          </w:tcPr>
          <w:p w14:paraId="6583D8FC" w14:textId="77777777" w:rsidR="00C8445A" w:rsidRPr="009506AB" w:rsidRDefault="00C8445A" w:rsidP="00C8445A">
            <w:pPr>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RESULTADO DEL EJERCICIO</w:t>
            </w:r>
          </w:p>
        </w:tc>
        <w:tc>
          <w:tcPr>
            <w:tcW w:w="1467" w:type="dxa"/>
            <w:tcBorders>
              <w:top w:val="nil"/>
              <w:left w:val="nil"/>
              <w:bottom w:val="nil"/>
              <w:right w:val="single" w:sz="8" w:space="0" w:color="auto"/>
            </w:tcBorders>
            <w:shd w:val="clear" w:color="auto" w:fill="auto"/>
            <w:hideMark/>
          </w:tcPr>
          <w:p w14:paraId="0E282E6A"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($ 983.117.452,10)</w:t>
            </w:r>
          </w:p>
        </w:tc>
      </w:tr>
      <w:tr w:rsidR="006E2547" w:rsidRPr="009506AB" w14:paraId="6036E05D" w14:textId="77777777" w:rsidTr="006E2547">
        <w:trPr>
          <w:trHeight w:val="291"/>
          <w:jc w:val="center"/>
        </w:trPr>
        <w:tc>
          <w:tcPr>
            <w:tcW w:w="851" w:type="dxa"/>
            <w:tcBorders>
              <w:top w:val="nil"/>
              <w:left w:val="single" w:sz="8" w:space="0" w:color="auto"/>
              <w:bottom w:val="nil"/>
              <w:right w:val="nil"/>
            </w:tcBorders>
            <w:shd w:val="clear" w:color="auto" w:fill="auto"/>
            <w:hideMark/>
          </w:tcPr>
          <w:p w14:paraId="4ED29616"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1975</w:t>
            </w:r>
          </w:p>
        </w:tc>
        <w:tc>
          <w:tcPr>
            <w:tcW w:w="2852" w:type="dxa"/>
            <w:tcBorders>
              <w:top w:val="nil"/>
              <w:left w:val="nil"/>
              <w:bottom w:val="nil"/>
              <w:right w:val="nil"/>
            </w:tcBorders>
            <w:shd w:val="clear" w:color="auto" w:fill="auto"/>
            <w:hideMark/>
          </w:tcPr>
          <w:p w14:paraId="7FD4A241" w14:textId="77777777" w:rsidR="00C8445A" w:rsidRPr="009506AB" w:rsidRDefault="00C8445A" w:rsidP="00C8445A">
            <w:pPr>
              <w:rPr>
                <w:rFonts w:ascii="Arial Narrow" w:eastAsia="Times New Roman" w:hAnsi="Arial Narrow" w:cs="Arial"/>
                <w:color w:val="000000"/>
                <w:sz w:val="16"/>
                <w:szCs w:val="16"/>
                <w:lang w:eastAsia="es-CO"/>
              </w:rPr>
            </w:pPr>
            <w:r w:rsidRPr="009506AB">
              <w:rPr>
                <w:rFonts w:ascii="Arial Narrow" w:eastAsia="Times New Roman" w:hAnsi="Arial Narrow" w:cs="Arial"/>
                <w:color w:val="000000"/>
                <w:sz w:val="16"/>
                <w:szCs w:val="16"/>
                <w:lang w:eastAsia="es-CO"/>
              </w:rPr>
              <w:t>AMORTIZACION ACUMULADA DE INTANGIBLES (CR)</w:t>
            </w:r>
          </w:p>
        </w:tc>
        <w:tc>
          <w:tcPr>
            <w:tcW w:w="1387" w:type="dxa"/>
            <w:tcBorders>
              <w:top w:val="nil"/>
              <w:left w:val="nil"/>
              <w:bottom w:val="nil"/>
              <w:right w:val="single" w:sz="8" w:space="0" w:color="auto"/>
            </w:tcBorders>
            <w:shd w:val="clear" w:color="auto" w:fill="auto"/>
            <w:hideMark/>
          </w:tcPr>
          <w:p w14:paraId="1B6196C5"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($ 1.416.886.317,71)</w:t>
            </w:r>
          </w:p>
        </w:tc>
        <w:tc>
          <w:tcPr>
            <w:tcW w:w="673" w:type="dxa"/>
            <w:tcBorders>
              <w:top w:val="nil"/>
              <w:left w:val="nil"/>
              <w:bottom w:val="nil"/>
              <w:right w:val="nil"/>
            </w:tcBorders>
            <w:shd w:val="clear" w:color="auto" w:fill="auto"/>
            <w:hideMark/>
          </w:tcPr>
          <w:p w14:paraId="09E1C07D" w14:textId="77777777" w:rsidR="00C8445A" w:rsidRPr="009506AB" w:rsidRDefault="00C8445A" w:rsidP="00C8445A">
            <w:pPr>
              <w:jc w:val="right"/>
              <w:rPr>
                <w:rFonts w:ascii="Arial Narrow" w:eastAsia="Times New Roman" w:hAnsi="Arial Narrow" w:cs="Arial"/>
                <w:sz w:val="16"/>
                <w:szCs w:val="16"/>
                <w:lang w:eastAsia="es-CO"/>
              </w:rPr>
            </w:pPr>
          </w:p>
        </w:tc>
        <w:tc>
          <w:tcPr>
            <w:tcW w:w="1608" w:type="dxa"/>
            <w:tcBorders>
              <w:top w:val="nil"/>
              <w:left w:val="nil"/>
              <w:bottom w:val="nil"/>
              <w:right w:val="nil"/>
            </w:tcBorders>
            <w:shd w:val="clear" w:color="auto" w:fill="auto"/>
            <w:hideMark/>
          </w:tcPr>
          <w:p w14:paraId="34A22260" w14:textId="77777777" w:rsidR="00C8445A" w:rsidRPr="009506AB" w:rsidRDefault="00C8445A" w:rsidP="00C8445A">
            <w:pPr>
              <w:rPr>
                <w:rFonts w:ascii="Arial Narrow" w:eastAsia="Times New Roman" w:hAnsi="Arial Narrow" w:cs="Times New Roman"/>
                <w:sz w:val="16"/>
                <w:szCs w:val="16"/>
                <w:lang w:eastAsia="es-CO"/>
              </w:rPr>
            </w:pPr>
          </w:p>
        </w:tc>
        <w:tc>
          <w:tcPr>
            <w:tcW w:w="1467" w:type="dxa"/>
            <w:tcBorders>
              <w:top w:val="nil"/>
              <w:left w:val="nil"/>
              <w:bottom w:val="nil"/>
              <w:right w:val="single" w:sz="8" w:space="0" w:color="auto"/>
            </w:tcBorders>
            <w:shd w:val="clear" w:color="auto" w:fill="auto"/>
            <w:hideMark/>
          </w:tcPr>
          <w:p w14:paraId="4B0D81BC" w14:textId="77777777" w:rsidR="00C8445A" w:rsidRPr="009506AB" w:rsidRDefault="00C8445A" w:rsidP="00C8445A">
            <w:pPr>
              <w:jc w:val="right"/>
              <w:rPr>
                <w:rFonts w:ascii="Arial Narrow" w:eastAsia="Times New Roman" w:hAnsi="Arial Narrow" w:cs="Arial"/>
                <w:sz w:val="16"/>
                <w:szCs w:val="16"/>
                <w:lang w:eastAsia="es-CO"/>
              </w:rPr>
            </w:pPr>
            <w:r w:rsidRPr="009506AB">
              <w:rPr>
                <w:rFonts w:ascii="Arial Narrow" w:eastAsia="Times New Roman" w:hAnsi="Arial Narrow" w:cs="Arial"/>
                <w:sz w:val="16"/>
                <w:szCs w:val="16"/>
                <w:lang w:eastAsia="es-CO"/>
              </w:rPr>
              <w:t> </w:t>
            </w:r>
          </w:p>
        </w:tc>
      </w:tr>
      <w:tr w:rsidR="00935C92" w:rsidRPr="009506AB" w14:paraId="5E5171E7" w14:textId="77777777" w:rsidTr="006E2547">
        <w:trPr>
          <w:trHeight w:val="291"/>
          <w:jc w:val="center"/>
        </w:trPr>
        <w:tc>
          <w:tcPr>
            <w:tcW w:w="851" w:type="dxa"/>
            <w:tcBorders>
              <w:top w:val="single" w:sz="8" w:space="0" w:color="auto"/>
              <w:left w:val="single" w:sz="8" w:space="0" w:color="auto"/>
              <w:bottom w:val="single" w:sz="8" w:space="0" w:color="auto"/>
              <w:right w:val="nil"/>
            </w:tcBorders>
            <w:shd w:val="clear" w:color="auto" w:fill="C00000"/>
            <w:noWrap/>
            <w:vAlign w:val="bottom"/>
            <w:hideMark/>
          </w:tcPr>
          <w:p w14:paraId="344A2C2C" w14:textId="77777777" w:rsidR="00C8445A" w:rsidRPr="006575F5" w:rsidRDefault="00C8445A" w:rsidP="00C8445A">
            <w:pPr>
              <w:rPr>
                <w:rFonts w:ascii="Arial Narrow" w:eastAsia="Times New Roman" w:hAnsi="Arial Narrow" w:cs="Arial"/>
                <w:color w:val="FFFFFF" w:themeColor="background1"/>
                <w:sz w:val="16"/>
                <w:szCs w:val="16"/>
                <w:lang w:eastAsia="es-CO"/>
              </w:rPr>
            </w:pPr>
            <w:r w:rsidRPr="006575F5">
              <w:rPr>
                <w:rFonts w:ascii="Arial Narrow" w:eastAsia="Times New Roman" w:hAnsi="Arial Narrow" w:cs="Arial"/>
                <w:color w:val="FFFFFF" w:themeColor="background1"/>
                <w:sz w:val="16"/>
                <w:szCs w:val="16"/>
                <w:lang w:eastAsia="es-CO"/>
              </w:rPr>
              <w:t> </w:t>
            </w:r>
          </w:p>
        </w:tc>
        <w:tc>
          <w:tcPr>
            <w:tcW w:w="2852" w:type="dxa"/>
            <w:tcBorders>
              <w:top w:val="single" w:sz="8" w:space="0" w:color="auto"/>
              <w:left w:val="nil"/>
              <w:bottom w:val="single" w:sz="8" w:space="0" w:color="auto"/>
              <w:right w:val="nil"/>
            </w:tcBorders>
            <w:shd w:val="clear" w:color="auto" w:fill="C00000"/>
            <w:hideMark/>
          </w:tcPr>
          <w:p w14:paraId="1C8D6C67" w14:textId="31994580" w:rsidR="00C8445A" w:rsidRPr="006575F5" w:rsidRDefault="00C8445A" w:rsidP="00C8445A">
            <w:pPr>
              <w:jc w:val="center"/>
              <w:rPr>
                <w:rFonts w:ascii="Arial Narrow" w:eastAsia="Times New Roman" w:hAnsi="Arial Narrow" w:cs="Arial"/>
                <w:b/>
                <w:bCs/>
                <w:color w:val="FFFFFF" w:themeColor="background1"/>
                <w:sz w:val="16"/>
                <w:szCs w:val="16"/>
                <w:lang w:eastAsia="es-CO"/>
              </w:rPr>
            </w:pPr>
            <w:proofErr w:type="gramStart"/>
            <w:r w:rsidRPr="006575F5">
              <w:rPr>
                <w:rFonts w:ascii="Arial Narrow" w:eastAsia="Times New Roman" w:hAnsi="Arial Narrow" w:cs="Arial"/>
                <w:b/>
                <w:bCs/>
                <w:color w:val="FFFFFF" w:themeColor="background1"/>
                <w:sz w:val="16"/>
                <w:szCs w:val="16"/>
                <w:lang w:eastAsia="es-CO"/>
              </w:rPr>
              <w:t>T</w:t>
            </w:r>
            <w:r w:rsidR="006E2547" w:rsidRPr="006575F5">
              <w:rPr>
                <w:rFonts w:ascii="Arial Narrow" w:eastAsia="Times New Roman" w:hAnsi="Arial Narrow" w:cs="Arial"/>
                <w:b/>
                <w:bCs/>
                <w:color w:val="FFFFFF" w:themeColor="background1"/>
                <w:sz w:val="16"/>
                <w:szCs w:val="16"/>
                <w:lang w:eastAsia="es-CO"/>
              </w:rPr>
              <w:t>otal</w:t>
            </w:r>
            <w:proofErr w:type="gramEnd"/>
            <w:r w:rsidR="006E2547" w:rsidRPr="006575F5">
              <w:rPr>
                <w:rFonts w:ascii="Arial Narrow" w:eastAsia="Times New Roman" w:hAnsi="Arial Narrow" w:cs="Arial"/>
                <w:b/>
                <w:bCs/>
                <w:color w:val="FFFFFF" w:themeColor="background1"/>
                <w:sz w:val="16"/>
                <w:szCs w:val="16"/>
                <w:lang w:eastAsia="es-CO"/>
              </w:rPr>
              <w:t xml:space="preserve"> activos</w:t>
            </w:r>
          </w:p>
        </w:tc>
        <w:tc>
          <w:tcPr>
            <w:tcW w:w="1387" w:type="dxa"/>
            <w:tcBorders>
              <w:top w:val="single" w:sz="8" w:space="0" w:color="auto"/>
              <w:left w:val="nil"/>
              <w:bottom w:val="single" w:sz="8" w:space="0" w:color="auto"/>
              <w:right w:val="single" w:sz="8" w:space="0" w:color="auto"/>
            </w:tcBorders>
            <w:shd w:val="clear" w:color="auto" w:fill="C00000"/>
            <w:hideMark/>
          </w:tcPr>
          <w:p w14:paraId="78846BC7" w14:textId="77777777" w:rsidR="00C8445A" w:rsidRPr="006575F5" w:rsidRDefault="00C8445A" w:rsidP="00C8445A">
            <w:pPr>
              <w:jc w:val="right"/>
              <w:rPr>
                <w:rFonts w:ascii="Arial Narrow" w:eastAsia="Times New Roman" w:hAnsi="Arial Narrow" w:cs="Arial"/>
                <w:b/>
                <w:bCs/>
                <w:color w:val="FFFFFF" w:themeColor="background1"/>
                <w:sz w:val="16"/>
                <w:szCs w:val="16"/>
                <w:lang w:eastAsia="es-CO"/>
              </w:rPr>
            </w:pPr>
            <w:r w:rsidRPr="006575F5">
              <w:rPr>
                <w:rFonts w:ascii="Arial Narrow" w:eastAsia="Times New Roman" w:hAnsi="Arial Narrow" w:cs="Arial"/>
                <w:b/>
                <w:bCs/>
                <w:color w:val="FFFFFF" w:themeColor="background1"/>
                <w:sz w:val="16"/>
                <w:szCs w:val="16"/>
                <w:lang w:eastAsia="es-CO"/>
              </w:rPr>
              <w:t>$ 2.078.238.841,36</w:t>
            </w:r>
          </w:p>
        </w:tc>
        <w:tc>
          <w:tcPr>
            <w:tcW w:w="673" w:type="dxa"/>
            <w:tcBorders>
              <w:top w:val="single" w:sz="8" w:space="0" w:color="auto"/>
              <w:left w:val="nil"/>
              <w:bottom w:val="single" w:sz="8" w:space="0" w:color="auto"/>
              <w:right w:val="nil"/>
            </w:tcBorders>
            <w:shd w:val="clear" w:color="auto" w:fill="C00000"/>
            <w:hideMark/>
          </w:tcPr>
          <w:p w14:paraId="0B27B29F" w14:textId="77777777" w:rsidR="00C8445A" w:rsidRPr="006575F5" w:rsidRDefault="00C8445A" w:rsidP="00C8445A">
            <w:pPr>
              <w:rPr>
                <w:rFonts w:ascii="Arial Narrow" w:eastAsia="Times New Roman" w:hAnsi="Arial Narrow" w:cs="Arial"/>
                <w:b/>
                <w:bCs/>
                <w:color w:val="FFFFFF" w:themeColor="background1"/>
                <w:sz w:val="16"/>
                <w:szCs w:val="16"/>
                <w:lang w:eastAsia="es-CO"/>
              </w:rPr>
            </w:pPr>
            <w:r w:rsidRPr="006575F5">
              <w:rPr>
                <w:rFonts w:ascii="Arial Narrow" w:eastAsia="Times New Roman" w:hAnsi="Arial Narrow" w:cs="Arial"/>
                <w:b/>
                <w:bCs/>
                <w:color w:val="FFFFFF" w:themeColor="background1"/>
                <w:sz w:val="16"/>
                <w:szCs w:val="16"/>
                <w:lang w:eastAsia="es-CO"/>
              </w:rPr>
              <w:t> </w:t>
            </w:r>
          </w:p>
        </w:tc>
        <w:tc>
          <w:tcPr>
            <w:tcW w:w="1608" w:type="dxa"/>
            <w:tcBorders>
              <w:top w:val="single" w:sz="8" w:space="0" w:color="auto"/>
              <w:left w:val="nil"/>
              <w:bottom w:val="single" w:sz="8" w:space="0" w:color="auto"/>
              <w:right w:val="nil"/>
            </w:tcBorders>
            <w:shd w:val="clear" w:color="auto" w:fill="C00000"/>
            <w:hideMark/>
          </w:tcPr>
          <w:p w14:paraId="0CFC4506" w14:textId="77777777" w:rsidR="00C8445A" w:rsidRPr="006575F5" w:rsidRDefault="00C8445A" w:rsidP="00C8445A">
            <w:pPr>
              <w:jc w:val="center"/>
              <w:rPr>
                <w:rFonts w:ascii="Arial Narrow" w:eastAsia="Times New Roman" w:hAnsi="Arial Narrow" w:cs="Arial"/>
                <w:b/>
                <w:bCs/>
                <w:color w:val="FFFFFF" w:themeColor="background1"/>
                <w:sz w:val="16"/>
                <w:szCs w:val="16"/>
                <w:lang w:eastAsia="es-CO"/>
              </w:rPr>
            </w:pPr>
            <w:proofErr w:type="gramStart"/>
            <w:r w:rsidRPr="006575F5">
              <w:rPr>
                <w:rFonts w:ascii="Arial Narrow" w:eastAsia="Times New Roman" w:hAnsi="Arial Narrow" w:cs="Arial"/>
                <w:b/>
                <w:bCs/>
                <w:color w:val="FFFFFF" w:themeColor="background1"/>
                <w:sz w:val="16"/>
                <w:szCs w:val="16"/>
                <w:lang w:eastAsia="es-CO"/>
              </w:rPr>
              <w:t>TOTAL</w:t>
            </w:r>
            <w:proofErr w:type="gramEnd"/>
            <w:r w:rsidRPr="006575F5">
              <w:rPr>
                <w:rFonts w:ascii="Arial Narrow" w:eastAsia="Times New Roman" w:hAnsi="Arial Narrow" w:cs="Arial"/>
                <w:b/>
                <w:bCs/>
                <w:color w:val="FFFFFF" w:themeColor="background1"/>
                <w:sz w:val="16"/>
                <w:szCs w:val="16"/>
                <w:lang w:eastAsia="es-CO"/>
              </w:rPr>
              <w:t xml:space="preserve"> PASIVO Y PATRIMONIO</w:t>
            </w:r>
          </w:p>
        </w:tc>
        <w:tc>
          <w:tcPr>
            <w:tcW w:w="1467" w:type="dxa"/>
            <w:tcBorders>
              <w:top w:val="single" w:sz="8" w:space="0" w:color="auto"/>
              <w:left w:val="nil"/>
              <w:bottom w:val="single" w:sz="8" w:space="0" w:color="auto"/>
              <w:right w:val="single" w:sz="8" w:space="0" w:color="auto"/>
            </w:tcBorders>
            <w:shd w:val="clear" w:color="auto" w:fill="C00000"/>
            <w:hideMark/>
          </w:tcPr>
          <w:p w14:paraId="44F0A0B1" w14:textId="77777777" w:rsidR="00C8445A" w:rsidRPr="006575F5" w:rsidRDefault="00C8445A" w:rsidP="00C8445A">
            <w:pPr>
              <w:jc w:val="right"/>
              <w:rPr>
                <w:rFonts w:ascii="Arial Narrow" w:eastAsia="Times New Roman" w:hAnsi="Arial Narrow" w:cs="Arial"/>
                <w:b/>
                <w:bCs/>
                <w:color w:val="FFFFFF" w:themeColor="background1"/>
                <w:sz w:val="16"/>
                <w:szCs w:val="16"/>
                <w:lang w:eastAsia="es-CO"/>
              </w:rPr>
            </w:pPr>
            <w:r w:rsidRPr="006575F5">
              <w:rPr>
                <w:rFonts w:ascii="Arial Narrow" w:eastAsia="Times New Roman" w:hAnsi="Arial Narrow" w:cs="Arial"/>
                <w:b/>
                <w:bCs/>
                <w:color w:val="FFFFFF" w:themeColor="background1"/>
                <w:sz w:val="16"/>
                <w:szCs w:val="16"/>
                <w:lang w:eastAsia="es-CO"/>
              </w:rPr>
              <w:t>$ 2.078.238.841,36</w:t>
            </w:r>
          </w:p>
        </w:tc>
      </w:tr>
    </w:tbl>
    <w:p w14:paraId="543084EC" w14:textId="2C71E349" w:rsidR="00694E0C" w:rsidRDefault="00694E0C" w:rsidP="004C1B69"/>
    <w:p w14:paraId="2283B709" w14:textId="082799EF" w:rsidR="00C8445A" w:rsidRPr="002E7225" w:rsidRDefault="00C8445A" w:rsidP="002E7225">
      <w:pPr>
        <w:pStyle w:val="Default"/>
        <w:keepNext/>
        <w:jc w:val="both"/>
        <w:rPr>
          <w:rFonts w:ascii="Arial Narrow" w:hAnsi="Arial Narrow"/>
          <w:i/>
          <w:iCs/>
          <w:color w:val="auto"/>
        </w:rPr>
      </w:pPr>
      <w:r w:rsidRPr="002E7225">
        <w:rPr>
          <w:rFonts w:ascii="Arial Narrow" w:hAnsi="Arial Narrow"/>
          <w:color w:val="auto"/>
        </w:rPr>
        <w:t xml:space="preserve">El Estado de </w:t>
      </w:r>
      <w:r w:rsidR="006E2547" w:rsidRPr="002E7225">
        <w:rPr>
          <w:rFonts w:ascii="Arial Narrow" w:hAnsi="Arial Narrow"/>
          <w:color w:val="auto"/>
        </w:rPr>
        <w:t>la s</w:t>
      </w:r>
      <w:r w:rsidRPr="002E7225">
        <w:rPr>
          <w:rFonts w:ascii="Arial Narrow" w:hAnsi="Arial Narrow"/>
          <w:color w:val="auto"/>
        </w:rPr>
        <w:t>ituación Financiera muestra los activos, pasivos y patrimonio de la entidad a 31 de octubre de 2020; el activo corriente más representativos corresponden a los recursos entregados en administración que representan el 56,5% del activo y son recursos que la Unidad aportó en el marco de Convenios suscritos con aliados estratégicos que contribuyen a la consecución de los objetivos y metas fijadas por la Entidad y que, a la fecha, aún presentan recursos pendientes por legalizar.</w:t>
      </w:r>
    </w:p>
    <w:p w14:paraId="32118FD7" w14:textId="77777777" w:rsidR="00C8445A" w:rsidRPr="002E7225" w:rsidRDefault="00C8445A" w:rsidP="002E7225">
      <w:pPr>
        <w:pStyle w:val="Default"/>
        <w:keepNext/>
        <w:jc w:val="both"/>
        <w:rPr>
          <w:rFonts w:ascii="Arial Narrow" w:hAnsi="Arial Narrow"/>
          <w:i/>
          <w:iCs/>
          <w:color w:val="auto"/>
        </w:rPr>
      </w:pPr>
    </w:p>
    <w:p w14:paraId="66C7EE17" w14:textId="77777777" w:rsidR="00C8445A" w:rsidRPr="002E7225" w:rsidRDefault="00C8445A" w:rsidP="002E7225">
      <w:pPr>
        <w:pStyle w:val="Default"/>
        <w:keepNext/>
        <w:jc w:val="both"/>
        <w:rPr>
          <w:rFonts w:ascii="Arial Narrow" w:hAnsi="Arial Narrow"/>
          <w:i/>
          <w:iCs/>
          <w:color w:val="auto"/>
        </w:rPr>
      </w:pPr>
      <w:r w:rsidRPr="002E7225">
        <w:rPr>
          <w:rFonts w:ascii="Arial Narrow" w:hAnsi="Arial Narrow"/>
          <w:color w:val="auto"/>
        </w:rPr>
        <w:t>El pasivo más importante lo constituye los beneficios a empleados el cual representa el 87,90% del pasivo total, en relación con el patrimonio, el mismo está conformado por el capital fiscal, por los resultados acumulados y por el resultado del ejercicio actual.</w:t>
      </w:r>
    </w:p>
    <w:p w14:paraId="2829433C" w14:textId="77777777" w:rsidR="00C8445A" w:rsidRPr="00935C92" w:rsidRDefault="00C8445A" w:rsidP="00935C92">
      <w:pPr>
        <w:jc w:val="both"/>
        <w:rPr>
          <w:rFonts w:ascii="Arial" w:hAnsi="Arial" w:cs="Arial"/>
        </w:rPr>
      </w:pPr>
    </w:p>
    <w:tbl>
      <w:tblPr>
        <w:tblW w:w="7342" w:type="dxa"/>
        <w:jc w:val="center"/>
        <w:tblCellMar>
          <w:left w:w="70" w:type="dxa"/>
          <w:right w:w="70" w:type="dxa"/>
        </w:tblCellMar>
        <w:tblLook w:val="04A0" w:firstRow="1" w:lastRow="0" w:firstColumn="1" w:lastColumn="0" w:noHBand="0" w:noVBand="1"/>
      </w:tblPr>
      <w:tblGrid>
        <w:gridCol w:w="992"/>
        <w:gridCol w:w="284"/>
        <w:gridCol w:w="3969"/>
        <w:gridCol w:w="2097"/>
      </w:tblGrid>
      <w:tr w:rsidR="006575F5" w:rsidRPr="0007713D" w14:paraId="02A84BF0" w14:textId="77777777" w:rsidTr="006575F5">
        <w:trPr>
          <w:trHeight w:val="230"/>
          <w:jc w:val="center"/>
        </w:trPr>
        <w:tc>
          <w:tcPr>
            <w:tcW w:w="7342" w:type="dxa"/>
            <w:gridSpan w:val="4"/>
            <w:tcBorders>
              <w:top w:val="nil"/>
              <w:left w:val="nil"/>
              <w:bottom w:val="nil"/>
              <w:right w:val="nil"/>
            </w:tcBorders>
            <w:shd w:val="clear" w:color="auto" w:fill="auto"/>
            <w:hideMark/>
          </w:tcPr>
          <w:p w14:paraId="43A74253" w14:textId="77777777" w:rsidR="006575F5" w:rsidRPr="0007713D" w:rsidRDefault="006575F5" w:rsidP="006575F5">
            <w:pPr>
              <w:jc w:val="center"/>
              <w:rPr>
                <w:rFonts w:ascii="Arial Narrow" w:eastAsia="Times New Roman" w:hAnsi="Arial Narrow" w:cs="Arial"/>
                <w:b/>
                <w:bCs/>
                <w:sz w:val="16"/>
                <w:szCs w:val="16"/>
                <w:lang w:eastAsia="es-CO"/>
              </w:rPr>
            </w:pPr>
            <w:r w:rsidRPr="002164C2">
              <w:rPr>
                <w:rFonts w:ascii="Arial Narrow" w:eastAsia="Times New Roman" w:hAnsi="Arial Narrow" w:cs="Calibri"/>
                <w:noProof/>
                <w:color w:val="000000"/>
                <w:sz w:val="16"/>
                <w:szCs w:val="16"/>
                <w:lang w:eastAsia="es-CO"/>
              </w:rPr>
              <w:drawing>
                <wp:anchor distT="0" distB="0" distL="114300" distR="114300" simplePos="0" relativeHeight="251676672" behindDoc="0" locked="0" layoutInCell="1" allowOverlap="1" wp14:anchorId="536CF943" wp14:editId="16A364F2">
                  <wp:simplePos x="0" y="0"/>
                  <wp:positionH relativeFrom="column">
                    <wp:posOffset>-42519</wp:posOffset>
                  </wp:positionH>
                  <wp:positionV relativeFrom="paragraph">
                    <wp:posOffset>-149682</wp:posOffset>
                  </wp:positionV>
                  <wp:extent cx="1601470" cy="789940"/>
                  <wp:effectExtent l="0" t="0" r="0" b="0"/>
                  <wp:wrapNone/>
                  <wp:docPr id="77974" name="Imagen 77974">
                    <a:extLst xmlns:a="http://schemas.openxmlformats.org/drawingml/2006/main">
                      <a:ext uri="{FF2B5EF4-FFF2-40B4-BE49-F238E27FC236}">
                        <a16:creationId xmlns:a16="http://schemas.microsoft.com/office/drawing/2014/main" id="{60D7A9C8-8755-4C4C-A5D5-9030474A61C5}"/>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0D7A9C8-8755-4C4C-A5D5-9030474A61C5}"/>
                              </a:ext>
                            </a:extLst>
                          </pic:cNvPr>
                          <pic:cNvPicPr/>
                        </pic:nvPicPr>
                        <pic:blipFill>
                          <a:blip r:embed="rId13"/>
                          <a:stretch>
                            <a:fillRect/>
                          </a:stretch>
                        </pic:blipFill>
                        <pic:spPr>
                          <a:xfrm>
                            <a:off x="0" y="0"/>
                            <a:ext cx="1601470" cy="789940"/>
                          </a:xfrm>
                          <a:prstGeom prst="rect">
                            <a:avLst/>
                          </a:prstGeom>
                        </pic:spPr>
                      </pic:pic>
                    </a:graphicData>
                  </a:graphic>
                  <wp14:sizeRelH relativeFrom="page">
                    <wp14:pctWidth>0</wp14:pctWidth>
                  </wp14:sizeRelH>
                  <wp14:sizeRelV relativeFrom="page">
                    <wp14:pctHeight>0</wp14:pctHeight>
                  </wp14:sizeRelV>
                </wp:anchor>
              </w:drawing>
            </w:r>
            <w:r w:rsidRPr="0007713D">
              <w:rPr>
                <w:rFonts w:ascii="Arial Narrow" w:eastAsia="Times New Roman" w:hAnsi="Arial Narrow" w:cs="Arial"/>
                <w:b/>
                <w:bCs/>
                <w:sz w:val="16"/>
                <w:szCs w:val="16"/>
                <w:lang w:eastAsia="es-CO"/>
              </w:rPr>
              <w:t>U. A. E. SERVICIO PUBLICO DE EMPLEO</w:t>
            </w:r>
          </w:p>
        </w:tc>
      </w:tr>
      <w:tr w:rsidR="006575F5" w:rsidRPr="0007713D" w14:paraId="28884C0F" w14:textId="77777777" w:rsidTr="006575F5">
        <w:trPr>
          <w:trHeight w:val="230"/>
          <w:jc w:val="center"/>
        </w:trPr>
        <w:tc>
          <w:tcPr>
            <w:tcW w:w="7342" w:type="dxa"/>
            <w:gridSpan w:val="4"/>
            <w:tcBorders>
              <w:top w:val="nil"/>
              <w:left w:val="nil"/>
              <w:bottom w:val="nil"/>
              <w:right w:val="nil"/>
            </w:tcBorders>
            <w:shd w:val="clear" w:color="auto" w:fill="auto"/>
            <w:noWrap/>
            <w:vAlign w:val="bottom"/>
            <w:hideMark/>
          </w:tcPr>
          <w:p w14:paraId="7FCE4DB6" w14:textId="77777777" w:rsidR="006575F5" w:rsidRPr="0007713D" w:rsidRDefault="006575F5" w:rsidP="006575F5">
            <w:pPr>
              <w:jc w:val="cente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ESTADO DE RESULTADOS</w:t>
            </w:r>
          </w:p>
        </w:tc>
      </w:tr>
      <w:tr w:rsidR="006575F5" w:rsidRPr="0007713D" w14:paraId="39D83490" w14:textId="77777777" w:rsidTr="006575F5">
        <w:trPr>
          <w:trHeight w:val="230"/>
          <w:jc w:val="center"/>
        </w:trPr>
        <w:tc>
          <w:tcPr>
            <w:tcW w:w="7342" w:type="dxa"/>
            <w:gridSpan w:val="4"/>
            <w:tcBorders>
              <w:top w:val="nil"/>
              <w:left w:val="nil"/>
              <w:bottom w:val="nil"/>
              <w:right w:val="nil"/>
            </w:tcBorders>
            <w:shd w:val="clear" w:color="auto" w:fill="auto"/>
            <w:hideMark/>
          </w:tcPr>
          <w:p w14:paraId="5280FF8A" w14:textId="77777777" w:rsidR="006575F5" w:rsidRPr="0007713D" w:rsidRDefault="006575F5" w:rsidP="006575F5">
            <w:pPr>
              <w:jc w:val="cente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A 31 DE OCTUBRE DE 2020</w:t>
            </w:r>
          </w:p>
        </w:tc>
      </w:tr>
      <w:tr w:rsidR="006575F5" w:rsidRPr="0007713D" w14:paraId="165BB46C" w14:textId="77777777" w:rsidTr="006575F5">
        <w:trPr>
          <w:trHeight w:val="230"/>
          <w:jc w:val="center"/>
        </w:trPr>
        <w:tc>
          <w:tcPr>
            <w:tcW w:w="7342" w:type="dxa"/>
            <w:gridSpan w:val="4"/>
            <w:tcBorders>
              <w:top w:val="nil"/>
              <w:left w:val="nil"/>
              <w:bottom w:val="nil"/>
              <w:right w:val="nil"/>
            </w:tcBorders>
            <w:shd w:val="clear" w:color="auto" w:fill="auto"/>
            <w:noWrap/>
            <w:vAlign w:val="bottom"/>
            <w:hideMark/>
          </w:tcPr>
          <w:p w14:paraId="68441161" w14:textId="77777777" w:rsidR="006575F5" w:rsidRPr="0007713D" w:rsidRDefault="006575F5" w:rsidP="006575F5">
            <w:pPr>
              <w:jc w:val="cente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xml:space="preserve">Cifras en </w:t>
            </w:r>
            <w:proofErr w:type="gramStart"/>
            <w:r w:rsidRPr="0007713D">
              <w:rPr>
                <w:rFonts w:ascii="Arial Narrow" w:eastAsia="Times New Roman" w:hAnsi="Arial Narrow" w:cs="Arial"/>
                <w:b/>
                <w:bCs/>
                <w:sz w:val="16"/>
                <w:szCs w:val="16"/>
                <w:lang w:eastAsia="es-CO"/>
              </w:rPr>
              <w:t>Pesos Colombianos</w:t>
            </w:r>
            <w:proofErr w:type="gramEnd"/>
          </w:p>
        </w:tc>
      </w:tr>
      <w:tr w:rsidR="006575F5" w:rsidRPr="0007713D" w14:paraId="3888651C" w14:textId="77777777" w:rsidTr="006575F5">
        <w:trPr>
          <w:trHeight w:val="75"/>
          <w:jc w:val="center"/>
        </w:trPr>
        <w:tc>
          <w:tcPr>
            <w:tcW w:w="992" w:type="dxa"/>
            <w:tcBorders>
              <w:top w:val="nil"/>
              <w:left w:val="nil"/>
              <w:bottom w:val="nil"/>
              <w:right w:val="nil"/>
            </w:tcBorders>
            <w:shd w:val="clear" w:color="auto" w:fill="auto"/>
            <w:noWrap/>
            <w:vAlign w:val="bottom"/>
            <w:hideMark/>
          </w:tcPr>
          <w:p w14:paraId="4B6A0D8C" w14:textId="77777777" w:rsidR="006575F5" w:rsidRPr="0007713D" w:rsidRDefault="006575F5" w:rsidP="00C8445A">
            <w:pPr>
              <w:rPr>
                <w:rFonts w:ascii="Arial Narrow" w:eastAsia="Times New Roman" w:hAnsi="Arial Narrow" w:cs="Times New Roman"/>
                <w:sz w:val="16"/>
                <w:szCs w:val="16"/>
                <w:lang w:eastAsia="es-CO"/>
              </w:rPr>
            </w:pPr>
          </w:p>
        </w:tc>
        <w:tc>
          <w:tcPr>
            <w:tcW w:w="284" w:type="dxa"/>
            <w:tcBorders>
              <w:top w:val="nil"/>
              <w:left w:val="nil"/>
              <w:bottom w:val="nil"/>
              <w:right w:val="nil"/>
            </w:tcBorders>
            <w:shd w:val="clear" w:color="auto" w:fill="auto"/>
            <w:noWrap/>
            <w:vAlign w:val="bottom"/>
            <w:hideMark/>
          </w:tcPr>
          <w:p w14:paraId="3E969E55" w14:textId="77777777" w:rsidR="006575F5" w:rsidRPr="0007713D" w:rsidRDefault="006575F5" w:rsidP="00C8445A">
            <w:pPr>
              <w:rPr>
                <w:rFonts w:ascii="Arial Narrow" w:eastAsia="Times New Roman" w:hAnsi="Arial Narrow" w:cs="Times New Roman"/>
                <w:sz w:val="16"/>
                <w:szCs w:val="16"/>
                <w:lang w:eastAsia="es-CO"/>
              </w:rPr>
            </w:pPr>
          </w:p>
        </w:tc>
        <w:tc>
          <w:tcPr>
            <w:tcW w:w="3969" w:type="dxa"/>
            <w:tcBorders>
              <w:top w:val="nil"/>
              <w:left w:val="nil"/>
              <w:bottom w:val="nil"/>
              <w:right w:val="nil"/>
            </w:tcBorders>
            <w:shd w:val="clear" w:color="auto" w:fill="auto"/>
            <w:noWrap/>
            <w:vAlign w:val="bottom"/>
            <w:hideMark/>
          </w:tcPr>
          <w:p w14:paraId="334500FD" w14:textId="77777777" w:rsidR="006575F5" w:rsidRPr="0007713D" w:rsidRDefault="006575F5" w:rsidP="00C8445A">
            <w:pPr>
              <w:rPr>
                <w:rFonts w:ascii="Arial Narrow" w:eastAsia="Times New Roman" w:hAnsi="Arial Narrow" w:cs="Times New Roman"/>
                <w:sz w:val="16"/>
                <w:szCs w:val="16"/>
                <w:lang w:eastAsia="es-CO"/>
              </w:rPr>
            </w:pPr>
          </w:p>
        </w:tc>
        <w:tc>
          <w:tcPr>
            <w:tcW w:w="2097" w:type="dxa"/>
            <w:tcBorders>
              <w:top w:val="nil"/>
              <w:left w:val="nil"/>
              <w:bottom w:val="nil"/>
              <w:right w:val="nil"/>
            </w:tcBorders>
            <w:shd w:val="clear" w:color="auto" w:fill="auto"/>
            <w:noWrap/>
            <w:vAlign w:val="bottom"/>
            <w:hideMark/>
          </w:tcPr>
          <w:p w14:paraId="7943C924" w14:textId="77777777" w:rsidR="006575F5" w:rsidRPr="0007713D" w:rsidRDefault="006575F5" w:rsidP="00C8445A">
            <w:pPr>
              <w:rPr>
                <w:rFonts w:ascii="Arial Narrow" w:eastAsia="Times New Roman" w:hAnsi="Arial Narrow" w:cs="Times New Roman"/>
                <w:sz w:val="16"/>
                <w:szCs w:val="16"/>
                <w:lang w:eastAsia="es-CO"/>
              </w:rPr>
            </w:pPr>
          </w:p>
        </w:tc>
      </w:tr>
      <w:tr w:rsidR="006575F5" w:rsidRPr="0007713D" w14:paraId="7054DFDA" w14:textId="77777777" w:rsidTr="006575F5">
        <w:trPr>
          <w:trHeight w:val="255"/>
          <w:jc w:val="center"/>
        </w:trPr>
        <w:tc>
          <w:tcPr>
            <w:tcW w:w="992" w:type="dxa"/>
            <w:tcBorders>
              <w:top w:val="single" w:sz="4" w:space="0" w:color="auto"/>
              <w:left w:val="single" w:sz="4" w:space="0" w:color="auto"/>
              <w:bottom w:val="single" w:sz="4" w:space="0" w:color="auto"/>
              <w:right w:val="single" w:sz="4" w:space="0" w:color="auto"/>
            </w:tcBorders>
            <w:shd w:val="clear" w:color="auto" w:fill="C00000"/>
            <w:hideMark/>
          </w:tcPr>
          <w:p w14:paraId="6A2A5CB0" w14:textId="7E58C268" w:rsidR="006575F5" w:rsidRPr="0007713D" w:rsidRDefault="006E2547" w:rsidP="00C8445A">
            <w:pPr>
              <w:jc w:val="cente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Código</w:t>
            </w:r>
          </w:p>
        </w:tc>
        <w:tc>
          <w:tcPr>
            <w:tcW w:w="4253" w:type="dxa"/>
            <w:gridSpan w:val="2"/>
            <w:tcBorders>
              <w:top w:val="single" w:sz="4" w:space="0" w:color="auto"/>
              <w:left w:val="nil"/>
              <w:bottom w:val="single" w:sz="4" w:space="0" w:color="auto"/>
              <w:right w:val="single" w:sz="4" w:space="0" w:color="000000"/>
            </w:tcBorders>
            <w:shd w:val="clear" w:color="auto" w:fill="C00000"/>
            <w:hideMark/>
          </w:tcPr>
          <w:p w14:paraId="7632C4CB" w14:textId="43C412E2" w:rsidR="006575F5" w:rsidRPr="0007713D" w:rsidRDefault="006E2547" w:rsidP="00C8445A">
            <w:pPr>
              <w:jc w:val="cente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Descripción</w:t>
            </w:r>
          </w:p>
        </w:tc>
        <w:tc>
          <w:tcPr>
            <w:tcW w:w="2097" w:type="dxa"/>
            <w:tcBorders>
              <w:top w:val="single" w:sz="4" w:space="0" w:color="auto"/>
              <w:left w:val="nil"/>
              <w:bottom w:val="single" w:sz="4" w:space="0" w:color="auto"/>
              <w:right w:val="single" w:sz="4" w:space="0" w:color="auto"/>
            </w:tcBorders>
            <w:shd w:val="clear" w:color="auto" w:fill="C00000"/>
            <w:hideMark/>
          </w:tcPr>
          <w:p w14:paraId="14B49F6D" w14:textId="77777777" w:rsidR="006575F5" w:rsidRPr="0007713D" w:rsidRDefault="006575F5" w:rsidP="00C8445A">
            <w:pPr>
              <w:jc w:val="cente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w:t>
            </w:r>
          </w:p>
        </w:tc>
      </w:tr>
      <w:tr w:rsidR="006575F5" w:rsidRPr="0007713D" w14:paraId="5D27CE77" w14:textId="77777777" w:rsidTr="006575F5">
        <w:trPr>
          <w:trHeight w:val="220"/>
          <w:jc w:val="center"/>
        </w:trPr>
        <w:tc>
          <w:tcPr>
            <w:tcW w:w="992" w:type="dxa"/>
            <w:tcBorders>
              <w:top w:val="nil"/>
              <w:left w:val="single" w:sz="4" w:space="0" w:color="auto"/>
              <w:bottom w:val="nil"/>
              <w:right w:val="single" w:sz="4" w:space="0" w:color="auto"/>
            </w:tcBorders>
            <w:shd w:val="clear" w:color="auto" w:fill="auto"/>
            <w:hideMark/>
          </w:tcPr>
          <w:p w14:paraId="7CDD0213"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w:t>
            </w:r>
          </w:p>
        </w:tc>
        <w:tc>
          <w:tcPr>
            <w:tcW w:w="4253" w:type="dxa"/>
            <w:gridSpan w:val="2"/>
            <w:tcBorders>
              <w:top w:val="nil"/>
              <w:left w:val="nil"/>
              <w:bottom w:val="nil"/>
              <w:right w:val="nil"/>
            </w:tcBorders>
            <w:shd w:val="clear" w:color="auto" w:fill="auto"/>
            <w:hideMark/>
          </w:tcPr>
          <w:p w14:paraId="45A5853F"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ACTIVIDADES ORDINARIAS</w:t>
            </w:r>
          </w:p>
        </w:tc>
        <w:tc>
          <w:tcPr>
            <w:tcW w:w="2097" w:type="dxa"/>
            <w:tcBorders>
              <w:top w:val="nil"/>
              <w:left w:val="nil"/>
              <w:bottom w:val="nil"/>
              <w:right w:val="single" w:sz="4" w:space="0" w:color="auto"/>
            </w:tcBorders>
            <w:shd w:val="clear" w:color="auto" w:fill="auto"/>
            <w:hideMark/>
          </w:tcPr>
          <w:p w14:paraId="79F5937B" w14:textId="77777777" w:rsidR="006575F5" w:rsidRPr="0007713D" w:rsidRDefault="006575F5" w:rsidP="00C8445A">
            <w:pPr>
              <w:rPr>
                <w:rFonts w:ascii="Arial Narrow" w:eastAsia="Times New Roman" w:hAnsi="Arial Narrow" w:cs="Arial"/>
                <w:b/>
                <w:bCs/>
                <w:color w:val="FF0000"/>
                <w:sz w:val="16"/>
                <w:szCs w:val="16"/>
                <w:lang w:eastAsia="es-CO"/>
              </w:rPr>
            </w:pPr>
            <w:r w:rsidRPr="0007713D">
              <w:rPr>
                <w:rFonts w:ascii="Arial Narrow" w:eastAsia="Times New Roman" w:hAnsi="Arial Narrow" w:cs="Arial"/>
                <w:b/>
                <w:bCs/>
                <w:color w:val="FF0000"/>
                <w:sz w:val="16"/>
                <w:szCs w:val="16"/>
                <w:lang w:eastAsia="es-CO"/>
              </w:rPr>
              <w:t> </w:t>
            </w:r>
          </w:p>
        </w:tc>
      </w:tr>
      <w:tr w:rsidR="006575F5" w:rsidRPr="0007713D" w14:paraId="600DCC6B" w14:textId="77777777" w:rsidTr="006575F5">
        <w:trPr>
          <w:trHeight w:val="250"/>
          <w:jc w:val="center"/>
        </w:trPr>
        <w:tc>
          <w:tcPr>
            <w:tcW w:w="992" w:type="dxa"/>
            <w:tcBorders>
              <w:top w:val="nil"/>
              <w:left w:val="single" w:sz="4" w:space="0" w:color="auto"/>
              <w:bottom w:val="nil"/>
              <w:right w:val="single" w:sz="4" w:space="0" w:color="auto"/>
            </w:tcBorders>
            <w:shd w:val="clear" w:color="auto" w:fill="auto"/>
            <w:hideMark/>
          </w:tcPr>
          <w:p w14:paraId="41261FEE"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4</w:t>
            </w:r>
          </w:p>
        </w:tc>
        <w:tc>
          <w:tcPr>
            <w:tcW w:w="4253" w:type="dxa"/>
            <w:gridSpan w:val="2"/>
            <w:tcBorders>
              <w:top w:val="nil"/>
              <w:left w:val="nil"/>
              <w:bottom w:val="nil"/>
              <w:right w:val="nil"/>
            </w:tcBorders>
            <w:shd w:val="clear" w:color="auto" w:fill="auto"/>
            <w:hideMark/>
          </w:tcPr>
          <w:p w14:paraId="6EA3BCF5"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INGRESOS OPERACIONALES</w:t>
            </w:r>
          </w:p>
        </w:tc>
        <w:tc>
          <w:tcPr>
            <w:tcW w:w="2097" w:type="dxa"/>
            <w:tcBorders>
              <w:top w:val="nil"/>
              <w:left w:val="nil"/>
              <w:bottom w:val="nil"/>
              <w:right w:val="single" w:sz="4" w:space="0" w:color="auto"/>
            </w:tcBorders>
            <w:shd w:val="clear" w:color="auto" w:fill="auto"/>
            <w:hideMark/>
          </w:tcPr>
          <w:p w14:paraId="1A94F87E" w14:textId="77777777" w:rsidR="006575F5" w:rsidRPr="0007713D" w:rsidRDefault="006575F5" w:rsidP="00C8445A">
            <w:pPr>
              <w:jc w:val="right"/>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$ 14.697.589.675,02</w:t>
            </w:r>
          </w:p>
        </w:tc>
      </w:tr>
      <w:tr w:rsidR="006575F5" w:rsidRPr="0007713D" w14:paraId="7CED1255" w14:textId="77777777" w:rsidTr="006575F5">
        <w:trPr>
          <w:trHeight w:val="290"/>
          <w:jc w:val="center"/>
        </w:trPr>
        <w:tc>
          <w:tcPr>
            <w:tcW w:w="992" w:type="dxa"/>
            <w:tcBorders>
              <w:top w:val="nil"/>
              <w:left w:val="single" w:sz="4" w:space="0" w:color="auto"/>
              <w:bottom w:val="nil"/>
              <w:right w:val="single" w:sz="4" w:space="0" w:color="auto"/>
            </w:tcBorders>
            <w:shd w:val="clear" w:color="auto" w:fill="auto"/>
            <w:hideMark/>
          </w:tcPr>
          <w:p w14:paraId="0EA5E6A5"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47</w:t>
            </w:r>
          </w:p>
        </w:tc>
        <w:tc>
          <w:tcPr>
            <w:tcW w:w="4253" w:type="dxa"/>
            <w:gridSpan w:val="2"/>
            <w:tcBorders>
              <w:top w:val="nil"/>
              <w:left w:val="nil"/>
              <w:bottom w:val="nil"/>
              <w:right w:val="nil"/>
            </w:tcBorders>
            <w:shd w:val="clear" w:color="auto" w:fill="auto"/>
            <w:hideMark/>
          </w:tcPr>
          <w:p w14:paraId="0D8DF234"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OPERACIONES INTERISTITUCIONALES</w:t>
            </w:r>
          </w:p>
        </w:tc>
        <w:tc>
          <w:tcPr>
            <w:tcW w:w="2097" w:type="dxa"/>
            <w:tcBorders>
              <w:top w:val="nil"/>
              <w:left w:val="nil"/>
              <w:bottom w:val="nil"/>
              <w:right w:val="single" w:sz="4" w:space="0" w:color="auto"/>
            </w:tcBorders>
            <w:shd w:val="clear" w:color="auto" w:fill="auto"/>
            <w:hideMark/>
          </w:tcPr>
          <w:p w14:paraId="19917974" w14:textId="77777777" w:rsidR="006575F5" w:rsidRPr="0007713D" w:rsidRDefault="006575F5" w:rsidP="00C8445A">
            <w:pPr>
              <w:jc w:val="right"/>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$ 14.697.588.104,28</w:t>
            </w:r>
          </w:p>
        </w:tc>
      </w:tr>
      <w:tr w:rsidR="006575F5" w:rsidRPr="0007713D" w14:paraId="12700CEC" w14:textId="77777777" w:rsidTr="006575F5">
        <w:trPr>
          <w:trHeight w:val="290"/>
          <w:jc w:val="center"/>
        </w:trPr>
        <w:tc>
          <w:tcPr>
            <w:tcW w:w="992" w:type="dxa"/>
            <w:tcBorders>
              <w:top w:val="nil"/>
              <w:left w:val="single" w:sz="4" w:space="0" w:color="auto"/>
              <w:bottom w:val="nil"/>
              <w:right w:val="single" w:sz="4" w:space="0" w:color="auto"/>
            </w:tcBorders>
            <w:shd w:val="clear" w:color="auto" w:fill="auto"/>
            <w:hideMark/>
          </w:tcPr>
          <w:p w14:paraId="4CFF23BE"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48</w:t>
            </w:r>
          </w:p>
        </w:tc>
        <w:tc>
          <w:tcPr>
            <w:tcW w:w="4253" w:type="dxa"/>
            <w:gridSpan w:val="2"/>
            <w:tcBorders>
              <w:top w:val="nil"/>
              <w:left w:val="nil"/>
              <w:bottom w:val="nil"/>
              <w:right w:val="nil"/>
            </w:tcBorders>
            <w:shd w:val="clear" w:color="auto" w:fill="auto"/>
            <w:hideMark/>
          </w:tcPr>
          <w:p w14:paraId="730B0570"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xml:space="preserve">OTROS INGRESOS </w:t>
            </w:r>
          </w:p>
        </w:tc>
        <w:tc>
          <w:tcPr>
            <w:tcW w:w="2097" w:type="dxa"/>
            <w:tcBorders>
              <w:top w:val="nil"/>
              <w:left w:val="nil"/>
              <w:bottom w:val="nil"/>
              <w:right w:val="single" w:sz="4" w:space="0" w:color="auto"/>
            </w:tcBorders>
            <w:shd w:val="clear" w:color="auto" w:fill="auto"/>
            <w:hideMark/>
          </w:tcPr>
          <w:p w14:paraId="08DC9C97" w14:textId="77777777" w:rsidR="006575F5" w:rsidRPr="0007713D" w:rsidRDefault="006575F5" w:rsidP="00C8445A">
            <w:pPr>
              <w:jc w:val="right"/>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$ 1.570,74</w:t>
            </w:r>
          </w:p>
        </w:tc>
      </w:tr>
      <w:tr w:rsidR="006575F5" w:rsidRPr="0007713D" w14:paraId="6F7301DE" w14:textId="77777777" w:rsidTr="006575F5">
        <w:trPr>
          <w:trHeight w:val="290"/>
          <w:jc w:val="center"/>
        </w:trPr>
        <w:tc>
          <w:tcPr>
            <w:tcW w:w="992" w:type="dxa"/>
            <w:tcBorders>
              <w:top w:val="nil"/>
              <w:left w:val="single" w:sz="4" w:space="0" w:color="auto"/>
              <w:bottom w:val="nil"/>
              <w:right w:val="single" w:sz="4" w:space="0" w:color="auto"/>
            </w:tcBorders>
            <w:shd w:val="clear" w:color="auto" w:fill="auto"/>
            <w:hideMark/>
          </w:tcPr>
          <w:p w14:paraId="46A40E3E"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5</w:t>
            </w:r>
          </w:p>
        </w:tc>
        <w:tc>
          <w:tcPr>
            <w:tcW w:w="4253" w:type="dxa"/>
            <w:gridSpan w:val="2"/>
            <w:tcBorders>
              <w:top w:val="nil"/>
              <w:left w:val="nil"/>
              <w:bottom w:val="nil"/>
              <w:right w:val="nil"/>
            </w:tcBorders>
            <w:shd w:val="clear" w:color="auto" w:fill="auto"/>
            <w:hideMark/>
          </w:tcPr>
          <w:p w14:paraId="1EC34767"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GASTOS OPERACIONALES</w:t>
            </w:r>
          </w:p>
        </w:tc>
        <w:tc>
          <w:tcPr>
            <w:tcW w:w="2097" w:type="dxa"/>
            <w:tcBorders>
              <w:top w:val="nil"/>
              <w:left w:val="nil"/>
              <w:bottom w:val="nil"/>
              <w:right w:val="single" w:sz="4" w:space="0" w:color="auto"/>
            </w:tcBorders>
            <w:shd w:val="clear" w:color="auto" w:fill="auto"/>
            <w:hideMark/>
          </w:tcPr>
          <w:p w14:paraId="4496FCF4" w14:textId="77777777" w:rsidR="006575F5" w:rsidRPr="0007713D" w:rsidRDefault="006575F5" w:rsidP="00C8445A">
            <w:pPr>
              <w:jc w:val="right"/>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$ 15.686.527.863,12</w:t>
            </w:r>
          </w:p>
        </w:tc>
      </w:tr>
      <w:tr w:rsidR="006575F5" w:rsidRPr="0007713D" w14:paraId="3DBC92CD" w14:textId="77777777" w:rsidTr="006575F5">
        <w:trPr>
          <w:trHeight w:val="290"/>
          <w:jc w:val="center"/>
        </w:trPr>
        <w:tc>
          <w:tcPr>
            <w:tcW w:w="992" w:type="dxa"/>
            <w:tcBorders>
              <w:top w:val="nil"/>
              <w:left w:val="single" w:sz="4" w:space="0" w:color="auto"/>
              <w:bottom w:val="nil"/>
              <w:right w:val="single" w:sz="4" w:space="0" w:color="auto"/>
            </w:tcBorders>
            <w:shd w:val="clear" w:color="auto" w:fill="auto"/>
            <w:hideMark/>
          </w:tcPr>
          <w:p w14:paraId="7DA4C1FA"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51</w:t>
            </w:r>
          </w:p>
        </w:tc>
        <w:tc>
          <w:tcPr>
            <w:tcW w:w="4253" w:type="dxa"/>
            <w:gridSpan w:val="2"/>
            <w:tcBorders>
              <w:top w:val="nil"/>
              <w:left w:val="nil"/>
              <w:bottom w:val="nil"/>
              <w:right w:val="nil"/>
            </w:tcBorders>
            <w:shd w:val="clear" w:color="auto" w:fill="auto"/>
            <w:hideMark/>
          </w:tcPr>
          <w:p w14:paraId="34B28291"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DE ADMINISTRACIÓN Y OPERACIÓN</w:t>
            </w:r>
          </w:p>
        </w:tc>
        <w:tc>
          <w:tcPr>
            <w:tcW w:w="2097" w:type="dxa"/>
            <w:tcBorders>
              <w:top w:val="nil"/>
              <w:left w:val="nil"/>
              <w:bottom w:val="nil"/>
              <w:right w:val="single" w:sz="4" w:space="0" w:color="auto"/>
            </w:tcBorders>
            <w:shd w:val="clear" w:color="auto" w:fill="auto"/>
            <w:hideMark/>
          </w:tcPr>
          <w:p w14:paraId="3F47BA22" w14:textId="77777777" w:rsidR="006575F5" w:rsidRPr="0007713D" w:rsidRDefault="006575F5" w:rsidP="00C8445A">
            <w:pPr>
              <w:jc w:val="right"/>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$ 13.115.386.823,94</w:t>
            </w:r>
          </w:p>
        </w:tc>
      </w:tr>
      <w:tr w:rsidR="006575F5" w:rsidRPr="0007713D" w14:paraId="6629491F" w14:textId="77777777" w:rsidTr="006575F5">
        <w:trPr>
          <w:trHeight w:val="470"/>
          <w:jc w:val="center"/>
        </w:trPr>
        <w:tc>
          <w:tcPr>
            <w:tcW w:w="992" w:type="dxa"/>
            <w:tcBorders>
              <w:top w:val="nil"/>
              <w:left w:val="single" w:sz="4" w:space="0" w:color="auto"/>
              <w:bottom w:val="nil"/>
              <w:right w:val="single" w:sz="4" w:space="0" w:color="auto"/>
            </w:tcBorders>
            <w:shd w:val="clear" w:color="auto" w:fill="auto"/>
            <w:hideMark/>
          </w:tcPr>
          <w:p w14:paraId="11A22D07"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53</w:t>
            </w:r>
          </w:p>
        </w:tc>
        <w:tc>
          <w:tcPr>
            <w:tcW w:w="4253" w:type="dxa"/>
            <w:gridSpan w:val="2"/>
            <w:tcBorders>
              <w:top w:val="nil"/>
              <w:left w:val="nil"/>
              <w:bottom w:val="nil"/>
              <w:right w:val="nil"/>
            </w:tcBorders>
            <w:shd w:val="clear" w:color="auto" w:fill="auto"/>
            <w:hideMark/>
          </w:tcPr>
          <w:p w14:paraId="15A63019"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DETERIORO, DEPRECIACIONES, AMORTIZACIONES Y PROVISIONES</w:t>
            </w:r>
          </w:p>
        </w:tc>
        <w:tc>
          <w:tcPr>
            <w:tcW w:w="2097" w:type="dxa"/>
            <w:tcBorders>
              <w:top w:val="nil"/>
              <w:left w:val="nil"/>
              <w:bottom w:val="nil"/>
              <w:right w:val="single" w:sz="4" w:space="0" w:color="auto"/>
            </w:tcBorders>
            <w:shd w:val="clear" w:color="auto" w:fill="auto"/>
            <w:hideMark/>
          </w:tcPr>
          <w:p w14:paraId="238FFEA8" w14:textId="77777777" w:rsidR="006575F5" w:rsidRPr="0007713D" w:rsidRDefault="006575F5" w:rsidP="00C8445A">
            <w:pPr>
              <w:jc w:val="right"/>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$ 372.722.258,04</w:t>
            </w:r>
          </w:p>
        </w:tc>
      </w:tr>
      <w:tr w:rsidR="006575F5" w:rsidRPr="0007713D" w14:paraId="00A4D223"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35A2DC6E" w14:textId="77777777" w:rsidR="006575F5" w:rsidRPr="0007713D" w:rsidRDefault="006575F5" w:rsidP="00C8445A">
            <w:pPr>
              <w:rPr>
                <w:rFonts w:ascii="Arial Narrow" w:eastAsia="Times New Roman" w:hAnsi="Arial Narrow" w:cs="Arial"/>
                <w:color w:val="000000"/>
                <w:sz w:val="16"/>
                <w:szCs w:val="16"/>
                <w:lang w:eastAsia="es-CO"/>
              </w:rPr>
            </w:pPr>
            <w:r w:rsidRPr="0007713D">
              <w:rPr>
                <w:rFonts w:ascii="Arial Narrow" w:eastAsia="Times New Roman" w:hAnsi="Arial Narrow" w:cs="Arial"/>
                <w:color w:val="000000"/>
                <w:sz w:val="16"/>
                <w:szCs w:val="16"/>
                <w:lang w:eastAsia="es-CO"/>
              </w:rPr>
              <w:t>54</w:t>
            </w:r>
          </w:p>
        </w:tc>
        <w:tc>
          <w:tcPr>
            <w:tcW w:w="4253" w:type="dxa"/>
            <w:gridSpan w:val="2"/>
            <w:tcBorders>
              <w:top w:val="nil"/>
              <w:left w:val="nil"/>
              <w:bottom w:val="nil"/>
              <w:right w:val="nil"/>
            </w:tcBorders>
            <w:shd w:val="clear" w:color="auto" w:fill="auto"/>
            <w:hideMark/>
          </w:tcPr>
          <w:p w14:paraId="43EF49D1"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TRANSFERENCIAS Y SUBVENCIONES</w:t>
            </w:r>
          </w:p>
        </w:tc>
        <w:tc>
          <w:tcPr>
            <w:tcW w:w="2097" w:type="dxa"/>
            <w:tcBorders>
              <w:top w:val="nil"/>
              <w:left w:val="nil"/>
              <w:bottom w:val="nil"/>
              <w:right w:val="single" w:sz="4" w:space="0" w:color="auto"/>
            </w:tcBorders>
            <w:shd w:val="clear" w:color="auto" w:fill="auto"/>
            <w:hideMark/>
          </w:tcPr>
          <w:p w14:paraId="4DEFB94E" w14:textId="77777777" w:rsidR="006575F5" w:rsidRPr="0007713D" w:rsidRDefault="006575F5" w:rsidP="00C8445A">
            <w:pPr>
              <w:jc w:val="right"/>
              <w:rPr>
                <w:rFonts w:ascii="Arial Narrow" w:eastAsia="Times New Roman" w:hAnsi="Arial Narrow" w:cs="Arial"/>
                <w:color w:val="000000"/>
                <w:sz w:val="16"/>
                <w:szCs w:val="16"/>
                <w:lang w:eastAsia="es-CO"/>
              </w:rPr>
            </w:pPr>
            <w:r w:rsidRPr="0007713D">
              <w:rPr>
                <w:rFonts w:ascii="Arial Narrow" w:eastAsia="Times New Roman" w:hAnsi="Arial Narrow" w:cs="Arial"/>
                <w:color w:val="000000"/>
                <w:sz w:val="16"/>
                <w:szCs w:val="16"/>
                <w:lang w:eastAsia="es-CO"/>
              </w:rPr>
              <w:t>$ 24.000.000,00</w:t>
            </w:r>
          </w:p>
        </w:tc>
      </w:tr>
      <w:tr w:rsidR="006575F5" w:rsidRPr="0007713D" w14:paraId="45072615"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777C868B"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55</w:t>
            </w:r>
          </w:p>
        </w:tc>
        <w:tc>
          <w:tcPr>
            <w:tcW w:w="4253" w:type="dxa"/>
            <w:gridSpan w:val="2"/>
            <w:tcBorders>
              <w:top w:val="nil"/>
              <w:left w:val="nil"/>
              <w:bottom w:val="nil"/>
              <w:right w:val="nil"/>
            </w:tcBorders>
            <w:shd w:val="clear" w:color="auto" w:fill="auto"/>
            <w:hideMark/>
          </w:tcPr>
          <w:p w14:paraId="7F426E3D"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GASTO PÚBLICO SOCIAL</w:t>
            </w:r>
          </w:p>
        </w:tc>
        <w:tc>
          <w:tcPr>
            <w:tcW w:w="2097" w:type="dxa"/>
            <w:tcBorders>
              <w:top w:val="nil"/>
              <w:left w:val="nil"/>
              <w:bottom w:val="nil"/>
              <w:right w:val="single" w:sz="4" w:space="0" w:color="auto"/>
            </w:tcBorders>
            <w:shd w:val="clear" w:color="auto" w:fill="auto"/>
            <w:hideMark/>
          </w:tcPr>
          <w:p w14:paraId="328C2228" w14:textId="77777777" w:rsidR="006575F5" w:rsidRPr="0007713D" w:rsidRDefault="006575F5" w:rsidP="00C8445A">
            <w:pPr>
              <w:jc w:val="right"/>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$ 1.993.679.751,00</w:t>
            </w:r>
          </w:p>
        </w:tc>
      </w:tr>
      <w:tr w:rsidR="006575F5" w:rsidRPr="0007713D" w14:paraId="08127E4D"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23706666"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57</w:t>
            </w:r>
          </w:p>
        </w:tc>
        <w:tc>
          <w:tcPr>
            <w:tcW w:w="4253" w:type="dxa"/>
            <w:gridSpan w:val="2"/>
            <w:tcBorders>
              <w:top w:val="nil"/>
              <w:left w:val="nil"/>
              <w:bottom w:val="nil"/>
              <w:right w:val="nil"/>
            </w:tcBorders>
            <w:shd w:val="clear" w:color="auto" w:fill="auto"/>
            <w:hideMark/>
          </w:tcPr>
          <w:p w14:paraId="2A150E34"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OPERACIONES INTERINSTITUCIONALES</w:t>
            </w:r>
          </w:p>
        </w:tc>
        <w:tc>
          <w:tcPr>
            <w:tcW w:w="2097" w:type="dxa"/>
            <w:tcBorders>
              <w:top w:val="nil"/>
              <w:left w:val="nil"/>
              <w:bottom w:val="nil"/>
              <w:right w:val="single" w:sz="4" w:space="0" w:color="auto"/>
            </w:tcBorders>
            <w:shd w:val="clear" w:color="auto" w:fill="auto"/>
            <w:hideMark/>
          </w:tcPr>
          <w:p w14:paraId="04CEAEBF" w14:textId="77777777" w:rsidR="006575F5" w:rsidRPr="0007713D" w:rsidRDefault="006575F5" w:rsidP="00C8445A">
            <w:pPr>
              <w:jc w:val="right"/>
              <w:rPr>
                <w:rFonts w:ascii="Arial Narrow" w:eastAsia="Times New Roman" w:hAnsi="Arial Narrow" w:cs="Arial"/>
                <w:color w:val="000000"/>
                <w:sz w:val="16"/>
                <w:szCs w:val="16"/>
                <w:lang w:eastAsia="es-CO"/>
              </w:rPr>
            </w:pPr>
            <w:r w:rsidRPr="0007713D">
              <w:rPr>
                <w:rFonts w:ascii="Arial Narrow" w:eastAsia="Times New Roman" w:hAnsi="Arial Narrow" w:cs="Arial"/>
                <w:color w:val="000000"/>
                <w:sz w:val="16"/>
                <w:szCs w:val="16"/>
                <w:lang w:eastAsia="es-CO"/>
              </w:rPr>
              <w:t>$ 148.272.312,74</w:t>
            </w:r>
          </w:p>
        </w:tc>
      </w:tr>
      <w:tr w:rsidR="006575F5" w:rsidRPr="0007713D" w14:paraId="35EA1BCC"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0C87D8D0"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58</w:t>
            </w:r>
          </w:p>
        </w:tc>
        <w:tc>
          <w:tcPr>
            <w:tcW w:w="4253" w:type="dxa"/>
            <w:gridSpan w:val="2"/>
            <w:tcBorders>
              <w:top w:val="nil"/>
              <w:left w:val="nil"/>
              <w:bottom w:val="nil"/>
              <w:right w:val="nil"/>
            </w:tcBorders>
            <w:shd w:val="clear" w:color="auto" w:fill="auto"/>
            <w:hideMark/>
          </w:tcPr>
          <w:p w14:paraId="52956353"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xml:space="preserve">OTROS GASTOS  </w:t>
            </w:r>
          </w:p>
        </w:tc>
        <w:tc>
          <w:tcPr>
            <w:tcW w:w="2097" w:type="dxa"/>
            <w:tcBorders>
              <w:top w:val="nil"/>
              <w:left w:val="nil"/>
              <w:bottom w:val="nil"/>
              <w:right w:val="single" w:sz="4" w:space="0" w:color="auto"/>
            </w:tcBorders>
            <w:shd w:val="clear" w:color="auto" w:fill="auto"/>
            <w:hideMark/>
          </w:tcPr>
          <w:p w14:paraId="48105718" w14:textId="77777777" w:rsidR="006575F5" w:rsidRPr="0007713D" w:rsidRDefault="006575F5" w:rsidP="00C8445A">
            <w:pPr>
              <w:jc w:val="right"/>
              <w:rPr>
                <w:rFonts w:ascii="Arial Narrow" w:eastAsia="Times New Roman" w:hAnsi="Arial Narrow" w:cs="Arial"/>
                <w:color w:val="000000"/>
                <w:sz w:val="16"/>
                <w:szCs w:val="16"/>
                <w:lang w:eastAsia="es-CO"/>
              </w:rPr>
            </w:pPr>
            <w:r w:rsidRPr="0007713D">
              <w:rPr>
                <w:rFonts w:ascii="Arial Narrow" w:eastAsia="Times New Roman" w:hAnsi="Arial Narrow" w:cs="Arial"/>
                <w:color w:val="000000"/>
                <w:sz w:val="16"/>
                <w:szCs w:val="16"/>
                <w:lang w:eastAsia="es-CO"/>
              </w:rPr>
              <w:t>$ 32.466.717,40</w:t>
            </w:r>
          </w:p>
        </w:tc>
      </w:tr>
      <w:tr w:rsidR="006575F5" w:rsidRPr="0007713D" w14:paraId="595D9881"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378F5C61"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lastRenderedPageBreak/>
              <w:t> </w:t>
            </w:r>
          </w:p>
        </w:tc>
        <w:tc>
          <w:tcPr>
            <w:tcW w:w="4253" w:type="dxa"/>
            <w:gridSpan w:val="2"/>
            <w:tcBorders>
              <w:top w:val="nil"/>
              <w:left w:val="nil"/>
              <w:bottom w:val="nil"/>
              <w:right w:val="nil"/>
            </w:tcBorders>
            <w:shd w:val="clear" w:color="auto" w:fill="auto"/>
            <w:hideMark/>
          </w:tcPr>
          <w:p w14:paraId="11D7BDFF"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EXCEDENTE (DEFICIT) OPERACIONAL</w:t>
            </w:r>
          </w:p>
        </w:tc>
        <w:tc>
          <w:tcPr>
            <w:tcW w:w="2097" w:type="dxa"/>
            <w:tcBorders>
              <w:top w:val="nil"/>
              <w:left w:val="nil"/>
              <w:bottom w:val="nil"/>
              <w:right w:val="single" w:sz="4" w:space="0" w:color="auto"/>
            </w:tcBorders>
            <w:shd w:val="clear" w:color="auto" w:fill="auto"/>
            <w:hideMark/>
          </w:tcPr>
          <w:p w14:paraId="1CA0A16D" w14:textId="77777777" w:rsidR="006575F5" w:rsidRPr="0007713D" w:rsidRDefault="006575F5" w:rsidP="00C8445A">
            <w:pPr>
              <w:jc w:val="right"/>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($ 988.938.188,10)</w:t>
            </w:r>
          </w:p>
        </w:tc>
      </w:tr>
      <w:tr w:rsidR="006575F5" w:rsidRPr="0007713D" w14:paraId="3BDE9D57"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6B1599E5"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4</w:t>
            </w:r>
          </w:p>
        </w:tc>
        <w:tc>
          <w:tcPr>
            <w:tcW w:w="4253" w:type="dxa"/>
            <w:gridSpan w:val="2"/>
            <w:tcBorders>
              <w:top w:val="nil"/>
              <w:left w:val="nil"/>
              <w:bottom w:val="nil"/>
              <w:right w:val="nil"/>
            </w:tcBorders>
            <w:shd w:val="clear" w:color="auto" w:fill="auto"/>
            <w:hideMark/>
          </w:tcPr>
          <w:p w14:paraId="36BDC3ED"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INGRESOS NO OPERACIONALES</w:t>
            </w:r>
          </w:p>
        </w:tc>
        <w:tc>
          <w:tcPr>
            <w:tcW w:w="2097" w:type="dxa"/>
            <w:tcBorders>
              <w:top w:val="nil"/>
              <w:left w:val="nil"/>
              <w:bottom w:val="nil"/>
              <w:right w:val="single" w:sz="4" w:space="0" w:color="auto"/>
            </w:tcBorders>
            <w:shd w:val="clear" w:color="auto" w:fill="auto"/>
            <w:hideMark/>
          </w:tcPr>
          <w:p w14:paraId="29123DEE" w14:textId="77777777" w:rsidR="006575F5" w:rsidRPr="0007713D" w:rsidRDefault="006575F5" w:rsidP="00C8445A">
            <w:pPr>
              <w:jc w:val="right"/>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$ 7.007.585,00</w:t>
            </w:r>
          </w:p>
        </w:tc>
      </w:tr>
      <w:tr w:rsidR="006575F5" w:rsidRPr="0007713D" w14:paraId="6C074637"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4A795C9F"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48</w:t>
            </w:r>
          </w:p>
        </w:tc>
        <w:tc>
          <w:tcPr>
            <w:tcW w:w="4253" w:type="dxa"/>
            <w:gridSpan w:val="2"/>
            <w:tcBorders>
              <w:top w:val="nil"/>
              <w:left w:val="nil"/>
              <w:bottom w:val="nil"/>
              <w:right w:val="nil"/>
            </w:tcBorders>
            <w:shd w:val="clear" w:color="auto" w:fill="auto"/>
            <w:hideMark/>
          </w:tcPr>
          <w:p w14:paraId="2CE30AEB"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xml:space="preserve">OTROS INGRESOS </w:t>
            </w:r>
          </w:p>
        </w:tc>
        <w:tc>
          <w:tcPr>
            <w:tcW w:w="2097" w:type="dxa"/>
            <w:tcBorders>
              <w:top w:val="nil"/>
              <w:left w:val="nil"/>
              <w:bottom w:val="nil"/>
              <w:right w:val="single" w:sz="4" w:space="0" w:color="auto"/>
            </w:tcBorders>
            <w:shd w:val="clear" w:color="auto" w:fill="auto"/>
            <w:hideMark/>
          </w:tcPr>
          <w:p w14:paraId="1D2693F8" w14:textId="77777777" w:rsidR="006575F5" w:rsidRPr="0007713D" w:rsidRDefault="006575F5" w:rsidP="00C8445A">
            <w:pPr>
              <w:jc w:val="right"/>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$ 7.007.585,00</w:t>
            </w:r>
          </w:p>
        </w:tc>
      </w:tr>
      <w:tr w:rsidR="006575F5" w:rsidRPr="0007713D" w14:paraId="0ABDE902"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0224471B"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58</w:t>
            </w:r>
          </w:p>
        </w:tc>
        <w:tc>
          <w:tcPr>
            <w:tcW w:w="4253" w:type="dxa"/>
            <w:gridSpan w:val="2"/>
            <w:tcBorders>
              <w:top w:val="nil"/>
              <w:left w:val="nil"/>
              <w:bottom w:val="nil"/>
              <w:right w:val="nil"/>
            </w:tcBorders>
            <w:shd w:val="clear" w:color="auto" w:fill="auto"/>
            <w:hideMark/>
          </w:tcPr>
          <w:p w14:paraId="44C886FD" w14:textId="77777777" w:rsidR="006575F5" w:rsidRPr="0007713D" w:rsidRDefault="006575F5" w:rsidP="00C8445A">
            <w:pPr>
              <w:rPr>
                <w:rFonts w:ascii="Arial Narrow" w:eastAsia="Times New Roman" w:hAnsi="Arial Narrow" w:cs="Arial"/>
                <w:sz w:val="16"/>
                <w:szCs w:val="16"/>
                <w:lang w:eastAsia="es-CO"/>
              </w:rPr>
            </w:pPr>
            <w:r w:rsidRPr="0007713D">
              <w:rPr>
                <w:rFonts w:ascii="Arial Narrow" w:eastAsia="Times New Roman" w:hAnsi="Arial Narrow" w:cs="Arial"/>
                <w:sz w:val="16"/>
                <w:szCs w:val="16"/>
                <w:lang w:eastAsia="es-CO"/>
              </w:rPr>
              <w:t xml:space="preserve">OTROS GASTOS  </w:t>
            </w:r>
          </w:p>
        </w:tc>
        <w:tc>
          <w:tcPr>
            <w:tcW w:w="2097" w:type="dxa"/>
            <w:tcBorders>
              <w:top w:val="nil"/>
              <w:left w:val="nil"/>
              <w:bottom w:val="nil"/>
              <w:right w:val="single" w:sz="4" w:space="0" w:color="auto"/>
            </w:tcBorders>
            <w:shd w:val="clear" w:color="auto" w:fill="auto"/>
            <w:hideMark/>
          </w:tcPr>
          <w:p w14:paraId="5BEF69E2" w14:textId="77777777" w:rsidR="006575F5" w:rsidRPr="0007713D" w:rsidRDefault="006575F5" w:rsidP="00C8445A">
            <w:pPr>
              <w:jc w:val="right"/>
              <w:rPr>
                <w:rFonts w:ascii="Arial Narrow" w:eastAsia="Times New Roman" w:hAnsi="Arial Narrow" w:cs="Arial"/>
                <w:color w:val="000000"/>
                <w:sz w:val="16"/>
                <w:szCs w:val="16"/>
                <w:lang w:eastAsia="es-CO"/>
              </w:rPr>
            </w:pPr>
            <w:r w:rsidRPr="0007713D">
              <w:rPr>
                <w:rFonts w:ascii="Arial Narrow" w:eastAsia="Times New Roman" w:hAnsi="Arial Narrow" w:cs="Arial"/>
                <w:color w:val="000000"/>
                <w:sz w:val="16"/>
                <w:szCs w:val="16"/>
                <w:lang w:eastAsia="es-CO"/>
              </w:rPr>
              <w:t>$ 1.186.849,00</w:t>
            </w:r>
          </w:p>
        </w:tc>
      </w:tr>
      <w:tr w:rsidR="006575F5" w:rsidRPr="0007713D" w14:paraId="2280900F" w14:textId="77777777" w:rsidTr="006575F5">
        <w:trPr>
          <w:trHeight w:val="230"/>
          <w:jc w:val="center"/>
        </w:trPr>
        <w:tc>
          <w:tcPr>
            <w:tcW w:w="992" w:type="dxa"/>
            <w:tcBorders>
              <w:top w:val="nil"/>
              <w:left w:val="single" w:sz="4" w:space="0" w:color="auto"/>
              <w:bottom w:val="nil"/>
              <w:right w:val="single" w:sz="4" w:space="0" w:color="auto"/>
            </w:tcBorders>
            <w:shd w:val="clear" w:color="auto" w:fill="auto"/>
            <w:hideMark/>
          </w:tcPr>
          <w:p w14:paraId="581C8B7E"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w:t>
            </w:r>
          </w:p>
        </w:tc>
        <w:tc>
          <w:tcPr>
            <w:tcW w:w="4253" w:type="dxa"/>
            <w:gridSpan w:val="2"/>
            <w:tcBorders>
              <w:top w:val="nil"/>
              <w:left w:val="nil"/>
              <w:bottom w:val="nil"/>
              <w:right w:val="nil"/>
            </w:tcBorders>
            <w:shd w:val="clear" w:color="auto" w:fill="auto"/>
            <w:hideMark/>
          </w:tcPr>
          <w:p w14:paraId="5A2044F4"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EXCEDENTE (</w:t>
            </w:r>
            <w:r w:rsidRPr="002164C2">
              <w:rPr>
                <w:rFonts w:ascii="Arial Narrow" w:eastAsia="Times New Roman" w:hAnsi="Arial Narrow" w:cs="Arial"/>
                <w:b/>
                <w:bCs/>
                <w:sz w:val="16"/>
                <w:szCs w:val="16"/>
                <w:lang w:eastAsia="es-CO"/>
              </w:rPr>
              <w:t>DEFICIT) DE</w:t>
            </w:r>
            <w:r w:rsidRPr="0007713D">
              <w:rPr>
                <w:rFonts w:ascii="Arial Narrow" w:eastAsia="Times New Roman" w:hAnsi="Arial Narrow" w:cs="Arial"/>
                <w:b/>
                <w:bCs/>
                <w:sz w:val="16"/>
                <w:szCs w:val="16"/>
                <w:lang w:eastAsia="es-CO"/>
              </w:rPr>
              <w:t xml:space="preserve"> ACTIVIDADES ORDINARIAS</w:t>
            </w:r>
          </w:p>
        </w:tc>
        <w:tc>
          <w:tcPr>
            <w:tcW w:w="2097" w:type="dxa"/>
            <w:tcBorders>
              <w:top w:val="nil"/>
              <w:left w:val="nil"/>
              <w:bottom w:val="nil"/>
              <w:right w:val="single" w:sz="4" w:space="0" w:color="auto"/>
            </w:tcBorders>
            <w:shd w:val="clear" w:color="auto" w:fill="auto"/>
            <w:hideMark/>
          </w:tcPr>
          <w:p w14:paraId="230218DD" w14:textId="77777777" w:rsidR="006575F5" w:rsidRPr="0007713D" w:rsidRDefault="006575F5" w:rsidP="00C8445A">
            <w:pPr>
              <w:jc w:val="right"/>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($ 983.117.452,10)</w:t>
            </w:r>
          </w:p>
        </w:tc>
      </w:tr>
      <w:tr w:rsidR="006575F5" w:rsidRPr="0007713D" w14:paraId="1A9EA6AD" w14:textId="77777777" w:rsidTr="006575F5">
        <w:trPr>
          <w:trHeight w:val="230"/>
          <w:jc w:val="center"/>
        </w:trPr>
        <w:tc>
          <w:tcPr>
            <w:tcW w:w="992" w:type="dxa"/>
            <w:tcBorders>
              <w:top w:val="nil"/>
              <w:left w:val="single" w:sz="4" w:space="0" w:color="auto"/>
              <w:bottom w:val="single" w:sz="4" w:space="0" w:color="auto"/>
              <w:right w:val="single" w:sz="4" w:space="0" w:color="auto"/>
            </w:tcBorders>
            <w:shd w:val="clear" w:color="auto" w:fill="C00000"/>
            <w:hideMark/>
          </w:tcPr>
          <w:p w14:paraId="190D6CCC" w14:textId="77777777"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w:t>
            </w:r>
          </w:p>
        </w:tc>
        <w:tc>
          <w:tcPr>
            <w:tcW w:w="4253" w:type="dxa"/>
            <w:gridSpan w:val="2"/>
            <w:tcBorders>
              <w:top w:val="nil"/>
              <w:left w:val="nil"/>
              <w:bottom w:val="single" w:sz="4" w:space="0" w:color="auto"/>
              <w:right w:val="nil"/>
            </w:tcBorders>
            <w:shd w:val="clear" w:color="auto" w:fill="C00000"/>
            <w:hideMark/>
          </w:tcPr>
          <w:p w14:paraId="33139571" w14:textId="4A988878" w:rsidR="006575F5" w:rsidRPr="0007713D" w:rsidRDefault="006575F5" w:rsidP="00C8445A">
            <w:pPr>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E</w:t>
            </w:r>
            <w:r w:rsidR="006E2547" w:rsidRPr="0007713D">
              <w:rPr>
                <w:rFonts w:ascii="Arial Narrow" w:eastAsia="Times New Roman" w:hAnsi="Arial Narrow" w:cs="Arial"/>
                <w:b/>
                <w:bCs/>
                <w:sz w:val="16"/>
                <w:szCs w:val="16"/>
                <w:lang w:eastAsia="es-CO"/>
              </w:rPr>
              <w:t>xcedente (</w:t>
            </w:r>
            <w:proofErr w:type="spellStart"/>
            <w:r w:rsidR="006E2547" w:rsidRPr="002164C2">
              <w:rPr>
                <w:rFonts w:ascii="Arial Narrow" w:eastAsia="Times New Roman" w:hAnsi="Arial Narrow" w:cs="Arial"/>
                <w:b/>
                <w:bCs/>
                <w:sz w:val="16"/>
                <w:szCs w:val="16"/>
                <w:lang w:eastAsia="es-CO"/>
              </w:rPr>
              <w:t>deficit</w:t>
            </w:r>
            <w:proofErr w:type="spellEnd"/>
            <w:r w:rsidR="006E2547" w:rsidRPr="002164C2">
              <w:rPr>
                <w:rFonts w:ascii="Arial Narrow" w:eastAsia="Times New Roman" w:hAnsi="Arial Narrow" w:cs="Arial"/>
                <w:b/>
                <w:bCs/>
                <w:sz w:val="16"/>
                <w:szCs w:val="16"/>
                <w:lang w:eastAsia="es-CO"/>
              </w:rPr>
              <w:t>)</w:t>
            </w:r>
            <w:r w:rsidR="006E2547" w:rsidRPr="0007713D">
              <w:rPr>
                <w:rFonts w:ascii="Arial Narrow" w:eastAsia="Times New Roman" w:hAnsi="Arial Narrow" w:cs="Arial"/>
                <w:b/>
                <w:bCs/>
                <w:sz w:val="16"/>
                <w:szCs w:val="16"/>
                <w:lang w:eastAsia="es-CO"/>
              </w:rPr>
              <w:t xml:space="preserve"> del ejercicio</w:t>
            </w:r>
          </w:p>
        </w:tc>
        <w:tc>
          <w:tcPr>
            <w:tcW w:w="2097" w:type="dxa"/>
            <w:tcBorders>
              <w:top w:val="nil"/>
              <w:left w:val="nil"/>
              <w:bottom w:val="single" w:sz="4" w:space="0" w:color="auto"/>
              <w:right w:val="single" w:sz="4" w:space="0" w:color="auto"/>
            </w:tcBorders>
            <w:shd w:val="clear" w:color="auto" w:fill="C00000"/>
            <w:hideMark/>
          </w:tcPr>
          <w:p w14:paraId="1158E6E5" w14:textId="77777777" w:rsidR="006575F5" w:rsidRPr="0007713D" w:rsidRDefault="006575F5" w:rsidP="00C8445A">
            <w:pPr>
              <w:jc w:val="right"/>
              <w:rPr>
                <w:rFonts w:ascii="Arial Narrow" w:eastAsia="Times New Roman" w:hAnsi="Arial Narrow" w:cs="Arial"/>
                <w:b/>
                <w:bCs/>
                <w:sz w:val="16"/>
                <w:szCs w:val="16"/>
                <w:lang w:eastAsia="es-CO"/>
              </w:rPr>
            </w:pPr>
            <w:r w:rsidRPr="0007713D">
              <w:rPr>
                <w:rFonts w:ascii="Arial Narrow" w:eastAsia="Times New Roman" w:hAnsi="Arial Narrow" w:cs="Arial"/>
                <w:b/>
                <w:bCs/>
                <w:sz w:val="16"/>
                <w:szCs w:val="16"/>
                <w:lang w:eastAsia="es-CO"/>
              </w:rPr>
              <w:t>($ 983.117.452,10)</w:t>
            </w:r>
          </w:p>
        </w:tc>
      </w:tr>
    </w:tbl>
    <w:p w14:paraId="2F083990" w14:textId="71F5B42F" w:rsidR="00694E0C" w:rsidRDefault="00694E0C" w:rsidP="004C1B69"/>
    <w:p w14:paraId="7A0E54E6" w14:textId="059A99EE" w:rsidR="00C8445A" w:rsidRPr="002E7225" w:rsidRDefault="00C8445A" w:rsidP="002E7225">
      <w:pPr>
        <w:pStyle w:val="Default"/>
        <w:keepNext/>
        <w:jc w:val="both"/>
        <w:rPr>
          <w:rFonts w:ascii="Arial Narrow" w:hAnsi="Arial Narrow"/>
          <w:i/>
          <w:iCs/>
          <w:color w:val="auto"/>
        </w:rPr>
      </w:pPr>
      <w:r w:rsidRPr="002E7225">
        <w:rPr>
          <w:rFonts w:ascii="Arial Narrow" w:hAnsi="Arial Narrow"/>
          <w:color w:val="auto"/>
        </w:rPr>
        <w:t xml:space="preserve">Los ingresos están conformados principalmente por recursos nación y corresponde a los giros realizados a proveedores, contratista y funcionarios por parte de la Dirección del Tesoro Nacional; dentro de los gastos se muestra como representativo los gastos de administración y operación que corresponden al 83,61% del total del gasto, dentro de este concepto se incluye los pagos relacionados a la nómina, honorarios, arrendamientos, servicios entre otros. Otro gasto importante es el gasto público social que representa el 12,71% del gasto total y corresponde a los recursos destinados por la Unidad directamente a la solución de las necesidades básicas insatisfechas orientados al bienestar general y al mejoramiento de la calidad de vida de la población, de conformidad con las disposiciones legales. </w:t>
      </w:r>
    </w:p>
    <w:p w14:paraId="39260D35" w14:textId="77777777" w:rsidR="00C8445A" w:rsidRDefault="00C8445A" w:rsidP="00935C92">
      <w:pPr>
        <w:jc w:val="both"/>
        <w:rPr>
          <w:rFonts w:ascii="Arial" w:eastAsiaTheme="minorHAnsi" w:hAnsi="Arial" w:cs="Arial"/>
          <w:color w:val="000000"/>
          <w:sz w:val="22"/>
          <w:szCs w:val="22"/>
        </w:rPr>
      </w:pPr>
    </w:p>
    <w:p w14:paraId="03D56F57" w14:textId="368D8CB1" w:rsidR="00C8445A" w:rsidRPr="00935C92" w:rsidRDefault="00C8445A" w:rsidP="005D3F8B">
      <w:pPr>
        <w:numPr>
          <w:ilvl w:val="1"/>
          <w:numId w:val="8"/>
        </w:numPr>
        <w:autoSpaceDE w:val="0"/>
        <w:autoSpaceDN w:val="0"/>
        <w:adjustRightInd w:val="0"/>
        <w:jc w:val="both"/>
        <w:rPr>
          <w:rFonts w:ascii="Arial Narrow" w:eastAsiaTheme="majorEastAsia" w:hAnsi="Arial Narrow" w:cstheme="majorBidi"/>
          <w:b/>
          <w:bCs/>
          <w:color w:val="2E74B5" w:themeColor="accent1" w:themeShade="BF"/>
        </w:rPr>
      </w:pPr>
      <w:r w:rsidRPr="00935C92">
        <w:rPr>
          <w:rFonts w:ascii="Arial Narrow" w:eastAsiaTheme="majorEastAsia" w:hAnsi="Arial Narrow" w:cstheme="majorBidi"/>
          <w:b/>
          <w:bCs/>
          <w:color w:val="2E74B5" w:themeColor="accent1" w:themeShade="BF"/>
        </w:rPr>
        <w:t>Ejecución Presupuestal a 31 de octubre del 2020</w:t>
      </w:r>
    </w:p>
    <w:p w14:paraId="2E1D2237" w14:textId="77777777" w:rsidR="00C8445A" w:rsidRPr="008D38A3" w:rsidRDefault="00C8445A" w:rsidP="00C8445A">
      <w:pPr>
        <w:autoSpaceDE w:val="0"/>
        <w:autoSpaceDN w:val="0"/>
        <w:adjustRightInd w:val="0"/>
        <w:jc w:val="both"/>
        <w:rPr>
          <w:rFonts w:ascii="Arial" w:eastAsiaTheme="minorHAnsi" w:hAnsi="Arial" w:cs="Arial"/>
          <w:b/>
          <w:bCs/>
          <w:color w:val="000000"/>
          <w:sz w:val="22"/>
          <w:szCs w:val="22"/>
        </w:rPr>
      </w:pPr>
    </w:p>
    <w:p w14:paraId="2EB66801" w14:textId="77777777" w:rsidR="00C8445A" w:rsidRPr="00B563A3" w:rsidRDefault="00C8445A" w:rsidP="00C8445A">
      <w:pPr>
        <w:jc w:val="right"/>
        <w:rPr>
          <w:rFonts w:ascii="Arial Narrow" w:hAnsi="Arial Narrow" w:cs="Arial"/>
          <w:bCs/>
          <w:sz w:val="18"/>
          <w:szCs w:val="18"/>
        </w:rPr>
      </w:pPr>
      <w:r w:rsidRPr="00732139">
        <w:rPr>
          <w:rFonts w:ascii="Arial Narrow" w:hAnsi="Arial Narrow" w:cs="Arial"/>
          <w:bCs/>
          <w:sz w:val="18"/>
          <w:szCs w:val="18"/>
        </w:rPr>
        <w:t>(Cifras en pesos corrientes)</w:t>
      </w:r>
    </w:p>
    <w:tbl>
      <w:tblPr>
        <w:tblW w:w="9355" w:type="dxa"/>
        <w:jc w:val="center"/>
        <w:tblLayout w:type="fixed"/>
        <w:tblCellMar>
          <w:left w:w="70" w:type="dxa"/>
          <w:right w:w="70" w:type="dxa"/>
        </w:tblCellMar>
        <w:tblLook w:val="04A0" w:firstRow="1" w:lastRow="0" w:firstColumn="1" w:lastColumn="0" w:noHBand="0" w:noVBand="1"/>
      </w:tblPr>
      <w:tblGrid>
        <w:gridCol w:w="2693"/>
        <w:gridCol w:w="1418"/>
        <w:gridCol w:w="1275"/>
        <w:gridCol w:w="1418"/>
        <w:gridCol w:w="1276"/>
        <w:gridCol w:w="1275"/>
      </w:tblGrid>
      <w:tr w:rsidR="00C8445A" w:rsidRPr="008D38A3" w14:paraId="4749F20E" w14:textId="77777777" w:rsidTr="00935C92">
        <w:trPr>
          <w:trHeight w:val="271"/>
          <w:jc w:val="center"/>
        </w:trPr>
        <w:tc>
          <w:tcPr>
            <w:tcW w:w="2693"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26C0C7E8" w14:textId="2F223C9C"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C</w:t>
            </w:r>
            <w:r w:rsidR="006E2547" w:rsidRPr="008D38A3">
              <w:rPr>
                <w:rFonts w:ascii="Arial Narrow" w:eastAsia="Times New Roman" w:hAnsi="Arial Narrow" w:cs="Calibri"/>
                <w:b/>
                <w:bCs/>
                <w:color w:val="FFFFFF"/>
                <w:sz w:val="16"/>
                <w:szCs w:val="16"/>
                <w:lang w:val="es-CO" w:eastAsia="es-CO"/>
              </w:rPr>
              <w:t>oncepto</w:t>
            </w:r>
          </w:p>
        </w:tc>
        <w:tc>
          <w:tcPr>
            <w:tcW w:w="1418" w:type="dxa"/>
            <w:tcBorders>
              <w:top w:val="single" w:sz="4" w:space="0" w:color="auto"/>
              <w:left w:val="nil"/>
              <w:bottom w:val="single" w:sz="4" w:space="0" w:color="auto"/>
              <w:right w:val="single" w:sz="4" w:space="0" w:color="auto"/>
            </w:tcBorders>
            <w:shd w:val="clear" w:color="000000" w:fill="C00000"/>
            <w:noWrap/>
            <w:vAlign w:val="center"/>
            <w:hideMark/>
          </w:tcPr>
          <w:p w14:paraId="4CC1C514" w14:textId="62271760"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A</w:t>
            </w:r>
            <w:r w:rsidR="006E2547" w:rsidRPr="008D38A3">
              <w:rPr>
                <w:rFonts w:ascii="Arial Narrow" w:eastAsia="Times New Roman" w:hAnsi="Arial Narrow" w:cs="Calibri"/>
                <w:b/>
                <w:bCs/>
                <w:color w:val="FFFFFF"/>
                <w:sz w:val="16"/>
                <w:szCs w:val="16"/>
                <w:lang w:val="es-CO" w:eastAsia="es-CO"/>
              </w:rPr>
              <w:t>propiación vigente 2020</w:t>
            </w:r>
          </w:p>
        </w:tc>
        <w:tc>
          <w:tcPr>
            <w:tcW w:w="1275" w:type="dxa"/>
            <w:tcBorders>
              <w:top w:val="single" w:sz="4" w:space="0" w:color="auto"/>
              <w:left w:val="nil"/>
              <w:bottom w:val="single" w:sz="4" w:space="0" w:color="auto"/>
              <w:right w:val="single" w:sz="4" w:space="0" w:color="auto"/>
            </w:tcBorders>
            <w:shd w:val="clear" w:color="000000" w:fill="C00000"/>
            <w:noWrap/>
            <w:vAlign w:val="center"/>
            <w:hideMark/>
          </w:tcPr>
          <w:p w14:paraId="40B27A24" w14:textId="16AF217D"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C</w:t>
            </w:r>
            <w:r w:rsidR="006E2547" w:rsidRPr="008D38A3">
              <w:rPr>
                <w:rFonts w:ascii="Arial Narrow" w:eastAsia="Times New Roman" w:hAnsi="Arial Narrow" w:cs="Calibri"/>
                <w:b/>
                <w:bCs/>
                <w:color w:val="FFFFFF"/>
                <w:sz w:val="16"/>
                <w:szCs w:val="16"/>
                <w:lang w:val="es-CO" w:eastAsia="es-CO"/>
              </w:rPr>
              <w:t>ompromisos 2020</w:t>
            </w:r>
          </w:p>
        </w:tc>
        <w:tc>
          <w:tcPr>
            <w:tcW w:w="1418" w:type="dxa"/>
            <w:tcBorders>
              <w:top w:val="single" w:sz="4" w:space="0" w:color="auto"/>
              <w:left w:val="nil"/>
              <w:bottom w:val="single" w:sz="4" w:space="0" w:color="auto"/>
              <w:right w:val="single" w:sz="4" w:space="0" w:color="auto"/>
            </w:tcBorders>
            <w:shd w:val="clear" w:color="000000" w:fill="C00000"/>
            <w:noWrap/>
            <w:vAlign w:val="center"/>
            <w:hideMark/>
          </w:tcPr>
          <w:p w14:paraId="1A0483CF" w14:textId="5BB17F47" w:rsidR="00C8445A"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O</w:t>
            </w:r>
            <w:r w:rsidR="006E2547" w:rsidRPr="008D38A3">
              <w:rPr>
                <w:rFonts w:ascii="Arial Narrow" w:eastAsia="Times New Roman" w:hAnsi="Arial Narrow" w:cs="Calibri"/>
                <w:b/>
                <w:bCs/>
                <w:color w:val="FFFFFF"/>
                <w:sz w:val="16"/>
                <w:szCs w:val="16"/>
                <w:lang w:val="es-CO" w:eastAsia="es-CO"/>
              </w:rPr>
              <w:t>bligaciones</w:t>
            </w:r>
          </w:p>
          <w:p w14:paraId="3A414FAD" w14:textId="3E26A14D" w:rsidR="00C8445A" w:rsidRPr="008D38A3" w:rsidRDefault="006E2547"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2020</w:t>
            </w:r>
          </w:p>
        </w:tc>
        <w:tc>
          <w:tcPr>
            <w:tcW w:w="1276" w:type="dxa"/>
            <w:tcBorders>
              <w:top w:val="single" w:sz="4" w:space="0" w:color="auto"/>
              <w:left w:val="nil"/>
              <w:bottom w:val="single" w:sz="4" w:space="0" w:color="auto"/>
              <w:right w:val="single" w:sz="4" w:space="0" w:color="auto"/>
            </w:tcBorders>
            <w:shd w:val="clear" w:color="000000" w:fill="C00000"/>
            <w:noWrap/>
            <w:vAlign w:val="center"/>
            <w:hideMark/>
          </w:tcPr>
          <w:p w14:paraId="769A7184" w14:textId="029AB559"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 C</w:t>
            </w:r>
            <w:r w:rsidR="006E2547" w:rsidRPr="008D38A3">
              <w:rPr>
                <w:rFonts w:ascii="Arial Narrow" w:eastAsia="Times New Roman" w:hAnsi="Arial Narrow" w:cs="Calibri"/>
                <w:b/>
                <w:bCs/>
                <w:color w:val="FFFFFF"/>
                <w:sz w:val="16"/>
                <w:szCs w:val="16"/>
                <w:lang w:val="es-CO" w:eastAsia="es-CO"/>
              </w:rPr>
              <w:t>ompromisos</w:t>
            </w:r>
          </w:p>
        </w:tc>
        <w:tc>
          <w:tcPr>
            <w:tcW w:w="1275" w:type="dxa"/>
            <w:tcBorders>
              <w:top w:val="single" w:sz="4" w:space="0" w:color="auto"/>
              <w:left w:val="nil"/>
              <w:bottom w:val="single" w:sz="4" w:space="0" w:color="auto"/>
              <w:right w:val="single" w:sz="4" w:space="0" w:color="auto"/>
            </w:tcBorders>
            <w:shd w:val="clear" w:color="000000" w:fill="C00000"/>
            <w:noWrap/>
            <w:vAlign w:val="center"/>
            <w:hideMark/>
          </w:tcPr>
          <w:p w14:paraId="1E01D4B5" w14:textId="21941BE8"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 O</w:t>
            </w:r>
            <w:r w:rsidR="006E2547" w:rsidRPr="008D38A3">
              <w:rPr>
                <w:rFonts w:ascii="Arial Narrow" w:eastAsia="Times New Roman" w:hAnsi="Arial Narrow" w:cs="Calibri"/>
                <w:b/>
                <w:bCs/>
                <w:color w:val="FFFFFF"/>
                <w:sz w:val="16"/>
                <w:szCs w:val="16"/>
                <w:lang w:val="es-CO" w:eastAsia="es-CO"/>
              </w:rPr>
              <w:t>bligaciones</w:t>
            </w:r>
          </w:p>
        </w:tc>
      </w:tr>
      <w:tr w:rsidR="00C8445A" w:rsidRPr="008D38A3" w14:paraId="0B76B417" w14:textId="77777777" w:rsidTr="00935C92">
        <w:trPr>
          <w:trHeight w:val="134"/>
          <w:jc w:val="center"/>
        </w:trPr>
        <w:tc>
          <w:tcPr>
            <w:tcW w:w="2693" w:type="dxa"/>
            <w:tcBorders>
              <w:top w:val="nil"/>
              <w:left w:val="single" w:sz="4" w:space="0" w:color="auto"/>
              <w:bottom w:val="nil"/>
              <w:right w:val="single" w:sz="4" w:space="0" w:color="auto"/>
            </w:tcBorders>
            <w:shd w:val="clear" w:color="000000" w:fill="C00000"/>
            <w:noWrap/>
            <w:vAlign w:val="center"/>
            <w:hideMark/>
          </w:tcPr>
          <w:p w14:paraId="7AD7D5CE" w14:textId="311DCEBB" w:rsidR="00C8445A" w:rsidRPr="008D38A3" w:rsidRDefault="00C8445A" w:rsidP="00935C92">
            <w:pPr>
              <w:jc w:val="center"/>
              <w:rPr>
                <w:rFonts w:ascii="Arial Narrow" w:eastAsia="Times New Roman" w:hAnsi="Arial Narrow" w:cs="Calibri"/>
                <w:b/>
                <w:bCs/>
                <w:color w:val="FFFFFF"/>
                <w:sz w:val="16"/>
                <w:szCs w:val="16"/>
                <w:lang w:val="es-CO" w:eastAsia="es-CO"/>
              </w:rPr>
            </w:pPr>
          </w:p>
        </w:tc>
        <w:tc>
          <w:tcPr>
            <w:tcW w:w="1418" w:type="dxa"/>
            <w:tcBorders>
              <w:top w:val="nil"/>
              <w:left w:val="nil"/>
              <w:bottom w:val="nil"/>
              <w:right w:val="single" w:sz="4" w:space="0" w:color="auto"/>
            </w:tcBorders>
            <w:shd w:val="clear" w:color="000000" w:fill="C00000"/>
            <w:noWrap/>
            <w:vAlign w:val="center"/>
            <w:hideMark/>
          </w:tcPr>
          <w:p w14:paraId="45322E0E" w14:textId="77777777"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1</w:t>
            </w:r>
          </w:p>
        </w:tc>
        <w:tc>
          <w:tcPr>
            <w:tcW w:w="1275" w:type="dxa"/>
            <w:tcBorders>
              <w:top w:val="nil"/>
              <w:left w:val="nil"/>
              <w:bottom w:val="nil"/>
              <w:right w:val="single" w:sz="4" w:space="0" w:color="auto"/>
            </w:tcBorders>
            <w:shd w:val="clear" w:color="000000" w:fill="C00000"/>
            <w:noWrap/>
            <w:vAlign w:val="center"/>
            <w:hideMark/>
          </w:tcPr>
          <w:p w14:paraId="311DB06B" w14:textId="77777777"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2</w:t>
            </w:r>
          </w:p>
        </w:tc>
        <w:tc>
          <w:tcPr>
            <w:tcW w:w="1418" w:type="dxa"/>
            <w:tcBorders>
              <w:top w:val="nil"/>
              <w:left w:val="nil"/>
              <w:bottom w:val="nil"/>
              <w:right w:val="single" w:sz="4" w:space="0" w:color="auto"/>
            </w:tcBorders>
            <w:shd w:val="clear" w:color="000000" w:fill="C00000"/>
            <w:noWrap/>
            <w:vAlign w:val="center"/>
            <w:hideMark/>
          </w:tcPr>
          <w:p w14:paraId="5B05D0D6" w14:textId="77777777"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3</w:t>
            </w:r>
          </w:p>
        </w:tc>
        <w:tc>
          <w:tcPr>
            <w:tcW w:w="1276" w:type="dxa"/>
            <w:tcBorders>
              <w:top w:val="nil"/>
              <w:left w:val="nil"/>
              <w:bottom w:val="nil"/>
              <w:right w:val="single" w:sz="4" w:space="0" w:color="auto"/>
            </w:tcBorders>
            <w:shd w:val="clear" w:color="000000" w:fill="C00000"/>
            <w:noWrap/>
            <w:vAlign w:val="center"/>
            <w:hideMark/>
          </w:tcPr>
          <w:p w14:paraId="09298507" w14:textId="77777777"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4= (2/1)</w:t>
            </w:r>
          </w:p>
        </w:tc>
        <w:tc>
          <w:tcPr>
            <w:tcW w:w="1275" w:type="dxa"/>
            <w:tcBorders>
              <w:top w:val="nil"/>
              <w:left w:val="nil"/>
              <w:bottom w:val="nil"/>
              <w:right w:val="single" w:sz="4" w:space="0" w:color="auto"/>
            </w:tcBorders>
            <w:shd w:val="clear" w:color="000000" w:fill="C00000"/>
            <w:noWrap/>
            <w:vAlign w:val="center"/>
            <w:hideMark/>
          </w:tcPr>
          <w:p w14:paraId="18E10482" w14:textId="77777777" w:rsidR="00C8445A" w:rsidRPr="008D38A3" w:rsidRDefault="00C8445A" w:rsidP="00935C92">
            <w:pPr>
              <w:jc w:val="center"/>
              <w:rPr>
                <w:rFonts w:ascii="Arial Narrow" w:eastAsia="Times New Roman" w:hAnsi="Arial Narrow" w:cs="Calibri"/>
                <w:b/>
                <w:bCs/>
                <w:color w:val="FFFFFF"/>
                <w:sz w:val="16"/>
                <w:szCs w:val="16"/>
                <w:lang w:val="es-CO" w:eastAsia="es-CO"/>
              </w:rPr>
            </w:pPr>
            <w:r w:rsidRPr="008D38A3">
              <w:rPr>
                <w:rFonts w:ascii="Arial Narrow" w:eastAsia="Times New Roman" w:hAnsi="Arial Narrow" w:cs="Calibri"/>
                <w:b/>
                <w:bCs/>
                <w:color w:val="FFFFFF"/>
                <w:sz w:val="16"/>
                <w:szCs w:val="16"/>
                <w:lang w:val="es-CO" w:eastAsia="es-CO"/>
              </w:rPr>
              <w:t>5= (3/1)</w:t>
            </w:r>
          </w:p>
        </w:tc>
      </w:tr>
      <w:tr w:rsidR="00C8445A" w:rsidRPr="008D38A3" w14:paraId="1B15C856"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63E7870F"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FUNCIONAMIENTO</w:t>
            </w:r>
          </w:p>
        </w:tc>
        <w:tc>
          <w:tcPr>
            <w:tcW w:w="1418" w:type="dxa"/>
            <w:tcBorders>
              <w:top w:val="nil"/>
              <w:left w:val="nil"/>
              <w:bottom w:val="single" w:sz="4" w:space="0" w:color="auto"/>
              <w:right w:val="single" w:sz="4" w:space="0" w:color="auto"/>
            </w:tcBorders>
            <w:shd w:val="clear" w:color="auto" w:fill="auto"/>
            <w:vAlign w:val="center"/>
            <w:hideMark/>
          </w:tcPr>
          <w:p w14:paraId="443526D6"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10.896.064.176   </w:t>
            </w:r>
          </w:p>
        </w:tc>
        <w:tc>
          <w:tcPr>
            <w:tcW w:w="1275" w:type="dxa"/>
            <w:tcBorders>
              <w:top w:val="nil"/>
              <w:left w:val="nil"/>
              <w:bottom w:val="single" w:sz="4" w:space="0" w:color="auto"/>
              <w:right w:val="single" w:sz="4" w:space="0" w:color="auto"/>
            </w:tcBorders>
            <w:shd w:val="clear" w:color="auto" w:fill="auto"/>
            <w:noWrap/>
            <w:vAlign w:val="bottom"/>
            <w:hideMark/>
          </w:tcPr>
          <w:p w14:paraId="461FB828"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8.322.059.157   </w:t>
            </w:r>
          </w:p>
        </w:tc>
        <w:tc>
          <w:tcPr>
            <w:tcW w:w="1418" w:type="dxa"/>
            <w:tcBorders>
              <w:top w:val="nil"/>
              <w:left w:val="nil"/>
              <w:bottom w:val="single" w:sz="4" w:space="0" w:color="auto"/>
              <w:right w:val="single" w:sz="4" w:space="0" w:color="auto"/>
            </w:tcBorders>
            <w:shd w:val="clear" w:color="auto" w:fill="auto"/>
            <w:noWrap/>
            <w:vAlign w:val="bottom"/>
            <w:hideMark/>
          </w:tcPr>
          <w:p w14:paraId="49E8BD42"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7.912.910.399   </w:t>
            </w:r>
          </w:p>
        </w:tc>
        <w:tc>
          <w:tcPr>
            <w:tcW w:w="1276" w:type="dxa"/>
            <w:tcBorders>
              <w:top w:val="nil"/>
              <w:left w:val="nil"/>
              <w:bottom w:val="single" w:sz="4" w:space="0" w:color="auto"/>
              <w:right w:val="single" w:sz="4" w:space="0" w:color="auto"/>
            </w:tcBorders>
            <w:shd w:val="clear" w:color="auto" w:fill="auto"/>
            <w:noWrap/>
            <w:vAlign w:val="bottom"/>
            <w:hideMark/>
          </w:tcPr>
          <w:p w14:paraId="00B167F2" w14:textId="77777777" w:rsidR="00C8445A" w:rsidRPr="008D38A3" w:rsidRDefault="00C8445A" w:rsidP="00C8445A">
            <w:pPr>
              <w:jc w:val="right"/>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76%</w:t>
            </w:r>
          </w:p>
        </w:tc>
        <w:tc>
          <w:tcPr>
            <w:tcW w:w="1275" w:type="dxa"/>
            <w:tcBorders>
              <w:top w:val="nil"/>
              <w:left w:val="nil"/>
              <w:bottom w:val="single" w:sz="4" w:space="0" w:color="auto"/>
              <w:right w:val="single" w:sz="4" w:space="0" w:color="auto"/>
            </w:tcBorders>
            <w:shd w:val="clear" w:color="auto" w:fill="auto"/>
            <w:noWrap/>
            <w:vAlign w:val="bottom"/>
            <w:hideMark/>
          </w:tcPr>
          <w:p w14:paraId="30ED4FA9" w14:textId="77777777" w:rsidR="00C8445A" w:rsidRPr="008D38A3" w:rsidRDefault="00C8445A" w:rsidP="00C8445A">
            <w:pPr>
              <w:jc w:val="right"/>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73%</w:t>
            </w:r>
          </w:p>
        </w:tc>
      </w:tr>
      <w:tr w:rsidR="00C8445A" w:rsidRPr="008D38A3" w14:paraId="12FCFBAC"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2DB3443A"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Gastos de Personal</w:t>
            </w:r>
          </w:p>
        </w:tc>
        <w:tc>
          <w:tcPr>
            <w:tcW w:w="1418" w:type="dxa"/>
            <w:tcBorders>
              <w:top w:val="nil"/>
              <w:left w:val="nil"/>
              <w:bottom w:val="single" w:sz="4" w:space="0" w:color="auto"/>
              <w:right w:val="single" w:sz="4" w:space="0" w:color="auto"/>
            </w:tcBorders>
            <w:shd w:val="clear" w:color="auto" w:fill="auto"/>
            <w:vAlign w:val="center"/>
            <w:hideMark/>
          </w:tcPr>
          <w:p w14:paraId="514D3102"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7.574.462.000   </w:t>
            </w:r>
          </w:p>
        </w:tc>
        <w:tc>
          <w:tcPr>
            <w:tcW w:w="1275" w:type="dxa"/>
            <w:tcBorders>
              <w:top w:val="nil"/>
              <w:left w:val="nil"/>
              <w:bottom w:val="single" w:sz="4" w:space="0" w:color="auto"/>
              <w:right w:val="single" w:sz="4" w:space="0" w:color="auto"/>
            </w:tcBorders>
            <w:shd w:val="clear" w:color="auto" w:fill="auto"/>
            <w:noWrap/>
            <w:vAlign w:val="bottom"/>
            <w:hideMark/>
          </w:tcPr>
          <w:p w14:paraId="195E0A4F"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5.862.909.937   </w:t>
            </w:r>
          </w:p>
        </w:tc>
        <w:tc>
          <w:tcPr>
            <w:tcW w:w="1418" w:type="dxa"/>
            <w:tcBorders>
              <w:top w:val="nil"/>
              <w:left w:val="nil"/>
              <w:bottom w:val="single" w:sz="4" w:space="0" w:color="auto"/>
              <w:right w:val="single" w:sz="4" w:space="0" w:color="auto"/>
            </w:tcBorders>
            <w:shd w:val="clear" w:color="auto" w:fill="auto"/>
            <w:noWrap/>
            <w:vAlign w:val="bottom"/>
            <w:hideMark/>
          </w:tcPr>
          <w:p w14:paraId="47BE3C22"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5.862.909.937   </w:t>
            </w:r>
          </w:p>
        </w:tc>
        <w:tc>
          <w:tcPr>
            <w:tcW w:w="1276" w:type="dxa"/>
            <w:tcBorders>
              <w:top w:val="nil"/>
              <w:left w:val="nil"/>
              <w:bottom w:val="single" w:sz="4" w:space="0" w:color="auto"/>
              <w:right w:val="single" w:sz="4" w:space="0" w:color="auto"/>
            </w:tcBorders>
            <w:shd w:val="clear" w:color="auto" w:fill="auto"/>
            <w:noWrap/>
            <w:vAlign w:val="bottom"/>
            <w:hideMark/>
          </w:tcPr>
          <w:p w14:paraId="6815D079"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77%</w:t>
            </w:r>
          </w:p>
        </w:tc>
        <w:tc>
          <w:tcPr>
            <w:tcW w:w="1275" w:type="dxa"/>
            <w:tcBorders>
              <w:top w:val="nil"/>
              <w:left w:val="nil"/>
              <w:bottom w:val="single" w:sz="4" w:space="0" w:color="auto"/>
              <w:right w:val="single" w:sz="4" w:space="0" w:color="auto"/>
            </w:tcBorders>
            <w:shd w:val="clear" w:color="auto" w:fill="auto"/>
            <w:noWrap/>
            <w:vAlign w:val="bottom"/>
            <w:hideMark/>
          </w:tcPr>
          <w:p w14:paraId="27EB8FEB"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77%</w:t>
            </w:r>
          </w:p>
        </w:tc>
      </w:tr>
      <w:tr w:rsidR="00C8445A" w:rsidRPr="008D38A3" w14:paraId="51032E9A"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0E4FAC09"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Adquisición de bienes y servicios</w:t>
            </w:r>
          </w:p>
        </w:tc>
        <w:tc>
          <w:tcPr>
            <w:tcW w:w="1418" w:type="dxa"/>
            <w:tcBorders>
              <w:top w:val="nil"/>
              <w:left w:val="nil"/>
              <w:bottom w:val="single" w:sz="4" w:space="0" w:color="auto"/>
              <w:right w:val="single" w:sz="4" w:space="0" w:color="auto"/>
            </w:tcBorders>
            <w:shd w:val="clear" w:color="auto" w:fill="auto"/>
            <w:vAlign w:val="center"/>
            <w:hideMark/>
          </w:tcPr>
          <w:p w14:paraId="218791BD"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2.877.133.176   </w:t>
            </w:r>
          </w:p>
        </w:tc>
        <w:tc>
          <w:tcPr>
            <w:tcW w:w="1275" w:type="dxa"/>
            <w:tcBorders>
              <w:top w:val="nil"/>
              <w:left w:val="nil"/>
              <w:bottom w:val="single" w:sz="4" w:space="0" w:color="auto"/>
              <w:right w:val="single" w:sz="4" w:space="0" w:color="auto"/>
            </w:tcBorders>
            <w:shd w:val="clear" w:color="auto" w:fill="auto"/>
            <w:noWrap/>
            <w:vAlign w:val="bottom"/>
            <w:hideMark/>
          </w:tcPr>
          <w:p w14:paraId="68EEC98A"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2.418.926.447   </w:t>
            </w:r>
          </w:p>
        </w:tc>
        <w:tc>
          <w:tcPr>
            <w:tcW w:w="1418" w:type="dxa"/>
            <w:tcBorders>
              <w:top w:val="nil"/>
              <w:left w:val="nil"/>
              <w:bottom w:val="single" w:sz="4" w:space="0" w:color="auto"/>
              <w:right w:val="single" w:sz="4" w:space="0" w:color="auto"/>
            </w:tcBorders>
            <w:shd w:val="clear" w:color="auto" w:fill="auto"/>
            <w:noWrap/>
            <w:vAlign w:val="bottom"/>
            <w:hideMark/>
          </w:tcPr>
          <w:p w14:paraId="2BB690B8"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2.010.226.771   </w:t>
            </w:r>
          </w:p>
        </w:tc>
        <w:tc>
          <w:tcPr>
            <w:tcW w:w="1276" w:type="dxa"/>
            <w:tcBorders>
              <w:top w:val="nil"/>
              <w:left w:val="nil"/>
              <w:bottom w:val="single" w:sz="4" w:space="0" w:color="auto"/>
              <w:right w:val="single" w:sz="4" w:space="0" w:color="auto"/>
            </w:tcBorders>
            <w:shd w:val="clear" w:color="auto" w:fill="auto"/>
            <w:noWrap/>
            <w:vAlign w:val="bottom"/>
            <w:hideMark/>
          </w:tcPr>
          <w:p w14:paraId="15DAB7AA"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84%</w:t>
            </w:r>
          </w:p>
        </w:tc>
        <w:tc>
          <w:tcPr>
            <w:tcW w:w="1275" w:type="dxa"/>
            <w:tcBorders>
              <w:top w:val="nil"/>
              <w:left w:val="nil"/>
              <w:bottom w:val="single" w:sz="4" w:space="0" w:color="auto"/>
              <w:right w:val="single" w:sz="4" w:space="0" w:color="auto"/>
            </w:tcBorders>
            <w:shd w:val="clear" w:color="auto" w:fill="auto"/>
            <w:noWrap/>
            <w:vAlign w:val="bottom"/>
            <w:hideMark/>
          </w:tcPr>
          <w:p w14:paraId="02C4BFEA"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70%</w:t>
            </w:r>
          </w:p>
        </w:tc>
      </w:tr>
      <w:tr w:rsidR="00C8445A" w:rsidRPr="008D38A3" w14:paraId="345944CD"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021FA570"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Transferencias *</w:t>
            </w:r>
          </w:p>
        </w:tc>
        <w:tc>
          <w:tcPr>
            <w:tcW w:w="1418" w:type="dxa"/>
            <w:tcBorders>
              <w:top w:val="nil"/>
              <w:left w:val="nil"/>
              <w:bottom w:val="single" w:sz="4" w:space="0" w:color="auto"/>
              <w:right w:val="single" w:sz="4" w:space="0" w:color="auto"/>
            </w:tcBorders>
            <w:shd w:val="clear" w:color="auto" w:fill="auto"/>
            <w:vAlign w:val="center"/>
            <w:hideMark/>
          </w:tcPr>
          <w:p w14:paraId="131A7BDA"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410.210.000   </w:t>
            </w:r>
          </w:p>
        </w:tc>
        <w:tc>
          <w:tcPr>
            <w:tcW w:w="1275" w:type="dxa"/>
            <w:tcBorders>
              <w:top w:val="nil"/>
              <w:left w:val="nil"/>
              <w:bottom w:val="single" w:sz="4" w:space="0" w:color="auto"/>
              <w:right w:val="single" w:sz="4" w:space="0" w:color="auto"/>
            </w:tcBorders>
            <w:shd w:val="clear" w:color="auto" w:fill="auto"/>
            <w:noWrap/>
            <w:vAlign w:val="bottom"/>
            <w:hideMark/>
          </w:tcPr>
          <w:p w14:paraId="7A0E1C95"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7.871.773   </w:t>
            </w:r>
          </w:p>
        </w:tc>
        <w:tc>
          <w:tcPr>
            <w:tcW w:w="1418" w:type="dxa"/>
            <w:tcBorders>
              <w:top w:val="nil"/>
              <w:left w:val="nil"/>
              <w:bottom w:val="single" w:sz="4" w:space="0" w:color="auto"/>
              <w:right w:val="single" w:sz="4" w:space="0" w:color="auto"/>
            </w:tcBorders>
            <w:shd w:val="clear" w:color="auto" w:fill="auto"/>
            <w:noWrap/>
            <w:vAlign w:val="bottom"/>
            <w:hideMark/>
          </w:tcPr>
          <w:p w14:paraId="0A6B6E6D"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7.422.691   </w:t>
            </w:r>
          </w:p>
        </w:tc>
        <w:tc>
          <w:tcPr>
            <w:tcW w:w="1276" w:type="dxa"/>
            <w:tcBorders>
              <w:top w:val="nil"/>
              <w:left w:val="nil"/>
              <w:bottom w:val="single" w:sz="4" w:space="0" w:color="auto"/>
              <w:right w:val="single" w:sz="4" w:space="0" w:color="auto"/>
            </w:tcBorders>
            <w:shd w:val="clear" w:color="auto" w:fill="auto"/>
            <w:noWrap/>
            <w:vAlign w:val="bottom"/>
            <w:hideMark/>
          </w:tcPr>
          <w:p w14:paraId="56780D75"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2%</w:t>
            </w:r>
          </w:p>
        </w:tc>
        <w:tc>
          <w:tcPr>
            <w:tcW w:w="1275" w:type="dxa"/>
            <w:tcBorders>
              <w:top w:val="nil"/>
              <w:left w:val="nil"/>
              <w:bottom w:val="single" w:sz="4" w:space="0" w:color="auto"/>
              <w:right w:val="single" w:sz="4" w:space="0" w:color="auto"/>
            </w:tcBorders>
            <w:shd w:val="clear" w:color="auto" w:fill="auto"/>
            <w:noWrap/>
            <w:vAlign w:val="bottom"/>
            <w:hideMark/>
          </w:tcPr>
          <w:p w14:paraId="56A934BE"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2%</w:t>
            </w:r>
          </w:p>
        </w:tc>
      </w:tr>
      <w:tr w:rsidR="00C8445A" w:rsidRPr="008D38A3" w14:paraId="0A13843C"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5FB135E7" w14:textId="77777777" w:rsidR="00C8445A" w:rsidRPr="008D38A3" w:rsidRDefault="00C8445A" w:rsidP="00C8445A">
            <w:pPr>
              <w:rPr>
                <w:rFonts w:ascii="Arial Narrow" w:eastAsia="Times New Roman" w:hAnsi="Arial Narrow" w:cs="Calibri"/>
                <w:color w:val="000000"/>
                <w:sz w:val="16"/>
                <w:szCs w:val="16"/>
                <w:lang w:val="es-CO" w:eastAsia="es-CO"/>
              </w:rPr>
            </w:pPr>
            <w:proofErr w:type="spellStart"/>
            <w:r w:rsidRPr="008D38A3">
              <w:rPr>
                <w:rFonts w:ascii="Arial Narrow" w:eastAsia="Times New Roman" w:hAnsi="Arial Narrow" w:cs="Calibri"/>
                <w:color w:val="000000"/>
                <w:sz w:val="16"/>
                <w:szCs w:val="16"/>
                <w:lang w:val="es-CO" w:eastAsia="es-CO"/>
              </w:rPr>
              <w:t>Gtos</w:t>
            </w:r>
            <w:proofErr w:type="spellEnd"/>
            <w:r w:rsidRPr="008D38A3">
              <w:rPr>
                <w:rFonts w:ascii="Arial Narrow" w:eastAsia="Times New Roman" w:hAnsi="Arial Narrow" w:cs="Calibri"/>
                <w:color w:val="000000"/>
                <w:sz w:val="16"/>
                <w:szCs w:val="16"/>
                <w:lang w:val="es-CO" w:eastAsia="es-CO"/>
              </w:rPr>
              <w:t xml:space="preserve"> por tributos, multas y sanciones</w:t>
            </w:r>
          </w:p>
        </w:tc>
        <w:tc>
          <w:tcPr>
            <w:tcW w:w="1418" w:type="dxa"/>
            <w:tcBorders>
              <w:top w:val="nil"/>
              <w:left w:val="nil"/>
              <w:bottom w:val="single" w:sz="4" w:space="0" w:color="auto"/>
              <w:right w:val="single" w:sz="4" w:space="0" w:color="auto"/>
            </w:tcBorders>
            <w:shd w:val="clear" w:color="auto" w:fill="auto"/>
            <w:vAlign w:val="center"/>
            <w:hideMark/>
          </w:tcPr>
          <w:p w14:paraId="2C6DB90F"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34.259.000   </w:t>
            </w:r>
          </w:p>
        </w:tc>
        <w:tc>
          <w:tcPr>
            <w:tcW w:w="1275" w:type="dxa"/>
            <w:tcBorders>
              <w:top w:val="nil"/>
              <w:left w:val="nil"/>
              <w:bottom w:val="single" w:sz="4" w:space="0" w:color="auto"/>
              <w:right w:val="single" w:sz="4" w:space="0" w:color="auto"/>
            </w:tcBorders>
            <w:shd w:val="clear" w:color="auto" w:fill="auto"/>
            <w:noWrap/>
            <w:vAlign w:val="bottom"/>
            <w:hideMark/>
          </w:tcPr>
          <w:p w14:paraId="08613BA3"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32.351.000   </w:t>
            </w:r>
          </w:p>
        </w:tc>
        <w:tc>
          <w:tcPr>
            <w:tcW w:w="1418" w:type="dxa"/>
            <w:tcBorders>
              <w:top w:val="nil"/>
              <w:left w:val="nil"/>
              <w:bottom w:val="single" w:sz="4" w:space="0" w:color="auto"/>
              <w:right w:val="single" w:sz="4" w:space="0" w:color="auto"/>
            </w:tcBorders>
            <w:shd w:val="clear" w:color="auto" w:fill="auto"/>
            <w:noWrap/>
            <w:vAlign w:val="bottom"/>
            <w:hideMark/>
          </w:tcPr>
          <w:p w14:paraId="15397EC2"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32.351.000   </w:t>
            </w:r>
          </w:p>
        </w:tc>
        <w:tc>
          <w:tcPr>
            <w:tcW w:w="1276" w:type="dxa"/>
            <w:tcBorders>
              <w:top w:val="nil"/>
              <w:left w:val="nil"/>
              <w:bottom w:val="single" w:sz="4" w:space="0" w:color="auto"/>
              <w:right w:val="single" w:sz="4" w:space="0" w:color="auto"/>
            </w:tcBorders>
            <w:shd w:val="clear" w:color="auto" w:fill="auto"/>
            <w:noWrap/>
            <w:vAlign w:val="bottom"/>
            <w:hideMark/>
          </w:tcPr>
          <w:p w14:paraId="59C0A833"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94%</w:t>
            </w:r>
          </w:p>
        </w:tc>
        <w:tc>
          <w:tcPr>
            <w:tcW w:w="1275" w:type="dxa"/>
            <w:tcBorders>
              <w:top w:val="nil"/>
              <w:left w:val="nil"/>
              <w:bottom w:val="single" w:sz="4" w:space="0" w:color="auto"/>
              <w:right w:val="single" w:sz="4" w:space="0" w:color="auto"/>
            </w:tcBorders>
            <w:shd w:val="clear" w:color="auto" w:fill="auto"/>
            <w:noWrap/>
            <w:vAlign w:val="bottom"/>
            <w:hideMark/>
          </w:tcPr>
          <w:p w14:paraId="4F01908E"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94%</w:t>
            </w:r>
          </w:p>
        </w:tc>
      </w:tr>
      <w:tr w:rsidR="00C8445A" w:rsidRPr="008D38A3" w14:paraId="74B3FA3F"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29C4B3CF"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INVERSIÓN</w:t>
            </w:r>
          </w:p>
        </w:tc>
        <w:tc>
          <w:tcPr>
            <w:tcW w:w="1418" w:type="dxa"/>
            <w:tcBorders>
              <w:top w:val="nil"/>
              <w:left w:val="nil"/>
              <w:bottom w:val="single" w:sz="4" w:space="0" w:color="auto"/>
              <w:right w:val="single" w:sz="4" w:space="0" w:color="auto"/>
            </w:tcBorders>
            <w:shd w:val="clear" w:color="auto" w:fill="auto"/>
            <w:noWrap/>
            <w:vAlign w:val="bottom"/>
            <w:hideMark/>
          </w:tcPr>
          <w:p w14:paraId="7A32E702"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11.673.890.544   </w:t>
            </w:r>
          </w:p>
        </w:tc>
        <w:tc>
          <w:tcPr>
            <w:tcW w:w="1275" w:type="dxa"/>
            <w:tcBorders>
              <w:top w:val="nil"/>
              <w:left w:val="nil"/>
              <w:bottom w:val="single" w:sz="4" w:space="0" w:color="auto"/>
              <w:right w:val="single" w:sz="4" w:space="0" w:color="auto"/>
            </w:tcBorders>
            <w:shd w:val="clear" w:color="auto" w:fill="auto"/>
            <w:noWrap/>
            <w:vAlign w:val="bottom"/>
            <w:hideMark/>
          </w:tcPr>
          <w:p w14:paraId="0DD53DA0"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11.411.735.012   </w:t>
            </w:r>
          </w:p>
        </w:tc>
        <w:tc>
          <w:tcPr>
            <w:tcW w:w="1418" w:type="dxa"/>
            <w:tcBorders>
              <w:top w:val="nil"/>
              <w:left w:val="nil"/>
              <w:bottom w:val="single" w:sz="4" w:space="0" w:color="auto"/>
              <w:right w:val="single" w:sz="4" w:space="0" w:color="auto"/>
            </w:tcBorders>
            <w:shd w:val="clear" w:color="auto" w:fill="auto"/>
            <w:noWrap/>
            <w:vAlign w:val="bottom"/>
            <w:hideMark/>
          </w:tcPr>
          <w:p w14:paraId="48A9ED61"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5.758.215.442   </w:t>
            </w:r>
          </w:p>
        </w:tc>
        <w:tc>
          <w:tcPr>
            <w:tcW w:w="1276" w:type="dxa"/>
            <w:tcBorders>
              <w:top w:val="nil"/>
              <w:left w:val="nil"/>
              <w:bottom w:val="single" w:sz="4" w:space="0" w:color="auto"/>
              <w:right w:val="single" w:sz="4" w:space="0" w:color="auto"/>
            </w:tcBorders>
            <w:shd w:val="clear" w:color="auto" w:fill="auto"/>
            <w:noWrap/>
            <w:vAlign w:val="bottom"/>
            <w:hideMark/>
          </w:tcPr>
          <w:p w14:paraId="3A047C4E" w14:textId="77777777" w:rsidR="00C8445A" w:rsidRPr="008D38A3" w:rsidRDefault="00C8445A" w:rsidP="00C8445A">
            <w:pPr>
              <w:jc w:val="right"/>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98%</w:t>
            </w:r>
          </w:p>
        </w:tc>
        <w:tc>
          <w:tcPr>
            <w:tcW w:w="1275" w:type="dxa"/>
            <w:tcBorders>
              <w:top w:val="nil"/>
              <w:left w:val="nil"/>
              <w:bottom w:val="single" w:sz="4" w:space="0" w:color="auto"/>
              <w:right w:val="single" w:sz="4" w:space="0" w:color="auto"/>
            </w:tcBorders>
            <w:shd w:val="clear" w:color="auto" w:fill="auto"/>
            <w:noWrap/>
            <w:vAlign w:val="bottom"/>
            <w:hideMark/>
          </w:tcPr>
          <w:p w14:paraId="59217C8C" w14:textId="77777777" w:rsidR="00C8445A" w:rsidRPr="008D38A3" w:rsidRDefault="00C8445A" w:rsidP="00C8445A">
            <w:pPr>
              <w:jc w:val="right"/>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49%</w:t>
            </w:r>
          </w:p>
        </w:tc>
      </w:tr>
      <w:tr w:rsidR="00C8445A" w:rsidRPr="008D38A3" w14:paraId="37D072C6"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3794389A"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Fortalecimiento de la oferta de servicios de la Unidad</w:t>
            </w:r>
          </w:p>
        </w:tc>
        <w:tc>
          <w:tcPr>
            <w:tcW w:w="1418" w:type="dxa"/>
            <w:tcBorders>
              <w:top w:val="nil"/>
              <w:left w:val="nil"/>
              <w:bottom w:val="single" w:sz="4" w:space="0" w:color="auto"/>
              <w:right w:val="single" w:sz="4" w:space="0" w:color="auto"/>
            </w:tcBorders>
            <w:shd w:val="clear" w:color="auto" w:fill="auto"/>
            <w:noWrap/>
            <w:vAlign w:val="bottom"/>
            <w:hideMark/>
          </w:tcPr>
          <w:p w14:paraId="4C4C2D35"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5.335.301.248   </w:t>
            </w:r>
          </w:p>
        </w:tc>
        <w:tc>
          <w:tcPr>
            <w:tcW w:w="1275" w:type="dxa"/>
            <w:tcBorders>
              <w:top w:val="nil"/>
              <w:left w:val="nil"/>
              <w:bottom w:val="single" w:sz="4" w:space="0" w:color="auto"/>
              <w:right w:val="single" w:sz="4" w:space="0" w:color="auto"/>
            </w:tcBorders>
            <w:shd w:val="clear" w:color="auto" w:fill="auto"/>
            <w:noWrap/>
            <w:vAlign w:val="bottom"/>
            <w:hideMark/>
          </w:tcPr>
          <w:p w14:paraId="216F2C1D"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5.082.234.963   </w:t>
            </w:r>
          </w:p>
        </w:tc>
        <w:tc>
          <w:tcPr>
            <w:tcW w:w="1418" w:type="dxa"/>
            <w:tcBorders>
              <w:top w:val="nil"/>
              <w:left w:val="nil"/>
              <w:bottom w:val="single" w:sz="4" w:space="0" w:color="auto"/>
              <w:right w:val="single" w:sz="4" w:space="0" w:color="auto"/>
            </w:tcBorders>
            <w:shd w:val="clear" w:color="auto" w:fill="auto"/>
            <w:noWrap/>
            <w:vAlign w:val="bottom"/>
            <w:hideMark/>
          </w:tcPr>
          <w:p w14:paraId="40FC108E"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3.734.510.927   </w:t>
            </w:r>
          </w:p>
        </w:tc>
        <w:tc>
          <w:tcPr>
            <w:tcW w:w="1276" w:type="dxa"/>
            <w:tcBorders>
              <w:top w:val="nil"/>
              <w:left w:val="nil"/>
              <w:bottom w:val="single" w:sz="4" w:space="0" w:color="auto"/>
              <w:right w:val="single" w:sz="4" w:space="0" w:color="auto"/>
            </w:tcBorders>
            <w:shd w:val="clear" w:color="auto" w:fill="auto"/>
            <w:noWrap/>
            <w:vAlign w:val="bottom"/>
            <w:hideMark/>
          </w:tcPr>
          <w:p w14:paraId="2113DE05"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95%</w:t>
            </w:r>
          </w:p>
        </w:tc>
        <w:tc>
          <w:tcPr>
            <w:tcW w:w="1275" w:type="dxa"/>
            <w:tcBorders>
              <w:top w:val="nil"/>
              <w:left w:val="nil"/>
              <w:bottom w:val="single" w:sz="4" w:space="0" w:color="auto"/>
              <w:right w:val="single" w:sz="4" w:space="0" w:color="auto"/>
            </w:tcBorders>
            <w:shd w:val="clear" w:color="auto" w:fill="auto"/>
            <w:noWrap/>
            <w:vAlign w:val="bottom"/>
            <w:hideMark/>
          </w:tcPr>
          <w:p w14:paraId="123935C5"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70%</w:t>
            </w:r>
          </w:p>
        </w:tc>
      </w:tr>
      <w:tr w:rsidR="00C8445A" w:rsidRPr="008D38A3" w14:paraId="1B430FC5"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000000" w:fill="FFFFFF"/>
            <w:noWrap/>
            <w:vAlign w:val="bottom"/>
            <w:hideMark/>
          </w:tcPr>
          <w:p w14:paraId="52CFF636"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Fortalecimiento de la red de prestadores en atención a víctimas</w:t>
            </w:r>
          </w:p>
        </w:tc>
        <w:tc>
          <w:tcPr>
            <w:tcW w:w="1418" w:type="dxa"/>
            <w:tcBorders>
              <w:top w:val="nil"/>
              <w:left w:val="nil"/>
              <w:bottom w:val="single" w:sz="4" w:space="0" w:color="auto"/>
              <w:right w:val="single" w:sz="4" w:space="0" w:color="auto"/>
            </w:tcBorders>
            <w:shd w:val="clear" w:color="000000" w:fill="FFFFFF"/>
            <w:noWrap/>
            <w:vAlign w:val="bottom"/>
            <w:hideMark/>
          </w:tcPr>
          <w:p w14:paraId="0F255F1F"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5.938.484.826   </w:t>
            </w:r>
          </w:p>
        </w:tc>
        <w:tc>
          <w:tcPr>
            <w:tcW w:w="1275" w:type="dxa"/>
            <w:tcBorders>
              <w:top w:val="nil"/>
              <w:left w:val="nil"/>
              <w:bottom w:val="single" w:sz="4" w:space="0" w:color="auto"/>
              <w:right w:val="single" w:sz="4" w:space="0" w:color="auto"/>
            </w:tcBorders>
            <w:shd w:val="clear" w:color="000000" w:fill="FFFFFF"/>
            <w:noWrap/>
            <w:vAlign w:val="bottom"/>
            <w:hideMark/>
          </w:tcPr>
          <w:p w14:paraId="27BED226"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5.929.425.578   </w:t>
            </w:r>
          </w:p>
        </w:tc>
        <w:tc>
          <w:tcPr>
            <w:tcW w:w="1418" w:type="dxa"/>
            <w:tcBorders>
              <w:top w:val="nil"/>
              <w:left w:val="nil"/>
              <w:bottom w:val="single" w:sz="4" w:space="0" w:color="auto"/>
              <w:right w:val="single" w:sz="4" w:space="0" w:color="auto"/>
            </w:tcBorders>
            <w:shd w:val="clear" w:color="000000" w:fill="FFFFFF"/>
            <w:noWrap/>
            <w:vAlign w:val="bottom"/>
            <w:hideMark/>
          </w:tcPr>
          <w:p w14:paraId="5E90C3E2"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1.730.868.056   </w:t>
            </w:r>
          </w:p>
        </w:tc>
        <w:tc>
          <w:tcPr>
            <w:tcW w:w="1276" w:type="dxa"/>
            <w:tcBorders>
              <w:top w:val="nil"/>
              <w:left w:val="nil"/>
              <w:bottom w:val="single" w:sz="4" w:space="0" w:color="auto"/>
              <w:right w:val="single" w:sz="4" w:space="0" w:color="auto"/>
            </w:tcBorders>
            <w:shd w:val="clear" w:color="000000" w:fill="FFFFFF"/>
            <w:noWrap/>
            <w:vAlign w:val="bottom"/>
            <w:hideMark/>
          </w:tcPr>
          <w:p w14:paraId="72B7AB43"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100%</w:t>
            </w:r>
          </w:p>
        </w:tc>
        <w:tc>
          <w:tcPr>
            <w:tcW w:w="1275" w:type="dxa"/>
            <w:tcBorders>
              <w:top w:val="nil"/>
              <w:left w:val="nil"/>
              <w:bottom w:val="single" w:sz="4" w:space="0" w:color="auto"/>
              <w:right w:val="single" w:sz="4" w:space="0" w:color="auto"/>
            </w:tcBorders>
            <w:shd w:val="clear" w:color="000000" w:fill="FFFFFF"/>
            <w:noWrap/>
            <w:vAlign w:val="bottom"/>
            <w:hideMark/>
          </w:tcPr>
          <w:p w14:paraId="0B321457"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29%</w:t>
            </w:r>
          </w:p>
        </w:tc>
      </w:tr>
      <w:tr w:rsidR="00C8445A" w:rsidRPr="008D38A3" w14:paraId="29E5FB6D"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76C0BAF3"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Fortalecimiento del Sistema Integrado de Gestión</w:t>
            </w:r>
          </w:p>
        </w:tc>
        <w:tc>
          <w:tcPr>
            <w:tcW w:w="1418" w:type="dxa"/>
            <w:tcBorders>
              <w:top w:val="nil"/>
              <w:left w:val="nil"/>
              <w:bottom w:val="single" w:sz="4" w:space="0" w:color="auto"/>
              <w:right w:val="single" w:sz="4" w:space="0" w:color="auto"/>
            </w:tcBorders>
            <w:shd w:val="clear" w:color="auto" w:fill="auto"/>
            <w:noWrap/>
            <w:vAlign w:val="bottom"/>
            <w:hideMark/>
          </w:tcPr>
          <w:p w14:paraId="5AD0F9EE"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400.104.470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E1110D4"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400.074.471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0FBF680A"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 xml:space="preserve">            292.836.459   </w:t>
            </w:r>
          </w:p>
        </w:tc>
        <w:tc>
          <w:tcPr>
            <w:tcW w:w="1276" w:type="dxa"/>
            <w:tcBorders>
              <w:top w:val="nil"/>
              <w:left w:val="nil"/>
              <w:bottom w:val="single" w:sz="4" w:space="0" w:color="auto"/>
              <w:right w:val="single" w:sz="4" w:space="0" w:color="auto"/>
            </w:tcBorders>
            <w:shd w:val="clear" w:color="auto" w:fill="auto"/>
            <w:noWrap/>
            <w:vAlign w:val="bottom"/>
            <w:hideMark/>
          </w:tcPr>
          <w:p w14:paraId="3D070500"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100%</w:t>
            </w:r>
          </w:p>
        </w:tc>
        <w:tc>
          <w:tcPr>
            <w:tcW w:w="1275" w:type="dxa"/>
            <w:tcBorders>
              <w:top w:val="nil"/>
              <w:left w:val="nil"/>
              <w:bottom w:val="single" w:sz="4" w:space="0" w:color="auto"/>
              <w:right w:val="single" w:sz="4" w:space="0" w:color="auto"/>
            </w:tcBorders>
            <w:shd w:val="clear" w:color="auto" w:fill="auto"/>
            <w:noWrap/>
            <w:vAlign w:val="bottom"/>
            <w:hideMark/>
          </w:tcPr>
          <w:p w14:paraId="5157A1C6" w14:textId="77777777" w:rsidR="00C8445A" w:rsidRPr="008D38A3" w:rsidRDefault="00C8445A" w:rsidP="00C8445A">
            <w:pPr>
              <w:jc w:val="right"/>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73%</w:t>
            </w:r>
          </w:p>
        </w:tc>
      </w:tr>
      <w:tr w:rsidR="00C8445A" w:rsidRPr="008D38A3" w14:paraId="7EC9D778" w14:textId="77777777" w:rsidTr="00935C92">
        <w:trPr>
          <w:trHeight w:val="134"/>
          <w:jc w:val="center"/>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76EB5DE9"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Total</w:t>
            </w:r>
          </w:p>
        </w:tc>
        <w:tc>
          <w:tcPr>
            <w:tcW w:w="1418" w:type="dxa"/>
            <w:tcBorders>
              <w:top w:val="nil"/>
              <w:left w:val="nil"/>
              <w:bottom w:val="single" w:sz="4" w:space="0" w:color="auto"/>
              <w:right w:val="single" w:sz="4" w:space="0" w:color="auto"/>
            </w:tcBorders>
            <w:shd w:val="clear" w:color="auto" w:fill="auto"/>
            <w:noWrap/>
            <w:vAlign w:val="bottom"/>
            <w:hideMark/>
          </w:tcPr>
          <w:p w14:paraId="3E7EA144"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22.569.954.720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AFD7DA7"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19.733.794.169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09CA423E" w14:textId="77777777" w:rsidR="00C8445A" w:rsidRPr="008D38A3" w:rsidRDefault="00C8445A" w:rsidP="00C8445A">
            <w:pPr>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 xml:space="preserve">       13.671.125.842   </w:t>
            </w:r>
          </w:p>
        </w:tc>
        <w:tc>
          <w:tcPr>
            <w:tcW w:w="1276" w:type="dxa"/>
            <w:tcBorders>
              <w:top w:val="nil"/>
              <w:left w:val="nil"/>
              <w:bottom w:val="single" w:sz="4" w:space="0" w:color="auto"/>
              <w:right w:val="single" w:sz="4" w:space="0" w:color="auto"/>
            </w:tcBorders>
            <w:shd w:val="clear" w:color="auto" w:fill="auto"/>
            <w:noWrap/>
            <w:vAlign w:val="bottom"/>
            <w:hideMark/>
          </w:tcPr>
          <w:p w14:paraId="2F5BFE72" w14:textId="77777777" w:rsidR="00C8445A" w:rsidRPr="008D38A3" w:rsidRDefault="00C8445A" w:rsidP="00C8445A">
            <w:pPr>
              <w:jc w:val="right"/>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87%</w:t>
            </w:r>
          </w:p>
        </w:tc>
        <w:tc>
          <w:tcPr>
            <w:tcW w:w="1275" w:type="dxa"/>
            <w:tcBorders>
              <w:top w:val="nil"/>
              <w:left w:val="nil"/>
              <w:bottom w:val="single" w:sz="4" w:space="0" w:color="auto"/>
              <w:right w:val="single" w:sz="4" w:space="0" w:color="auto"/>
            </w:tcBorders>
            <w:shd w:val="clear" w:color="auto" w:fill="auto"/>
            <w:noWrap/>
            <w:vAlign w:val="bottom"/>
            <w:hideMark/>
          </w:tcPr>
          <w:p w14:paraId="773D1E8C" w14:textId="77777777" w:rsidR="00C8445A" w:rsidRPr="008D38A3" w:rsidRDefault="00C8445A" w:rsidP="00C8445A">
            <w:pPr>
              <w:jc w:val="right"/>
              <w:rPr>
                <w:rFonts w:ascii="Arial Narrow" w:eastAsia="Times New Roman" w:hAnsi="Arial Narrow" w:cs="Calibri"/>
                <w:b/>
                <w:bCs/>
                <w:color w:val="000000"/>
                <w:sz w:val="16"/>
                <w:szCs w:val="16"/>
                <w:lang w:val="es-CO" w:eastAsia="es-CO"/>
              </w:rPr>
            </w:pPr>
            <w:r w:rsidRPr="008D38A3">
              <w:rPr>
                <w:rFonts w:ascii="Arial Narrow" w:eastAsia="Times New Roman" w:hAnsi="Arial Narrow" w:cs="Calibri"/>
                <w:b/>
                <w:bCs/>
                <w:color w:val="000000"/>
                <w:sz w:val="16"/>
                <w:szCs w:val="16"/>
                <w:lang w:val="es-CO" w:eastAsia="es-CO"/>
              </w:rPr>
              <w:t>61%</w:t>
            </w:r>
          </w:p>
        </w:tc>
      </w:tr>
      <w:tr w:rsidR="00C8445A" w:rsidRPr="008D38A3" w14:paraId="065E0951" w14:textId="77777777" w:rsidTr="00935C92">
        <w:trPr>
          <w:trHeight w:val="134"/>
          <w:jc w:val="center"/>
        </w:trPr>
        <w:tc>
          <w:tcPr>
            <w:tcW w:w="4111" w:type="dxa"/>
            <w:gridSpan w:val="2"/>
            <w:tcBorders>
              <w:top w:val="nil"/>
              <w:left w:val="nil"/>
              <w:bottom w:val="nil"/>
            </w:tcBorders>
            <w:shd w:val="clear" w:color="auto" w:fill="auto"/>
            <w:noWrap/>
            <w:vAlign w:val="bottom"/>
            <w:hideMark/>
          </w:tcPr>
          <w:p w14:paraId="205C051E" w14:textId="77777777" w:rsidR="00C8445A" w:rsidRPr="008D38A3" w:rsidRDefault="00C8445A" w:rsidP="00C8445A">
            <w:pPr>
              <w:rPr>
                <w:rFonts w:ascii="Arial Narrow" w:eastAsia="Times New Roman" w:hAnsi="Arial Narrow" w:cs="Calibri"/>
                <w:color w:val="000000"/>
                <w:sz w:val="16"/>
                <w:szCs w:val="16"/>
                <w:lang w:val="es-CO" w:eastAsia="es-CO"/>
              </w:rPr>
            </w:pPr>
            <w:r w:rsidRPr="008D38A3">
              <w:rPr>
                <w:rFonts w:ascii="Arial Narrow" w:eastAsia="Times New Roman" w:hAnsi="Arial Narrow" w:cs="Calibri"/>
                <w:color w:val="000000"/>
                <w:sz w:val="16"/>
                <w:szCs w:val="16"/>
                <w:lang w:val="es-CO" w:eastAsia="es-CO"/>
              </w:rPr>
              <w:t>Transferencias *: Incluye los ítems de Incapacidades y licencias de maternidad</w:t>
            </w:r>
          </w:p>
        </w:tc>
        <w:tc>
          <w:tcPr>
            <w:tcW w:w="1275" w:type="dxa"/>
            <w:tcBorders>
              <w:top w:val="single" w:sz="4" w:space="0" w:color="auto"/>
            </w:tcBorders>
            <w:shd w:val="clear" w:color="auto" w:fill="auto"/>
            <w:vAlign w:val="center"/>
            <w:hideMark/>
          </w:tcPr>
          <w:p w14:paraId="053D0062" w14:textId="77777777" w:rsidR="00C8445A" w:rsidRPr="008D38A3" w:rsidRDefault="00C8445A" w:rsidP="00C8445A">
            <w:pPr>
              <w:jc w:val="right"/>
              <w:rPr>
                <w:rFonts w:ascii="Arial Narrow" w:eastAsia="Times New Roman" w:hAnsi="Arial Narrow" w:cs="Times New Roman"/>
                <w:color w:val="000000"/>
                <w:sz w:val="16"/>
                <w:szCs w:val="16"/>
                <w:lang w:val="es-CO" w:eastAsia="es-CO"/>
              </w:rPr>
            </w:pPr>
            <w:r w:rsidRPr="008D38A3">
              <w:rPr>
                <w:rFonts w:ascii="Arial Narrow" w:eastAsia="Times New Roman" w:hAnsi="Arial Narrow" w:cs="Times New Roman"/>
                <w:color w:val="000000"/>
                <w:sz w:val="16"/>
                <w:szCs w:val="16"/>
                <w:lang w:val="es-CO" w:eastAsia="es-CO"/>
              </w:rPr>
              <w:t> </w:t>
            </w:r>
          </w:p>
        </w:tc>
        <w:tc>
          <w:tcPr>
            <w:tcW w:w="1418" w:type="dxa"/>
            <w:tcBorders>
              <w:top w:val="single" w:sz="4" w:space="0" w:color="auto"/>
              <w:right w:val="nil"/>
            </w:tcBorders>
            <w:shd w:val="clear" w:color="auto" w:fill="auto"/>
            <w:noWrap/>
            <w:vAlign w:val="bottom"/>
            <w:hideMark/>
          </w:tcPr>
          <w:p w14:paraId="104450B9" w14:textId="77777777" w:rsidR="00C8445A" w:rsidRPr="008D38A3" w:rsidRDefault="00C8445A" w:rsidP="00C8445A">
            <w:pPr>
              <w:jc w:val="right"/>
              <w:rPr>
                <w:rFonts w:ascii="Arial Narrow" w:eastAsia="Times New Roman" w:hAnsi="Arial Narrow" w:cs="Times New Roman"/>
                <w:color w:val="000000"/>
                <w:sz w:val="16"/>
                <w:szCs w:val="16"/>
                <w:lang w:val="es-CO" w:eastAsia="es-CO"/>
              </w:rPr>
            </w:pPr>
          </w:p>
        </w:tc>
        <w:tc>
          <w:tcPr>
            <w:tcW w:w="1276" w:type="dxa"/>
            <w:tcBorders>
              <w:top w:val="nil"/>
              <w:left w:val="nil"/>
              <w:bottom w:val="nil"/>
              <w:right w:val="nil"/>
            </w:tcBorders>
            <w:shd w:val="clear" w:color="auto" w:fill="auto"/>
            <w:noWrap/>
            <w:vAlign w:val="bottom"/>
            <w:hideMark/>
          </w:tcPr>
          <w:p w14:paraId="27D987A0" w14:textId="77777777" w:rsidR="00C8445A" w:rsidRPr="008D38A3" w:rsidRDefault="00C8445A" w:rsidP="00C8445A">
            <w:pPr>
              <w:rPr>
                <w:rFonts w:ascii="Arial Narrow" w:eastAsia="Times New Roman" w:hAnsi="Arial Narrow" w:cs="Times New Roman"/>
                <w:sz w:val="16"/>
                <w:szCs w:val="16"/>
                <w:lang w:val="es-CO" w:eastAsia="es-CO"/>
              </w:rPr>
            </w:pPr>
          </w:p>
        </w:tc>
        <w:tc>
          <w:tcPr>
            <w:tcW w:w="1275" w:type="dxa"/>
            <w:tcBorders>
              <w:top w:val="nil"/>
              <w:left w:val="nil"/>
              <w:bottom w:val="nil"/>
              <w:right w:val="nil"/>
            </w:tcBorders>
            <w:shd w:val="clear" w:color="auto" w:fill="auto"/>
            <w:noWrap/>
            <w:vAlign w:val="bottom"/>
            <w:hideMark/>
          </w:tcPr>
          <w:p w14:paraId="5F34C45D" w14:textId="77777777" w:rsidR="00C8445A" w:rsidRPr="008D38A3" w:rsidRDefault="00C8445A" w:rsidP="00C8445A">
            <w:pPr>
              <w:rPr>
                <w:rFonts w:ascii="Arial Narrow" w:eastAsia="Times New Roman" w:hAnsi="Arial Narrow" w:cs="Times New Roman"/>
                <w:sz w:val="16"/>
                <w:szCs w:val="16"/>
                <w:lang w:val="es-CO" w:eastAsia="es-CO"/>
              </w:rPr>
            </w:pPr>
          </w:p>
        </w:tc>
      </w:tr>
    </w:tbl>
    <w:p w14:paraId="6098209F" w14:textId="77777777" w:rsidR="00C8445A" w:rsidRDefault="00C8445A" w:rsidP="00C8445A"/>
    <w:p w14:paraId="47285671" w14:textId="77777777" w:rsidR="00C8445A" w:rsidRPr="002E7225" w:rsidRDefault="00C8445A" w:rsidP="002E7225">
      <w:pPr>
        <w:pStyle w:val="Default"/>
        <w:keepNext/>
        <w:jc w:val="both"/>
        <w:rPr>
          <w:rFonts w:ascii="Arial Narrow" w:hAnsi="Arial Narrow"/>
          <w:i/>
          <w:iCs/>
          <w:color w:val="auto"/>
        </w:rPr>
      </w:pPr>
      <w:r w:rsidRPr="002E7225">
        <w:rPr>
          <w:rFonts w:ascii="Arial Narrow" w:hAnsi="Arial Narrow"/>
          <w:color w:val="auto"/>
        </w:rPr>
        <w:t>El presupuesto de la entidad asciende a $22.569,9 millones, de los cuales $10.896 millones están asignados a gastos de funcionamiento representando el 48,28% del total del presupuesto y en relación con la inversión, la entidad cuenta con una asignación de $11.673,8 los cuales representan el 51,72% del total del presupuesto.</w:t>
      </w:r>
    </w:p>
    <w:p w14:paraId="71890F5B" w14:textId="77777777" w:rsidR="00C8445A" w:rsidRPr="002E7225" w:rsidRDefault="00C8445A" w:rsidP="002E7225">
      <w:pPr>
        <w:pStyle w:val="Default"/>
        <w:keepNext/>
        <w:jc w:val="both"/>
        <w:rPr>
          <w:rFonts w:ascii="Arial Narrow" w:hAnsi="Arial Narrow"/>
          <w:i/>
          <w:iCs/>
          <w:color w:val="auto"/>
        </w:rPr>
      </w:pPr>
    </w:p>
    <w:p w14:paraId="321EFBE3" w14:textId="77777777" w:rsidR="00C8445A" w:rsidRPr="002E7225" w:rsidRDefault="00C8445A" w:rsidP="002E7225">
      <w:pPr>
        <w:pStyle w:val="Default"/>
        <w:keepNext/>
        <w:jc w:val="both"/>
        <w:rPr>
          <w:rFonts w:ascii="Arial Narrow" w:hAnsi="Arial Narrow"/>
          <w:i/>
          <w:iCs/>
          <w:color w:val="auto"/>
        </w:rPr>
      </w:pPr>
      <w:r w:rsidRPr="002E7225">
        <w:rPr>
          <w:rFonts w:ascii="Arial Narrow" w:hAnsi="Arial Narrow"/>
          <w:color w:val="auto"/>
        </w:rPr>
        <w:t>Con corte octubre 2020, la entidad tiene un nivel de compromisos (contratos suscritos) que asciende al 87%; en gastos de funcionamiento se tienen compromisos que ascienden al 76% y en inversión al 98%. En relación con las obligaciones (productos y/o servicios recibidos), la entidad alcanzó una ejecución del 61%; en gastos de funcionamiento el 73% y en inversión un 49%.</w:t>
      </w:r>
    </w:p>
    <w:p w14:paraId="3225A358" w14:textId="77777777" w:rsidR="00694E0C" w:rsidRDefault="00694E0C" w:rsidP="004C1B69"/>
    <w:p w14:paraId="1A3253A9" w14:textId="2D0DCB1F" w:rsidR="004C1B69" w:rsidRPr="00935C92" w:rsidRDefault="004C1B69" w:rsidP="005D3F8B">
      <w:pPr>
        <w:keepNext/>
        <w:keepLines/>
        <w:numPr>
          <w:ilvl w:val="0"/>
          <w:numId w:val="8"/>
        </w:numPr>
        <w:spacing w:before="40"/>
        <w:outlineLvl w:val="1"/>
        <w:rPr>
          <w:rFonts w:ascii="Arial Narrow" w:eastAsiaTheme="majorEastAsia" w:hAnsi="Arial Narrow" w:cstheme="majorBidi"/>
          <w:b/>
          <w:bCs/>
          <w:color w:val="2E74B5" w:themeColor="accent1" w:themeShade="BF"/>
          <w:sz w:val="26"/>
          <w:szCs w:val="26"/>
        </w:rPr>
      </w:pPr>
      <w:bookmarkStart w:id="48" w:name="_Toc91696612"/>
      <w:r w:rsidRPr="00935C92">
        <w:rPr>
          <w:rFonts w:ascii="Arial Narrow" w:eastAsiaTheme="majorEastAsia" w:hAnsi="Arial Narrow" w:cstheme="majorBidi"/>
          <w:b/>
          <w:bCs/>
          <w:color w:val="2E74B5" w:themeColor="accent1" w:themeShade="BF"/>
        </w:rPr>
        <w:t>Presupuesto de inversión</w:t>
      </w:r>
      <w:bookmarkEnd w:id="48"/>
      <w:r w:rsidRPr="006833DA">
        <w:rPr>
          <w:rFonts w:ascii="Arial Narrow" w:eastAsiaTheme="majorEastAsia" w:hAnsi="Arial Narrow" w:cstheme="majorBidi"/>
          <w:b/>
          <w:bCs/>
          <w:color w:val="2E74B5" w:themeColor="accent1" w:themeShade="BF"/>
          <w:sz w:val="26"/>
          <w:szCs w:val="26"/>
        </w:rPr>
        <w:t xml:space="preserve"> </w:t>
      </w:r>
    </w:p>
    <w:p w14:paraId="487B508A" w14:textId="77777777" w:rsidR="00694E0C" w:rsidRDefault="00694E0C" w:rsidP="004C1B69">
      <w:pPr>
        <w:rPr>
          <w:rFonts w:ascii="Arial Narrow" w:hAnsi="Arial Narrow"/>
          <w:b/>
          <w:bCs/>
          <w:sz w:val="22"/>
          <w:szCs w:val="22"/>
        </w:rPr>
      </w:pPr>
    </w:p>
    <w:p w14:paraId="1A800267" w14:textId="6E28812A" w:rsidR="00694E0C" w:rsidRPr="00935C92" w:rsidRDefault="00694E0C" w:rsidP="005D3F8B">
      <w:pPr>
        <w:keepNext/>
        <w:keepLines/>
        <w:numPr>
          <w:ilvl w:val="1"/>
          <w:numId w:val="8"/>
        </w:numPr>
        <w:spacing w:before="40"/>
        <w:outlineLvl w:val="1"/>
        <w:rPr>
          <w:rFonts w:ascii="Arial Narrow" w:eastAsiaTheme="majorEastAsia" w:hAnsi="Arial Narrow" w:cstheme="majorBidi"/>
          <w:b/>
          <w:bCs/>
          <w:color w:val="2E74B5" w:themeColor="accent1" w:themeShade="BF"/>
        </w:rPr>
      </w:pPr>
      <w:bookmarkStart w:id="49" w:name="_Toc91696613"/>
      <w:r w:rsidRPr="00935C92">
        <w:rPr>
          <w:rFonts w:ascii="Arial Narrow" w:eastAsiaTheme="majorEastAsia" w:hAnsi="Arial Narrow" w:cstheme="majorBidi"/>
          <w:b/>
          <w:bCs/>
          <w:color w:val="2E74B5" w:themeColor="accent1" w:themeShade="BF"/>
        </w:rPr>
        <w:lastRenderedPageBreak/>
        <w:t>Ejecución presupuestal 2020</w:t>
      </w:r>
      <w:bookmarkEnd w:id="49"/>
    </w:p>
    <w:p w14:paraId="22834070" w14:textId="77777777" w:rsidR="00C8445A" w:rsidRPr="004C1B69" w:rsidRDefault="00C8445A" w:rsidP="00C8445A"/>
    <w:p w14:paraId="204BDE08" w14:textId="77777777" w:rsidR="00C8445A" w:rsidRPr="00B563A3" w:rsidRDefault="00C8445A" w:rsidP="00C8445A">
      <w:pPr>
        <w:jc w:val="right"/>
        <w:rPr>
          <w:rFonts w:ascii="Arial Narrow" w:hAnsi="Arial Narrow" w:cs="Arial"/>
          <w:bCs/>
          <w:sz w:val="18"/>
          <w:szCs w:val="18"/>
        </w:rPr>
      </w:pPr>
    </w:p>
    <w:tbl>
      <w:tblPr>
        <w:tblW w:w="7017" w:type="dxa"/>
        <w:jc w:val="center"/>
        <w:tblCellMar>
          <w:left w:w="70" w:type="dxa"/>
          <w:right w:w="70" w:type="dxa"/>
        </w:tblCellMar>
        <w:tblLook w:val="04A0" w:firstRow="1" w:lastRow="0" w:firstColumn="1" w:lastColumn="0" w:noHBand="0" w:noVBand="1"/>
      </w:tblPr>
      <w:tblGrid>
        <w:gridCol w:w="4678"/>
        <w:gridCol w:w="1701"/>
        <w:gridCol w:w="638"/>
      </w:tblGrid>
      <w:tr w:rsidR="00C8445A" w:rsidRPr="00B563A3" w14:paraId="351A15C6" w14:textId="77777777" w:rsidTr="006E2547">
        <w:trPr>
          <w:trHeight w:val="513"/>
          <w:jc w:val="center"/>
        </w:trPr>
        <w:tc>
          <w:tcPr>
            <w:tcW w:w="4678" w:type="dxa"/>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1991AE7A" w14:textId="644F3362" w:rsidR="00C8445A" w:rsidRPr="00B563A3" w:rsidRDefault="00C8445A" w:rsidP="00935C92">
            <w:pPr>
              <w:jc w:val="center"/>
              <w:rPr>
                <w:rFonts w:ascii="Arial Narrow" w:eastAsia="Times New Roman" w:hAnsi="Arial Narrow" w:cs="Calibri"/>
                <w:b/>
                <w:bCs/>
                <w:color w:val="FFFFFF"/>
                <w:sz w:val="22"/>
                <w:szCs w:val="22"/>
                <w:lang w:val="es-CO" w:eastAsia="es-CO"/>
              </w:rPr>
            </w:pPr>
            <w:r w:rsidRPr="00B563A3">
              <w:rPr>
                <w:rFonts w:ascii="Arial Narrow" w:eastAsia="Times New Roman" w:hAnsi="Arial Narrow" w:cs="Calibri"/>
                <w:b/>
                <w:bCs/>
                <w:color w:val="FFFFFF"/>
                <w:sz w:val="22"/>
                <w:szCs w:val="22"/>
                <w:lang w:val="es-CO" w:eastAsia="es-CO"/>
              </w:rPr>
              <w:t>C</w:t>
            </w:r>
            <w:r w:rsidR="006E2547" w:rsidRPr="00B563A3">
              <w:rPr>
                <w:rFonts w:ascii="Arial Narrow" w:eastAsia="Times New Roman" w:hAnsi="Arial Narrow" w:cs="Calibri"/>
                <w:b/>
                <w:bCs/>
                <w:color w:val="FFFFFF"/>
                <w:sz w:val="22"/>
                <w:szCs w:val="22"/>
                <w:lang w:val="es-CO" w:eastAsia="es-CO"/>
              </w:rPr>
              <w:t>oncepto</w:t>
            </w:r>
          </w:p>
        </w:tc>
        <w:tc>
          <w:tcPr>
            <w:tcW w:w="1701" w:type="dxa"/>
            <w:tcBorders>
              <w:top w:val="single" w:sz="4" w:space="0" w:color="auto"/>
              <w:left w:val="nil"/>
              <w:bottom w:val="single" w:sz="4" w:space="0" w:color="auto"/>
              <w:right w:val="single" w:sz="4" w:space="0" w:color="auto"/>
            </w:tcBorders>
            <w:shd w:val="clear" w:color="000000" w:fill="C00000"/>
            <w:noWrap/>
            <w:vAlign w:val="center"/>
            <w:hideMark/>
          </w:tcPr>
          <w:p w14:paraId="04DF426F" w14:textId="3A1866E5" w:rsidR="00C8445A" w:rsidRPr="00B563A3" w:rsidRDefault="00C8445A" w:rsidP="00935C92">
            <w:pPr>
              <w:jc w:val="center"/>
              <w:rPr>
                <w:rFonts w:ascii="Arial Narrow" w:eastAsia="Times New Roman" w:hAnsi="Arial Narrow" w:cs="Calibri"/>
                <w:b/>
                <w:bCs/>
                <w:color w:val="FFFFFF"/>
                <w:sz w:val="22"/>
                <w:szCs w:val="22"/>
                <w:lang w:val="es-CO" w:eastAsia="es-CO"/>
              </w:rPr>
            </w:pPr>
            <w:r w:rsidRPr="00B563A3">
              <w:rPr>
                <w:rFonts w:ascii="Arial Narrow" w:eastAsia="Times New Roman" w:hAnsi="Arial Narrow" w:cs="Calibri"/>
                <w:b/>
                <w:bCs/>
                <w:color w:val="FFFFFF"/>
                <w:sz w:val="22"/>
                <w:szCs w:val="22"/>
                <w:lang w:val="es-CO" w:eastAsia="es-CO"/>
              </w:rPr>
              <w:t>A</w:t>
            </w:r>
            <w:r w:rsidR="006E2547" w:rsidRPr="00B563A3">
              <w:rPr>
                <w:rFonts w:ascii="Arial Narrow" w:eastAsia="Times New Roman" w:hAnsi="Arial Narrow" w:cs="Calibri"/>
                <w:b/>
                <w:bCs/>
                <w:color w:val="FFFFFF"/>
                <w:sz w:val="22"/>
                <w:szCs w:val="22"/>
                <w:lang w:val="es-CO" w:eastAsia="es-CO"/>
              </w:rPr>
              <w:t>propiación vigente 2020</w:t>
            </w:r>
          </w:p>
        </w:tc>
        <w:tc>
          <w:tcPr>
            <w:tcW w:w="638" w:type="dxa"/>
            <w:tcBorders>
              <w:top w:val="single" w:sz="4" w:space="0" w:color="auto"/>
              <w:left w:val="nil"/>
              <w:bottom w:val="single" w:sz="4" w:space="0" w:color="auto"/>
              <w:right w:val="single" w:sz="4" w:space="0" w:color="auto"/>
            </w:tcBorders>
            <w:shd w:val="clear" w:color="000000" w:fill="C00000"/>
            <w:noWrap/>
            <w:vAlign w:val="center"/>
            <w:hideMark/>
          </w:tcPr>
          <w:p w14:paraId="04045413" w14:textId="77777777" w:rsidR="00C8445A" w:rsidRPr="00B563A3" w:rsidRDefault="00C8445A" w:rsidP="00935C92">
            <w:pPr>
              <w:jc w:val="center"/>
              <w:rPr>
                <w:rFonts w:ascii="Arial Narrow" w:eastAsia="Times New Roman" w:hAnsi="Arial Narrow" w:cs="Calibri"/>
                <w:b/>
                <w:bCs/>
                <w:color w:val="FFFFFF"/>
                <w:sz w:val="22"/>
                <w:szCs w:val="22"/>
                <w:lang w:val="es-CO" w:eastAsia="es-CO"/>
              </w:rPr>
            </w:pPr>
            <w:r w:rsidRPr="00B563A3">
              <w:rPr>
                <w:rFonts w:ascii="Arial Narrow" w:eastAsia="Times New Roman" w:hAnsi="Arial Narrow" w:cs="Calibri"/>
                <w:b/>
                <w:bCs/>
                <w:color w:val="FFFFFF"/>
                <w:sz w:val="22"/>
                <w:szCs w:val="22"/>
                <w:lang w:val="es-CO" w:eastAsia="es-CO"/>
              </w:rPr>
              <w:t>%</w:t>
            </w:r>
          </w:p>
        </w:tc>
      </w:tr>
      <w:tr w:rsidR="00C8445A" w:rsidRPr="00B563A3" w14:paraId="290F4775" w14:textId="77777777" w:rsidTr="006E2547">
        <w:trPr>
          <w:trHeight w:val="256"/>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44C22199" w14:textId="77777777" w:rsidR="00C8445A" w:rsidRPr="00B563A3" w:rsidRDefault="00C8445A" w:rsidP="00C8445A">
            <w:pPr>
              <w:rPr>
                <w:rFonts w:ascii="Arial Narrow" w:eastAsia="Times New Roman" w:hAnsi="Arial Narrow" w:cs="Calibri"/>
                <w:b/>
                <w:bCs/>
                <w:color w:val="000000"/>
                <w:sz w:val="22"/>
                <w:szCs w:val="22"/>
                <w:lang w:val="es-CO" w:eastAsia="es-CO"/>
              </w:rPr>
            </w:pPr>
            <w:r w:rsidRPr="00B563A3">
              <w:rPr>
                <w:rFonts w:ascii="Arial Narrow" w:eastAsia="Times New Roman" w:hAnsi="Arial Narrow" w:cs="Calibri"/>
                <w:b/>
                <w:bCs/>
                <w:color w:val="000000"/>
                <w:sz w:val="22"/>
                <w:szCs w:val="22"/>
                <w:lang w:val="es-CO" w:eastAsia="es-CO"/>
              </w:rPr>
              <w:t>INVERSIÓN</w:t>
            </w:r>
          </w:p>
        </w:tc>
        <w:tc>
          <w:tcPr>
            <w:tcW w:w="1701" w:type="dxa"/>
            <w:tcBorders>
              <w:top w:val="nil"/>
              <w:left w:val="nil"/>
              <w:bottom w:val="single" w:sz="4" w:space="0" w:color="auto"/>
              <w:right w:val="single" w:sz="4" w:space="0" w:color="auto"/>
            </w:tcBorders>
            <w:shd w:val="clear" w:color="auto" w:fill="auto"/>
            <w:noWrap/>
            <w:vAlign w:val="bottom"/>
            <w:hideMark/>
          </w:tcPr>
          <w:p w14:paraId="668FCE29" w14:textId="77777777" w:rsidR="00C8445A" w:rsidRPr="00B563A3" w:rsidRDefault="00C8445A" w:rsidP="00C8445A">
            <w:pPr>
              <w:rPr>
                <w:rFonts w:ascii="Arial Narrow" w:eastAsia="Times New Roman" w:hAnsi="Arial Narrow" w:cs="Calibri"/>
                <w:b/>
                <w:bCs/>
                <w:color w:val="000000"/>
                <w:sz w:val="22"/>
                <w:szCs w:val="22"/>
                <w:lang w:val="es-CO" w:eastAsia="es-CO"/>
              </w:rPr>
            </w:pPr>
            <w:r w:rsidRPr="00B563A3">
              <w:rPr>
                <w:rFonts w:ascii="Arial Narrow" w:eastAsia="Times New Roman" w:hAnsi="Arial Narrow" w:cs="Calibri"/>
                <w:b/>
                <w:bCs/>
                <w:color w:val="000000"/>
                <w:sz w:val="22"/>
                <w:szCs w:val="22"/>
                <w:lang w:val="es-CO" w:eastAsia="es-CO"/>
              </w:rPr>
              <w:t xml:space="preserve">   11.673.890.544   </w:t>
            </w:r>
          </w:p>
        </w:tc>
        <w:tc>
          <w:tcPr>
            <w:tcW w:w="638" w:type="dxa"/>
            <w:tcBorders>
              <w:top w:val="nil"/>
              <w:left w:val="nil"/>
              <w:bottom w:val="single" w:sz="4" w:space="0" w:color="auto"/>
              <w:right w:val="single" w:sz="4" w:space="0" w:color="auto"/>
            </w:tcBorders>
            <w:shd w:val="clear" w:color="auto" w:fill="auto"/>
            <w:noWrap/>
            <w:vAlign w:val="bottom"/>
            <w:hideMark/>
          </w:tcPr>
          <w:p w14:paraId="35E4E418" w14:textId="77777777" w:rsidR="00C8445A" w:rsidRPr="00B563A3" w:rsidRDefault="00C8445A" w:rsidP="00C8445A">
            <w:pPr>
              <w:jc w:val="right"/>
              <w:rPr>
                <w:rFonts w:ascii="Arial Narrow" w:eastAsia="Times New Roman" w:hAnsi="Arial Narrow" w:cs="Calibri"/>
                <w:b/>
                <w:bCs/>
                <w:color w:val="000000"/>
                <w:sz w:val="22"/>
                <w:szCs w:val="22"/>
                <w:lang w:val="es-CO" w:eastAsia="es-CO"/>
              </w:rPr>
            </w:pPr>
            <w:r w:rsidRPr="00B563A3">
              <w:rPr>
                <w:rFonts w:ascii="Arial Narrow" w:eastAsia="Times New Roman" w:hAnsi="Arial Narrow" w:cs="Calibri"/>
                <w:b/>
                <w:bCs/>
                <w:color w:val="000000"/>
                <w:sz w:val="22"/>
                <w:szCs w:val="22"/>
                <w:lang w:val="es-CO" w:eastAsia="es-CO"/>
              </w:rPr>
              <w:t>100%</w:t>
            </w:r>
          </w:p>
        </w:tc>
      </w:tr>
      <w:tr w:rsidR="00C8445A" w:rsidRPr="00B563A3" w14:paraId="1C1A8AE0" w14:textId="77777777" w:rsidTr="006E2547">
        <w:trPr>
          <w:trHeight w:val="256"/>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4A352C12" w14:textId="77777777" w:rsidR="00C8445A" w:rsidRPr="00B563A3" w:rsidRDefault="00C8445A" w:rsidP="00C8445A">
            <w:pPr>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Fortalecimiento de la oferta de servicios de la Unidad</w:t>
            </w:r>
          </w:p>
        </w:tc>
        <w:tc>
          <w:tcPr>
            <w:tcW w:w="1701" w:type="dxa"/>
            <w:tcBorders>
              <w:top w:val="nil"/>
              <w:left w:val="nil"/>
              <w:bottom w:val="single" w:sz="4" w:space="0" w:color="auto"/>
              <w:right w:val="single" w:sz="4" w:space="0" w:color="auto"/>
            </w:tcBorders>
            <w:shd w:val="clear" w:color="auto" w:fill="auto"/>
            <w:noWrap/>
            <w:vAlign w:val="bottom"/>
            <w:hideMark/>
          </w:tcPr>
          <w:p w14:paraId="74E87CD6" w14:textId="77777777" w:rsidR="00C8445A" w:rsidRPr="00B563A3" w:rsidRDefault="00C8445A" w:rsidP="00C8445A">
            <w:pPr>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 xml:space="preserve">      5.335.301.248   </w:t>
            </w:r>
          </w:p>
        </w:tc>
        <w:tc>
          <w:tcPr>
            <w:tcW w:w="638" w:type="dxa"/>
            <w:tcBorders>
              <w:top w:val="nil"/>
              <w:left w:val="nil"/>
              <w:bottom w:val="single" w:sz="4" w:space="0" w:color="auto"/>
              <w:right w:val="single" w:sz="4" w:space="0" w:color="auto"/>
            </w:tcBorders>
            <w:shd w:val="clear" w:color="auto" w:fill="auto"/>
            <w:noWrap/>
            <w:vAlign w:val="bottom"/>
            <w:hideMark/>
          </w:tcPr>
          <w:p w14:paraId="160A16D4" w14:textId="77777777" w:rsidR="00C8445A" w:rsidRPr="00B563A3" w:rsidRDefault="00C8445A" w:rsidP="00C8445A">
            <w:pPr>
              <w:jc w:val="right"/>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46%</w:t>
            </w:r>
          </w:p>
        </w:tc>
      </w:tr>
      <w:tr w:rsidR="00C8445A" w:rsidRPr="00B563A3" w14:paraId="214091EF" w14:textId="77777777" w:rsidTr="006E2547">
        <w:trPr>
          <w:trHeight w:val="256"/>
          <w:jc w:val="center"/>
        </w:trPr>
        <w:tc>
          <w:tcPr>
            <w:tcW w:w="4678" w:type="dxa"/>
            <w:tcBorders>
              <w:top w:val="nil"/>
              <w:left w:val="single" w:sz="4" w:space="0" w:color="auto"/>
              <w:bottom w:val="single" w:sz="4" w:space="0" w:color="auto"/>
              <w:right w:val="single" w:sz="4" w:space="0" w:color="auto"/>
            </w:tcBorders>
            <w:shd w:val="clear" w:color="000000" w:fill="FFFFFF"/>
            <w:noWrap/>
            <w:vAlign w:val="bottom"/>
            <w:hideMark/>
          </w:tcPr>
          <w:p w14:paraId="414E6E45" w14:textId="77777777" w:rsidR="00C8445A" w:rsidRPr="00B563A3" w:rsidRDefault="00C8445A" w:rsidP="00C8445A">
            <w:pPr>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Fortalecimiento de la red de prestadores en atención a víctimas</w:t>
            </w:r>
          </w:p>
        </w:tc>
        <w:tc>
          <w:tcPr>
            <w:tcW w:w="1701" w:type="dxa"/>
            <w:tcBorders>
              <w:top w:val="nil"/>
              <w:left w:val="nil"/>
              <w:bottom w:val="single" w:sz="4" w:space="0" w:color="auto"/>
              <w:right w:val="single" w:sz="4" w:space="0" w:color="auto"/>
            </w:tcBorders>
            <w:shd w:val="clear" w:color="000000" w:fill="FFFFFF"/>
            <w:noWrap/>
            <w:vAlign w:val="bottom"/>
            <w:hideMark/>
          </w:tcPr>
          <w:p w14:paraId="78E91E10" w14:textId="77777777" w:rsidR="00C8445A" w:rsidRPr="00B563A3" w:rsidRDefault="00C8445A" w:rsidP="00C8445A">
            <w:pPr>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 xml:space="preserve">      5.938.484.826   </w:t>
            </w:r>
          </w:p>
        </w:tc>
        <w:tc>
          <w:tcPr>
            <w:tcW w:w="638" w:type="dxa"/>
            <w:tcBorders>
              <w:top w:val="nil"/>
              <w:left w:val="nil"/>
              <w:bottom w:val="single" w:sz="4" w:space="0" w:color="auto"/>
              <w:right w:val="single" w:sz="4" w:space="0" w:color="auto"/>
            </w:tcBorders>
            <w:shd w:val="clear" w:color="auto" w:fill="auto"/>
            <w:noWrap/>
            <w:vAlign w:val="bottom"/>
            <w:hideMark/>
          </w:tcPr>
          <w:p w14:paraId="22333337" w14:textId="77777777" w:rsidR="00C8445A" w:rsidRPr="00B563A3" w:rsidRDefault="00C8445A" w:rsidP="00C8445A">
            <w:pPr>
              <w:jc w:val="right"/>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51%</w:t>
            </w:r>
          </w:p>
        </w:tc>
      </w:tr>
      <w:tr w:rsidR="00C8445A" w:rsidRPr="00B563A3" w14:paraId="452BC2AD" w14:textId="77777777" w:rsidTr="006E2547">
        <w:trPr>
          <w:trHeight w:val="256"/>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14:paraId="452B4634" w14:textId="77777777" w:rsidR="00C8445A" w:rsidRPr="00B563A3" w:rsidRDefault="00C8445A" w:rsidP="00C8445A">
            <w:pPr>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Fortalecimiento del Sistema Integrado de Gestión</w:t>
            </w:r>
          </w:p>
        </w:tc>
        <w:tc>
          <w:tcPr>
            <w:tcW w:w="1701" w:type="dxa"/>
            <w:tcBorders>
              <w:top w:val="nil"/>
              <w:left w:val="nil"/>
              <w:bottom w:val="single" w:sz="4" w:space="0" w:color="auto"/>
              <w:right w:val="single" w:sz="4" w:space="0" w:color="auto"/>
            </w:tcBorders>
            <w:shd w:val="clear" w:color="auto" w:fill="auto"/>
            <w:noWrap/>
            <w:vAlign w:val="bottom"/>
            <w:hideMark/>
          </w:tcPr>
          <w:p w14:paraId="28312490" w14:textId="77777777" w:rsidR="00C8445A" w:rsidRPr="00B563A3" w:rsidRDefault="00C8445A" w:rsidP="00C8445A">
            <w:pPr>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 xml:space="preserve">        400.104.470   </w:t>
            </w:r>
          </w:p>
        </w:tc>
        <w:tc>
          <w:tcPr>
            <w:tcW w:w="638" w:type="dxa"/>
            <w:tcBorders>
              <w:top w:val="nil"/>
              <w:left w:val="nil"/>
              <w:bottom w:val="single" w:sz="4" w:space="0" w:color="auto"/>
              <w:right w:val="single" w:sz="4" w:space="0" w:color="auto"/>
            </w:tcBorders>
            <w:shd w:val="clear" w:color="auto" w:fill="auto"/>
            <w:noWrap/>
            <w:vAlign w:val="bottom"/>
            <w:hideMark/>
          </w:tcPr>
          <w:p w14:paraId="005482D5" w14:textId="77777777" w:rsidR="00C8445A" w:rsidRPr="00B563A3" w:rsidRDefault="00C8445A" w:rsidP="00C8445A">
            <w:pPr>
              <w:jc w:val="right"/>
              <w:rPr>
                <w:rFonts w:ascii="Arial Narrow" w:eastAsia="Times New Roman" w:hAnsi="Arial Narrow" w:cs="Calibri"/>
                <w:color w:val="000000"/>
                <w:sz w:val="22"/>
                <w:szCs w:val="22"/>
                <w:lang w:val="es-CO" w:eastAsia="es-CO"/>
              </w:rPr>
            </w:pPr>
            <w:r w:rsidRPr="00B563A3">
              <w:rPr>
                <w:rFonts w:ascii="Arial Narrow" w:eastAsia="Times New Roman" w:hAnsi="Arial Narrow" w:cs="Calibri"/>
                <w:color w:val="000000"/>
                <w:sz w:val="22"/>
                <w:szCs w:val="22"/>
                <w:lang w:val="es-CO" w:eastAsia="es-CO"/>
              </w:rPr>
              <w:t>3%</w:t>
            </w:r>
          </w:p>
        </w:tc>
      </w:tr>
    </w:tbl>
    <w:p w14:paraId="3AD84183" w14:textId="77777777" w:rsidR="00C8445A" w:rsidRDefault="00C8445A" w:rsidP="00C8445A">
      <w:pPr>
        <w:jc w:val="both"/>
        <w:rPr>
          <w:rFonts w:ascii="Arial Narrow" w:hAnsi="Arial Narrow"/>
          <w:sz w:val="22"/>
          <w:szCs w:val="22"/>
        </w:rPr>
      </w:pPr>
    </w:p>
    <w:p w14:paraId="2D32FC17" w14:textId="63B77EC2" w:rsidR="00694E0C" w:rsidRPr="002E7225" w:rsidRDefault="00C8445A" w:rsidP="002E7225">
      <w:pPr>
        <w:pStyle w:val="Default"/>
        <w:keepNext/>
        <w:jc w:val="both"/>
        <w:rPr>
          <w:rFonts w:ascii="Arial Narrow" w:hAnsi="Arial Narrow"/>
          <w:i/>
          <w:iCs/>
          <w:color w:val="auto"/>
        </w:rPr>
      </w:pPr>
      <w:r w:rsidRPr="002E7225">
        <w:rPr>
          <w:rFonts w:ascii="Arial Narrow" w:hAnsi="Arial Narrow"/>
          <w:color w:val="auto"/>
        </w:rPr>
        <w:t>El presupuesto de inversión de la Unidad asciende a $11.673,8 millones, distribuida en 3 proyectos de inversión; el proyecto con la mayor asignación de recursos es el proyecto de “Fortalecimiento de la red de prestadores en atención a víctimas”, el cual representa el 51% de la asignación total de la inversión, el proyecto de “Fortalecimiento de la oferta de servicios de la Unidad”, representa el 46%  y el proyecto de “Fortalecimiento del Sistema Integrado de Gestión” representa el 3% del total de la inversión.</w:t>
      </w:r>
    </w:p>
    <w:p w14:paraId="7B84DF92" w14:textId="77777777" w:rsidR="00694E0C" w:rsidRDefault="00694E0C" w:rsidP="004C1B69">
      <w:pPr>
        <w:rPr>
          <w:rFonts w:ascii="Arial Narrow" w:hAnsi="Arial Narrow"/>
          <w:b/>
          <w:bCs/>
          <w:sz w:val="22"/>
          <w:szCs w:val="22"/>
        </w:rPr>
      </w:pPr>
    </w:p>
    <w:p w14:paraId="17C03331" w14:textId="17FDB7E7" w:rsidR="004C1B69" w:rsidRPr="006E2547" w:rsidRDefault="004C1B69" w:rsidP="005D3F8B">
      <w:pPr>
        <w:keepNext/>
        <w:keepLines/>
        <w:numPr>
          <w:ilvl w:val="1"/>
          <w:numId w:val="8"/>
        </w:numPr>
        <w:spacing w:before="40"/>
        <w:outlineLvl w:val="1"/>
        <w:rPr>
          <w:rFonts w:ascii="Arial Narrow" w:eastAsiaTheme="majorEastAsia" w:hAnsi="Arial Narrow" w:cstheme="majorBidi"/>
          <w:b/>
          <w:bCs/>
          <w:color w:val="2E74B5" w:themeColor="accent1" w:themeShade="BF"/>
        </w:rPr>
      </w:pPr>
      <w:bookmarkStart w:id="50" w:name="_Toc91696614"/>
      <w:r w:rsidRPr="006E2547">
        <w:rPr>
          <w:rFonts w:ascii="Arial Narrow" w:eastAsiaTheme="majorEastAsia" w:hAnsi="Arial Narrow" w:cstheme="majorBidi"/>
          <w:b/>
          <w:bCs/>
          <w:color w:val="2E74B5" w:themeColor="accent1" w:themeShade="BF"/>
        </w:rPr>
        <w:t>Ejecución de los Proyectos de Inversión 2020</w:t>
      </w:r>
      <w:bookmarkEnd w:id="50"/>
    </w:p>
    <w:p w14:paraId="4378AC80" w14:textId="77777777" w:rsidR="004C1B69" w:rsidRPr="004C1B69" w:rsidRDefault="004C1B69" w:rsidP="004C1B69">
      <w:pPr>
        <w:rPr>
          <w:rFonts w:ascii="Arial Narrow" w:hAnsi="Arial Narrow"/>
          <w:sz w:val="22"/>
          <w:szCs w:val="22"/>
        </w:rPr>
      </w:pPr>
    </w:p>
    <w:p w14:paraId="077E9234" w14:textId="77777777" w:rsidR="004C1B69" w:rsidRPr="006E2547" w:rsidRDefault="004C1B69" w:rsidP="004C1B69">
      <w:pPr>
        <w:jc w:val="both"/>
        <w:rPr>
          <w:rFonts w:ascii="Arial Narrow" w:hAnsi="Arial Narrow"/>
        </w:rPr>
      </w:pPr>
      <w:r w:rsidRPr="006E2547">
        <w:rPr>
          <w:rFonts w:ascii="Arial Narrow" w:hAnsi="Arial Narrow"/>
        </w:rPr>
        <w:t xml:space="preserve">La unidad del servicio del SPE para el 2020 cuenta con un presupuesto de inversión asignado de $11.674 millones, distribuido en 3 proyectos de inversión, de los cuales a 30 de octubre de 2020 se han comprometido </w:t>
      </w:r>
      <w:r w:rsidRPr="006E2547">
        <w:rPr>
          <w:rFonts w:ascii="Arial Narrow" w:hAnsi="Arial Narrow"/>
          <w:highlight w:val="yellow"/>
        </w:rPr>
        <w:t>$11.649 millones</w:t>
      </w:r>
      <w:r w:rsidRPr="006E2547">
        <w:rPr>
          <w:rFonts w:ascii="Arial Narrow" w:hAnsi="Arial Narrow"/>
        </w:rPr>
        <w:t xml:space="preserve">, que equivale al </w:t>
      </w:r>
      <w:r w:rsidRPr="006E2547">
        <w:rPr>
          <w:rFonts w:ascii="Arial Narrow" w:hAnsi="Arial Narrow"/>
          <w:highlight w:val="yellow"/>
        </w:rPr>
        <w:t>50,5%.</w:t>
      </w:r>
    </w:p>
    <w:p w14:paraId="1DBB975B" w14:textId="77777777" w:rsidR="004C1B69" w:rsidRPr="004C1B69" w:rsidRDefault="004C1B69" w:rsidP="004C1B69">
      <w:pPr>
        <w:jc w:val="both"/>
        <w:rPr>
          <w:rFonts w:ascii="Arial Narrow" w:hAnsi="Arial Narrow"/>
        </w:rPr>
      </w:pPr>
    </w:p>
    <w:p w14:paraId="40AA35F5" w14:textId="77777777" w:rsidR="004C1B69" w:rsidRPr="004C1B69" w:rsidRDefault="004C1B69" w:rsidP="004C1B69">
      <w:pPr>
        <w:ind w:left="4968" w:firstLine="696"/>
        <w:contextualSpacing/>
        <w:jc w:val="center"/>
        <w:rPr>
          <w:rFonts w:ascii="Arial Narrow" w:hAnsi="Arial Narrow"/>
        </w:rPr>
      </w:pPr>
      <w:r w:rsidRPr="004C1B69">
        <w:rPr>
          <w:rFonts w:ascii="Arial Narrow" w:hAnsi="Arial Narrow"/>
          <w:sz w:val="16"/>
        </w:rPr>
        <w:t>*Cifras en millones de pesos</w:t>
      </w:r>
    </w:p>
    <w:tbl>
      <w:tblPr>
        <w:tblW w:w="0" w:type="auto"/>
        <w:jc w:val="center"/>
        <w:tblCellMar>
          <w:left w:w="70" w:type="dxa"/>
          <w:right w:w="70" w:type="dxa"/>
        </w:tblCellMar>
        <w:tblLook w:val="04A0" w:firstRow="1" w:lastRow="0" w:firstColumn="1" w:lastColumn="0" w:noHBand="0" w:noVBand="1"/>
      </w:tblPr>
      <w:tblGrid>
        <w:gridCol w:w="4941"/>
        <w:gridCol w:w="1092"/>
        <w:gridCol w:w="950"/>
      </w:tblGrid>
      <w:tr w:rsidR="004C1B69" w:rsidRPr="004C1B69" w14:paraId="39E68151" w14:textId="77777777" w:rsidTr="004C1B69">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C00000"/>
            <w:noWrap/>
            <w:vAlign w:val="bottom"/>
            <w:hideMark/>
          </w:tcPr>
          <w:p w14:paraId="5CE4BECF" w14:textId="36FD0E96" w:rsidR="004C1B69" w:rsidRPr="004C1B69" w:rsidRDefault="004C1B69" w:rsidP="004C1B69">
            <w:pPr>
              <w:jc w:val="center"/>
              <w:rPr>
                <w:rFonts w:ascii="Arial Narrow" w:eastAsia="Times New Roman" w:hAnsi="Arial Narrow" w:cs="Calibri"/>
                <w:b/>
                <w:bCs/>
                <w:color w:val="FFFFFF" w:themeColor="background1"/>
                <w:lang w:eastAsia="es-CO"/>
              </w:rPr>
            </w:pPr>
            <w:r w:rsidRPr="004C1B69">
              <w:rPr>
                <w:rFonts w:ascii="Arial Narrow" w:eastAsia="Times New Roman" w:hAnsi="Arial Narrow" w:cs="Calibri"/>
                <w:b/>
                <w:bCs/>
                <w:color w:val="FFFFFF" w:themeColor="background1"/>
                <w:lang w:eastAsia="es-CO"/>
              </w:rPr>
              <w:t>P</w:t>
            </w:r>
            <w:r w:rsidR="006E2547" w:rsidRPr="004C1B69">
              <w:rPr>
                <w:rFonts w:ascii="Arial Narrow" w:eastAsia="Times New Roman" w:hAnsi="Arial Narrow" w:cs="Calibri"/>
                <w:b/>
                <w:bCs/>
                <w:color w:val="FFFFFF" w:themeColor="background1"/>
                <w:lang w:eastAsia="es-CO"/>
              </w:rPr>
              <w:t xml:space="preserve">royecto </w:t>
            </w:r>
          </w:p>
        </w:tc>
        <w:tc>
          <w:tcPr>
            <w:tcW w:w="0" w:type="auto"/>
            <w:tcBorders>
              <w:top w:val="single" w:sz="4" w:space="0" w:color="auto"/>
              <w:left w:val="nil"/>
              <w:bottom w:val="single" w:sz="4" w:space="0" w:color="auto"/>
              <w:right w:val="single" w:sz="4" w:space="0" w:color="auto"/>
            </w:tcBorders>
            <w:shd w:val="clear" w:color="auto" w:fill="C00000"/>
            <w:noWrap/>
            <w:vAlign w:val="bottom"/>
            <w:hideMark/>
          </w:tcPr>
          <w:p w14:paraId="4E78FDFD" w14:textId="269B39FE" w:rsidR="004C1B69" w:rsidRPr="004C1B69" w:rsidRDefault="004C1B69" w:rsidP="004C1B69">
            <w:pPr>
              <w:jc w:val="center"/>
              <w:rPr>
                <w:rFonts w:ascii="Arial Narrow" w:eastAsia="Times New Roman" w:hAnsi="Arial Narrow" w:cs="Calibri"/>
                <w:b/>
                <w:bCs/>
                <w:color w:val="FFFFFF" w:themeColor="background1"/>
                <w:lang w:eastAsia="es-CO"/>
              </w:rPr>
            </w:pPr>
            <w:r w:rsidRPr="004C1B69">
              <w:rPr>
                <w:rFonts w:ascii="Arial Narrow" w:eastAsia="Times New Roman" w:hAnsi="Arial Narrow" w:cs="Calibri"/>
                <w:b/>
                <w:bCs/>
                <w:color w:val="FFFFFF" w:themeColor="background1"/>
                <w:lang w:eastAsia="es-CO"/>
              </w:rPr>
              <w:t xml:space="preserve"> A</w:t>
            </w:r>
            <w:r w:rsidR="006E2547" w:rsidRPr="004C1B69">
              <w:rPr>
                <w:rFonts w:ascii="Arial Narrow" w:eastAsia="Times New Roman" w:hAnsi="Arial Narrow" w:cs="Calibri"/>
                <w:b/>
                <w:bCs/>
                <w:color w:val="FFFFFF" w:themeColor="background1"/>
                <w:lang w:eastAsia="es-CO"/>
              </w:rPr>
              <w:t>signado</w:t>
            </w:r>
            <w:r w:rsidRPr="004C1B69">
              <w:rPr>
                <w:rFonts w:ascii="Arial Narrow" w:eastAsia="Times New Roman" w:hAnsi="Arial Narrow" w:cs="Calibri"/>
                <w:b/>
                <w:bCs/>
                <w:color w:val="FFFFFF" w:themeColor="background1"/>
                <w:lang w:eastAsia="es-CO"/>
              </w:rPr>
              <w:t xml:space="preserve"> </w:t>
            </w:r>
          </w:p>
        </w:tc>
        <w:tc>
          <w:tcPr>
            <w:tcW w:w="0" w:type="auto"/>
            <w:tcBorders>
              <w:top w:val="single" w:sz="4" w:space="0" w:color="auto"/>
              <w:left w:val="nil"/>
              <w:bottom w:val="single" w:sz="4" w:space="0" w:color="auto"/>
              <w:right w:val="single" w:sz="4" w:space="0" w:color="auto"/>
            </w:tcBorders>
            <w:shd w:val="clear" w:color="auto" w:fill="C00000"/>
            <w:noWrap/>
            <w:vAlign w:val="bottom"/>
            <w:hideMark/>
          </w:tcPr>
          <w:p w14:paraId="12B4B73E" w14:textId="14236F04" w:rsidR="004C1B69" w:rsidRPr="004C1B69" w:rsidRDefault="004C1B69" w:rsidP="004C1B69">
            <w:pPr>
              <w:jc w:val="center"/>
              <w:rPr>
                <w:rFonts w:ascii="Arial Narrow" w:eastAsia="Times New Roman" w:hAnsi="Arial Narrow" w:cs="Calibri"/>
                <w:b/>
                <w:bCs/>
                <w:color w:val="FFFFFF" w:themeColor="background1"/>
                <w:lang w:eastAsia="es-CO"/>
              </w:rPr>
            </w:pPr>
            <w:r w:rsidRPr="004C1B69">
              <w:rPr>
                <w:rFonts w:ascii="Arial Narrow" w:eastAsia="Times New Roman" w:hAnsi="Arial Narrow" w:cs="Calibri"/>
                <w:b/>
                <w:bCs/>
                <w:color w:val="FFFFFF" w:themeColor="background1"/>
                <w:lang w:eastAsia="es-CO"/>
              </w:rPr>
              <w:t xml:space="preserve"> O</w:t>
            </w:r>
            <w:r w:rsidR="006E2547" w:rsidRPr="004C1B69">
              <w:rPr>
                <w:rFonts w:ascii="Arial Narrow" w:eastAsia="Times New Roman" w:hAnsi="Arial Narrow" w:cs="Calibri"/>
                <w:b/>
                <w:bCs/>
                <w:color w:val="FFFFFF" w:themeColor="background1"/>
                <w:lang w:eastAsia="es-CO"/>
              </w:rPr>
              <w:t>ctubre</w:t>
            </w:r>
          </w:p>
        </w:tc>
      </w:tr>
      <w:tr w:rsidR="004C1B69" w:rsidRPr="004C1B69" w14:paraId="1FE979A9" w14:textId="77777777" w:rsidTr="004C1B6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FBD851" w14:textId="77777777" w:rsidR="004C1B69" w:rsidRPr="004C1B69" w:rsidRDefault="004C1B69" w:rsidP="004C1B69">
            <w:pPr>
              <w:rPr>
                <w:rFonts w:ascii="Arial Narrow" w:eastAsia="Times New Roman" w:hAnsi="Arial Narrow" w:cs="Calibri"/>
                <w:color w:val="000000"/>
                <w:lang w:eastAsia="es-CO"/>
              </w:rPr>
            </w:pPr>
            <w:r w:rsidRPr="004C1B69">
              <w:rPr>
                <w:rFonts w:ascii="Arial Narrow" w:eastAsia="Times New Roman" w:hAnsi="Arial Narrow" w:cs="Calibri"/>
                <w:color w:val="000000"/>
                <w:lang w:eastAsia="es-CO"/>
              </w:rPr>
              <w:t>FORTALECIMIENTO DE LA OFERTA DE SERVICIOS</w:t>
            </w:r>
          </w:p>
        </w:tc>
        <w:tc>
          <w:tcPr>
            <w:tcW w:w="0" w:type="auto"/>
            <w:tcBorders>
              <w:top w:val="nil"/>
              <w:left w:val="nil"/>
              <w:bottom w:val="single" w:sz="4" w:space="0" w:color="auto"/>
              <w:right w:val="single" w:sz="4" w:space="0" w:color="auto"/>
            </w:tcBorders>
            <w:shd w:val="clear" w:color="auto" w:fill="auto"/>
            <w:noWrap/>
            <w:vAlign w:val="center"/>
            <w:hideMark/>
          </w:tcPr>
          <w:p w14:paraId="0AA677BE" w14:textId="77777777" w:rsidR="004C1B69" w:rsidRPr="004C1B69" w:rsidRDefault="004C1B69" w:rsidP="004C1B69">
            <w:pPr>
              <w:jc w:val="center"/>
              <w:rPr>
                <w:rFonts w:ascii="Arial Narrow" w:eastAsia="Times New Roman" w:hAnsi="Arial Narrow" w:cs="Calibri"/>
                <w:color w:val="000000"/>
                <w:lang w:eastAsia="es-CO"/>
              </w:rPr>
            </w:pPr>
            <w:r w:rsidRPr="004C1B69">
              <w:rPr>
                <w:rFonts w:ascii="Arial Narrow" w:hAnsi="Arial Narrow" w:cs="Calibri"/>
                <w:color w:val="000000"/>
              </w:rPr>
              <w:t>5.335</w:t>
            </w:r>
          </w:p>
        </w:tc>
        <w:tc>
          <w:tcPr>
            <w:tcW w:w="0" w:type="auto"/>
            <w:tcBorders>
              <w:top w:val="nil"/>
              <w:left w:val="nil"/>
              <w:bottom w:val="single" w:sz="4" w:space="0" w:color="auto"/>
              <w:right w:val="single" w:sz="4" w:space="0" w:color="auto"/>
            </w:tcBorders>
            <w:shd w:val="clear" w:color="auto" w:fill="auto"/>
            <w:noWrap/>
            <w:vAlign w:val="center"/>
            <w:hideMark/>
          </w:tcPr>
          <w:p w14:paraId="2F4C5F1C" w14:textId="77777777" w:rsidR="004C1B69" w:rsidRPr="004C1B69" w:rsidRDefault="004C1B69" w:rsidP="004C1B69">
            <w:pPr>
              <w:jc w:val="center"/>
              <w:rPr>
                <w:rFonts w:ascii="Arial Narrow" w:eastAsia="Times New Roman" w:hAnsi="Arial Narrow" w:cs="Calibri"/>
                <w:color w:val="000000"/>
                <w:lang w:eastAsia="es-CO"/>
              </w:rPr>
            </w:pPr>
            <w:r w:rsidRPr="004C1B69">
              <w:rPr>
                <w:rFonts w:ascii="Arial Narrow" w:hAnsi="Arial Narrow" w:cs="Calibri"/>
                <w:color w:val="000000"/>
              </w:rPr>
              <w:t>5082</w:t>
            </w:r>
          </w:p>
        </w:tc>
      </w:tr>
      <w:tr w:rsidR="004C1B69" w:rsidRPr="004C1B69" w14:paraId="6F5C80FB" w14:textId="77777777" w:rsidTr="004C1B6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ECFC9E" w14:textId="77777777" w:rsidR="004C1B69" w:rsidRPr="004C1B69" w:rsidRDefault="004C1B69" w:rsidP="004C1B69">
            <w:pPr>
              <w:rPr>
                <w:rFonts w:ascii="Arial Narrow" w:eastAsia="Times New Roman" w:hAnsi="Arial Narrow" w:cs="Calibri"/>
                <w:color w:val="000000"/>
                <w:lang w:eastAsia="es-CO"/>
              </w:rPr>
            </w:pPr>
            <w:r w:rsidRPr="004C1B69">
              <w:rPr>
                <w:rFonts w:ascii="Arial Narrow" w:eastAsia="Times New Roman" w:hAnsi="Arial Narrow" w:cs="Calibri"/>
                <w:color w:val="000000"/>
                <w:lang w:eastAsia="es-CO"/>
              </w:rPr>
              <w:t>ATENCIÓN A VÍCTIMAS</w:t>
            </w:r>
          </w:p>
        </w:tc>
        <w:tc>
          <w:tcPr>
            <w:tcW w:w="0" w:type="auto"/>
            <w:tcBorders>
              <w:top w:val="nil"/>
              <w:left w:val="nil"/>
              <w:bottom w:val="single" w:sz="4" w:space="0" w:color="auto"/>
              <w:right w:val="single" w:sz="4" w:space="0" w:color="auto"/>
            </w:tcBorders>
            <w:shd w:val="clear" w:color="auto" w:fill="auto"/>
            <w:noWrap/>
            <w:vAlign w:val="center"/>
            <w:hideMark/>
          </w:tcPr>
          <w:p w14:paraId="50A42A64" w14:textId="77777777" w:rsidR="004C1B69" w:rsidRPr="004C1B69" w:rsidRDefault="004C1B69" w:rsidP="004C1B69">
            <w:pPr>
              <w:jc w:val="center"/>
              <w:rPr>
                <w:rFonts w:ascii="Arial Narrow" w:eastAsia="Times New Roman" w:hAnsi="Arial Narrow" w:cs="Calibri"/>
                <w:color w:val="000000"/>
                <w:lang w:eastAsia="es-CO"/>
              </w:rPr>
            </w:pPr>
            <w:r w:rsidRPr="004C1B69">
              <w:rPr>
                <w:rFonts w:ascii="Arial Narrow" w:hAnsi="Arial Narrow" w:cs="Calibri"/>
                <w:color w:val="000000"/>
              </w:rPr>
              <w:t>5.938</w:t>
            </w:r>
          </w:p>
        </w:tc>
        <w:tc>
          <w:tcPr>
            <w:tcW w:w="0" w:type="auto"/>
            <w:tcBorders>
              <w:top w:val="nil"/>
              <w:left w:val="nil"/>
              <w:bottom w:val="single" w:sz="4" w:space="0" w:color="auto"/>
              <w:right w:val="single" w:sz="4" w:space="0" w:color="auto"/>
            </w:tcBorders>
            <w:shd w:val="clear" w:color="auto" w:fill="auto"/>
            <w:noWrap/>
            <w:vAlign w:val="center"/>
            <w:hideMark/>
          </w:tcPr>
          <w:p w14:paraId="44FB14DF" w14:textId="77777777" w:rsidR="004C1B69" w:rsidRPr="004C1B69" w:rsidRDefault="004C1B69" w:rsidP="004C1B69">
            <w:pPr>
              <w:jc w:val="center"/>
              <w:rPr>
                <w:rFonts w:ascii="Arial Narrow" w:eastAsia="Times New Roman" w:hAnsi="Arial Narrow" w:cs="Calibri"/>
                <w:color w:val="000000"/>
                <w:lang w:eastAsia="es-CO"/>
              </w:rPr>
            </w:pPr>
            <w:r w:rsidRPr="00C8445A">
              <w:rPr>
                <w:rFonts w:ascii="Arial Narrow" w:hAnsi="Arial Narrow" w:cs="Calibri"/>
                <w:color w:val="000000"/>
                <w:highlight w:val="yellow"/>
              </w:rPr>
              <w:t>5.924</w:t>
            </w:r>
          </w:p>
        </w:tc>
      </w:tr>
      <w:tr w:rsidR="004C1B69" w:rsidRPr="004C1B69" w14:paraId="747DD2D1" w14:textId="77777777" w:rsidTr="004C1B69">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CD1272" w14:textId="77777777" w:rsidR="004C1B69" w:rsidRPr="004C1B69" w:rsidRDefault="004C1B69" w:rsidP="004C1B69">
            <w:pPr>
              <w:rPr>
                <w:rFonts w:ascii="Arial Narrow" w:eastAsia="Times New Roman" w:hAnsi="Arial Narrow" w:cs="Calibri"/>
                <w:color w:val="000000"/>
                <w:lang w:eastAsia="es-CO"/>
              </w:rPr>
            </w:pPr>
            <w:r w:rsidRPr="004C1B69">
              <w:rPr>
                <w:rFonts w:ascii="Arial Narrow" w:eastAsia="Times New Roman" w:hAnsi="Arial Narrow" w:cs="Calibri"/>
                <w:color w:val="000000"/>
                <w:lang w:eastAsia="es-CO"/>
              </w:rPr>
              <w:t>SISTEMA INTEGRADO DE GESTIÓN</w:t>
            </w:r>
          </w:p>
        </w:tc>
        <w:tc>
          <w:tcPr>
            <w:tcW w:w="0" w:type="auto"/>
            <w:tcBorders>
              <w:top w:val="nil"/>
              <w:left w:val="nil"/>
              <w:bottom w:val="single" w:sz="4" w:space="0" w:color="auto"/>
              <w:right w:val="single" w:sz="4" w:space="0" w:color="auto"/>
            </w:tcBorders>
            <w:shd w:val="clear" w:color="auto" w:fill="auto"/>
            <w:noWrap/>
            <w:vAlign w:val="center"/>
            <w:hideMark/>
          </w:tcPr>
          <w:p w14:paraId="38498398" w14:textId="77777777" w:rsidR="004C1B69" w:rsidRPr="004C1B69" w:rsidRDefault="004C1B69" w:rsidP="004C1B69">
            <w:pPr>
              <w:jc w:val="center"/>
              <w:rPr>
                <w:rFonts w:ascii="Arial Narrow" w:eastAsia="Times New Roman" w:hAnsi="Arial Narrow" w:cs="Calibri"/>
                <w:color w:val="000000"/>
                <w:lang w:eastAsia="es-CO"/>
              </w:rPr>
            </w:pPr>
            <w:r w:rsidRPr="004C1B69">
              <w:rPr>
                <w:rFonts w:ascii="Arial Narrow" w:hAnsi="Arial Narrow" w:cs="Calibri"/>
                <w:color w:val="000000"/>
              </w:rPr>
              <w:t>400</w:t>
            </w:r>
          </w:p>
        </w:tc>
        <w:tc>
          <w:tcPr>
            <w:tcW w:w="0" w:type="auto"/>
            <w:tcBorders>
              <w:top w:val="nil"/>
              <w:left w:val="nil"/>
              <w:bottom w:val="single" w:sz="4" w:space="0" w:color="auto"/>
              <w:right w:val="single" w:sz="4" w:space="0" w:color="auto"/>
            </w:tcBorders>
            <w:shd w:val="clear" w:color="auto" w:fill="auto"/>
            <w:noWrap/>
            <w:vAlign w:val="center"/>
            <w:hideMark/>
          </w:tcPr>
          <w:p w14:paraId="774A326F" w14:textId="77777777" w:rsidR="004C1B69" w:rsidRPr="004C1B69" w:rsidRDefault="004C1B69" w:rsidP="004C1B69">
            <w:pPr>
              <w:jc w:val="center"/>
              <w:rPr>
                <w:rFonts w:ascii="Arial Narrow" w:eastAsia="Times New Roman" w:hAnsi="Arial Narrow" w:cs="Calibri"/>
                <w:color w:val="000000"/>
                <w:lang w:eastAsia="es-CO"/>
              </w:rPr>
            </w:pPr>
            <w:r w:rsidRPr="004C1B69">
              <w:rPr>
                <w:rFonts w:ascii="Arial Narrow" w:hAnsi="Arial Narrow" w:cs="Calibri"/>
                <w:color w:val="000000"/>
              </w:rPr>
              <w:t>400</w:t>
            </w:r>
          </w:p>
        </w:tc>
      </w:tr>
      <w:tr w:rsidR="004C1B69" w:rsidRPr="004C1B69" w14:paraId="730BFF00" w14:textId="77777777" w:rsidTr="004C1B69">
        <w:trPr>
          <w:trHeight w:val="300"/>
          <w:jc w:val="center"/>
        </w:trPr>
        <w:tc>
          <w:tcPr>
            <w:tcW w:w="0" w:type="auto"/>
            <w:tcBorders>
              <w:top w:val="nil"/>
              <w:left w:val="single" w:sz="4" w:space="0" w:color="auto"/>
              <w:bottom w:val="single" w:sz="4" w:space="0" w:color="auto"/>
              <w:right w:val="single" w:sz="4" w:space="0" w:color="auto"/>
            </w:tcBorders>
            <w:shd w:val="clear" w:color="auto" w:fill="C00000"/>
            <w:noWrap/>
            <w:vAlign w:val="bottom"/>
            <w:hideMark/>
          </w:tcPr>
          <w:p w14:paraId="1A0D9DEE" w14:textId="2378EF86" w:rsidR="004C1B69" w:rsidRPr="004C1B69" w:rsidRDefault="004C1B69" w:rsidP="004C1B69">
            <w:pPr>
              <w:jc w:val="center"/>
              <w:rPr>
                <w:rFonts w:ascii="Arial Narrow" w:eastAsia="Times New Roman" w:hAnsi="Arial Narrow" w:cs="Calibri"/>
                <w:b/>
                <w:bCs/>
                <w:color w:val="FFFFFF" w:themeColor="background1"/>
                <w:lang w:eastAsia="es-CO"/>
              </w:rPr>
            </w:pPr>
            <w:r w:rsidRPr="004C1B69">
              <w:rPr>
                <w:rFonts w:ascii="Arial Narrow" w:eastAsia="Times New Roman" w:hAnsi="Arial Narrow" w:cs="Calibri"/>
                <w:b/>
                <w:bCs/>
                <w:color w:val="FFFFFF" w:themeColor="background1"/>
                <w:lang w:eastAsia="es-CO"/>
              </w:rPr>
              <w:t>T</w:t>
            </w:r>
            <w:r w:rsidR="006E2547" w:rsidRPr="004C1B69">
              <w:rPr>
                <w:rFonts w:ascii="Arial Narrow" w:eastAsia="Times New Roman" w:hAnsi="Arial Narrow" w:cs="Calibri"/>
                <w:b/>
                <w:bCs/>
                <w:color w:val="FFFFFF" w:themeColor="background1"/>
                <w:lang w:eastAsia="es-CO"/>
              </w:rPr>
              <w:t>otal</w:t>
            </w:r>
          </w:p>
        </w:tc>
        <w:tc>
          <w:tcPr>
            <w:tcW w:w="0" w:type="auto"/>
            <w:tcBorders>
              <w:top w:val="nil"/>
              <w:left w:val="nil"/>
              <w:bottom w:val="single" w:sz="4" w:space="0" w:color="auto"/>
              <w:right w:val="single" w:sz="4" w:space="0" w:color="auto"/>
            </w:tcBorders>
            <w:shd w:val="clear" w:color="auto" w:fill="C00000"/>
            <w:noWrap/>
            <w:vAlign w:val="bottom"/>
            <w:hideMark/>
          </w:tcPr>
          <w:p w14:paraId="17706CA2" w14:textId="77777777" w:rsidR="004C1B69" w:rsidRPr="004C1B69" w:rsidRDefault="004C1B69" w:rsidP="004C1B69">
            <w:pPr>
              <w:jc w:val="center"/>
              <w:rPr>
                <w:rFonts w:ascii="Arial Narrow" w:eastAsia="Times New Roman" w:hAnsi="Arial Narrow" w:cs="Calibri"/>
                <w:b/>
                <w:bCs/>
                <w:color w:val="FFFFFF" w:themeColor="background1"/>
                <w:lang w:eastAsia="es-CO"/>
              </w:rPr>
            </w:pPr>
            <w:r w:rsidRPr="004C1B69">
              <w:rPr>
                <w:rFonts w:ascii="Arial Narrow" w:hAnsi="Arial Narrow" w:cs="Calibri"/>
                <w:b/>
                <w:bCs/>
                <w:color w:val="FFFFFF" w:themeColor="background1"/>
              </w:rPr>
              <w:t>11.673</w:t>
            </w:r>
          </w:p>
        </w:tc>
        <w:tc>
          <w:tcPr>
            <w:tcW w:w="0" w:type="auto"/>
            <w:tcBorders>
              <w:top w:val="nil"/>
              <w:left w:val="nil"/>
              <w:bottom w:val="single" w:sz="4" w:space="0" w:color="auto"/>
              <w:right w:val="single" w:sz="4" w:space="0" w:color="auto"/>
            </w:tcBorders>
            <w:shd w:val="clear" w:color="auto" w:fill="C00000"/>
            <w:noWrap/>
            <w:vAlign w:val="center"/>
            <w:hideMark/>
          </w:tcPr>
          <w:p w14:paraId="4F044D08" w14:textId="77777777" w:rsidR="004C1B69" w:rsidRPr="004C1B69" w:rsidRDefault="004C1B69" w:rsidP="004C1B69">
            <w:pPr>
              <w:jc w:val="center"/>
              <w:rPr>
                <w:rFonts w:ascii="Arial Narrow" w:eastAsia="Times New Roman" w:hAnsi="Arial Narrow" w:cs="Calibri"/>
                <w:b/>
                <w:bCs/>
                <w:color w:val="FFFFFF" w:themeColor="background1"/>
                <w:lang w:eastAsia="es-CO"/>
              </w:rPr>
            </w:pPr>
            <w:r w:rsidRPr="004C1B69">
              <w:rPr>
                <w:rFonts w:ascii="Arial Narrow" w:hAnsi="Arial Narrow" w:cs="Calibri"/>
                <w:b/>
                <w:bCs/>
                <w:color w:val="FFFFFF" w:themeColor="background1"/>
              </w:rPr>
              <w:t>11.406</w:t>
            </w:r>
          </w:p>
        </w:tc>
      </w:tr>
    </w:tbl>
    <w:p w14:paraId="2E428DB3" w14:textId="77777777" w:rsidR="004C1B69" w:rsidRPr="004C1B69" w:rsidRDefault="004C1B69" w:rsidP="004C1B69">
      <w:pPr>
        <w:jc w:val="center"/>
        <w:rPr>
          <w:rFonts w:ascii="Arial Narrow" w:hAnsi="Arial Narrow"/>
          <w:i/>
          <w:iCs/>
          <w:sz w:val="18"/>
          <w:szCs w:val="18"/>
        </w:rPr>
      </w:pPr>
      <w:bookmarkStart w:id="51" w:name="_Toc16502891"/>
      <w:bookmarkStart w:id="52" w:name="_Toc16610431"/>
      <w:r w:rsidRPr="004C1B69">
        <w:rPr>
          <w:rFonts w:ascii="Arial Narrow" w:hAnsi="Arial Narrow"/>
          <w:i/>
          <w:iCs/>
          <w:sz w:val="18"/>
          <w:szCs w:val="18"/>
        </w:rPr>
        <w:t>Fuente: Grupo Planeación Unidad del SPE.</w:t>
      </w:r>
    </w:p>
    <w:bookmarkEnd w:id="51"/>
    <w:bookmarkEnd w:id="52"/>
    <w:p w14:paraId="4A42D8AE" w14:textId="77777777" w:rsidR="004C1B69" w:rsidRPr="004C1B69" w:rsidRDefault="004C1B69" w:rsidP="004C1B69"/>
    <w:p w14:paraId="017F5E16" w14:textId="77777777" w:rsidR="004C1B69" w:rsidRPr="004C1B69" w:rsidRDefault="004C1B69" w:rsidP="005D3F8B">
      <w:pPr>
        <w:numPr>
          <w:ilvl w:val="0"/>
          <w:numId w:val="1"/>
        </w:numPr>
        <w:spacing w:after="160" w:line="256" w:lineRule="auto"/>
        <w:contextualSpacing/>
        <w:jc w:val="both"/>
        <w:rPr>
          <w:rFonts w:ascii="Arial Narrow" w:hAnsi="Arial Narrow"/>
          <w:sz w:val="22"/>
          <w:szCs w:val="22"/>
        </w:rPr>
      </w:pPr>
      <w:r w:rsidRPr="004C1B69">
        <w:rPr>
          <w:rFonts w:ascii="Arial Narrow" w:hAnsi="Arial Narrow"/>
          <w:b/>
          <w:bCs/>
          <w:sz w:val="22"/>
          <w:szCs w:val="22"/>
        </w:rPr>
        <w:t>Fortalecimiento de la Oferta de Servicios de la Unidad del Servicio Público de Empleo</w:t>
      </w:r>
      <w:r w:rsidRPr="004C1B69">
        <w:rPr>
          <w:rFonts w:ascii="Arial Narrow" w:hAnsi="Arial Narrow"/>
          <w:bCs/>
          <w:sz w:val="22"/>
          <w:szCs w:val="22"/>
        </w:rPr>
        <w:t>. Este proyecto tiene asignados $5.335 millones</w:t>
      </w:r>
      <w:r w:rsidRPr="004C1B69">
        <w:rPr>
          <w:rFonts w:ascii="Arial Narrow" w:hAnsi="Arial Narrow"/>
          <w:sz w:val="22"/>
          <w:szCs w:val="22"/>
        </w:rPr>
        <w:t>, de los cuales, al 31 de octubre de 2020, el proyecto tiene comprometido para la vigencia 2020 el 95,26% de sus recursos comprometidos y el 73,48% del recurso obligado y pagado.</w:t>
      </w:r>
    </w:p>
    <w:p w14:paraId="0E49216D" w14:textId="77777777" w:rsidR="004C1B69" w:rsidRPr="004C1B69" w:rsidRDefault="004C1B69" w:rsidP="007B21D7">
      <w:pPr>
        <w:contextualSpacing/>
        <w:rPr>
          <w:rFonts w:ascii="Arial Narrow" w:hAnsi="Arial Narrow"/>
        </w:rPr>
      </w:pPr>
    </w:p>
    <w:p w14:paraId="26940541" w14:textId="77777777" w:rsidR="004C1B69" w:rsidRPr="004C1B69" w:rsidRDefault="004C1B69" w:rsidP="004C1B69">
      <w:pPr>
        <w:ind w:left="4260" w:firstLine="696"/>
        <w:contextualSpacing/>
        <w:jc w:val="center"/>
        <w:rPr>
          <w:rFonts w:ascii="Arial Narrow" w:hAnsi="Arial Narrow"/>
        </w:rPr>
      </w:pPr>
      <w:r w:rsidRPr="004C1B69">
        <w:rPr>
          <w:rFonts w:ascii="Arial Narrow" w:hAnsi="Arial Narrow"/>
          <w:sz w:val="16"/>
        </w:rPr>
        <w:t>*Cifras en millones de pesos</w:t>
      </w:r>
    </w:p>
    <w:tbl>
      <w:tblPr>
        <w:tblW w:w="6680" w:type="dxa"/>
        <w:jc w:val="center"/>
        <w:tblCellMar>
          <w:left w:w="70" w:type="dxa"/>
          <w:right w:w="70" w:type="dxa"/>
        </w:tblCellMar>
        <w:tblLook w:val="04A0" w:firstRow="1" w:lastRow="0" w:firstColumn="1" w:lastColumn="0" w:noHBand="0" w:noVBand="1"/>
      </w:tblPr>
      <w:tblGrid>
        <w:gridCol w:w="1920"/>
        <w:gridCol w:w="1608"/>
        <w:gridCol w:w="1576"/>
        <w:gridCol w:w="1576"/>
      </w:tblGrid>
      <w:tr w:rsidR="004C1B69" w:rsidRPr="004C1B69" w14:paraId="2082EC8B" w14:textId="77777777" w:rsidTr="004C1B69">
        <w:trPr>
          <w:trHeight w:val="315"/>
          <w:jc w:val="center"/>
        </w:trPr>
        <w:tc>
          <w:tcPr>
            <w:tcW w:w="1920" w:type="dxa"/>
            <w:tcBorders>
              <w:top w:val="single" w:sz="8" w:space="0" w:color="auto"/>
              <w:left w:val="single" w:sz="8" w:space="0" w:color="auto"/>
              <w:bottom w:val="single" w:sz="8" w:space="0" w:color="auto"/>
              <w:right w:val="single" w:sz="4" w:space="0" w:color="auto"/>
            </w:tcBorders>
            <w:shd w:val="clear" w:color="000000" w:fill="C00000"/>
            <w:noWrap/>
            <w:vAlign w:val="bottom"/>
            <w:hideMark/>
          </w:tcPr>
          <w:p w14:paraId="179A4580" w14:textId="77777777" w:rsidR="004C1B69" w:rsidRPr="004C1B69" w:rsidRDefault="004C1B69" w:rsidP="004C1B69">
            <w:pPr>
              <w:jc w:val="center"/>
              <w:rPr>
                <w:rFonts w:ascii="Arial Narrow" w:eastAsia="Times New Roman" w:hAnsi="Arial Narrow" w:cs="Calibri"/>
                <w:b/>
                <w:color w:val="FFFFFF" w:themeColor="background1"/>
                <w:sz w:val="22"/>
                <w:szCs w:val="22"/>
                <w:lang w:val="es-CO" w:eastAsia="es-CO"/>
              </w:rPr>
            </w:pPr>
            <w:r w:rsidRPr="004C1B69">
              <w:rPr>
                <w:rFonts w:ascii="Arial Narrow" w:eastAsia="Times New Roman" w:hAnsi="Arial Narrow" w:cs="Calibri"/>
                <w:b/>
                <w:color w:val="FFFFFF" w:themeColor="background1"/>
                <w:sz w:val="22"/>
                <w:szCs w:val="22"/>
                <w:lang w:val="es-CO" w:eastAsia="es-CO"/>
              </w:rPr>
              <w:t>2020</w:t>
            </w:r>
          </w:p>
        </w:tc>
        <w:tc>
          <w:tcPr>
            <w:tcW w:w="1608" w:type="dxa"/>
            <w:tcBorders>
              <w:top w:val="single" w:sz="8" w:space="0" w:color="auto"/>
              <w:left w:val="nil"/>
              <w:bottom w:val="single" w:sz="8" w:space="0" w:color="auto"/>
              <w:right w:val="single" w:sz="4" w:space="0" w:color="auto"/>
            </w:tcBorders>
            <w:shd w:val="clear" w:color="000000" w:fill="C00000"/>
            <w:noWrap/>
            <w:vAlign w:val="bottom"/>
            <w:hideMark/>
          </w:tcPr>
          <w:p w14:paraId="14690825" w14:textId="4AEEF2B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 xml:space="preserve"> 1ER T</w:t>
            </w:r>
            <w:r w:rsidR="006E2547" w:rsidRPr="004C1B69">
              <w:rPr>
                <w:rFonts w:ascii="Arial Narrow" w:eastAsia="Times New Roman" w:hAnsi="Arial Narrow" w:cs="Calibri"/>
                <w:b/>
                <w:bCs/>
                <w:color w:val="FFFFFF" w:themeColor="background1"/>
                <w:sz w:val="22"/>
                <w:szCs w:val="22"/>
                <w:lang w:val="es-CO" w:eastAsia="es-CO"/>
              </w:rPr>
              <w:t xml:space="preserve">rimestre </w:t>
            </w:r>
          </w:p>
        </w:tc>
        <w:tc>
          <w:tcPr>
            <w:tcW w:w="1576" w:type="dxa"/>
            <w:tcBorders>
              <w:top w:val="single" w:sz="8" w:space="0" w:color="auto"/>
              <w:left w:val="nil"/>
              <w:bottom w:val="single" w:sz="8" w:space="0" w:color="auto"/>
              <w:right w:val="single" w:sz="4" w:space="0" w:color="auto"/>
            </w:tcBorders>
            <w:shd w:val="clear" w:color="000000" w:fill="C00000"/>
            <w:noWrap/>
            <w:vAlign w:val="bottom"/>
            <w:hideMark/>
          </w:tcPr>
          <w:p w14:paraId="1C6A3DF6" w14:textId="3F9E08E0"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 xml:space="preserve"> 2DO T</w:t>
            </w:r>
            <w:r w:rsidR="006E2547" w:rsidRPr="004C1B69">
              <w:rPr>
                <w:rFonts w:ascii="Arial Narrow" w:eastAsia="Times New Roman" w:hAnsi="Arial Narrow" w:cs="Calibri"/>
                <w:b/>
                <w:bCs/>
                <w:color w:val="FFFFFF" w:themeColor="background1"/>
                <w:sz w:val="22"/>
                <w:szCs w:val="22"/>
                <w:lang w:val="es-CO" w:eastAsia="es-CO"/>
              </w:rPr>
              <w:t xml:space="preserve">rimestre </w:t>
            </w:r>
          </w:p>
        </w:tc>
        <w:tc>
          <w:tcPr>
            <w:tcW w:w="1576" w:type="dxa"/>
            <w:tcBorders>
              <w:top w:val="single" w:sz="8" w:space="0" w:color="auto"/>
              <w:left w:val="nil"/>
              <w:bottom w:val="single" w:sz="8" w:space="0" w:color="auto"/>
              <w:right w:val="single" w:sz="8" w:space="0" w:color="auto"/>
            </w:tcBorders>
            <w:shd w:val="clear" w:color="000000" w:fill="C00000"/>
            <w:noWrap/>
            <w:vAlign w:val="bottom"/>
            <w:hideMark/>
          </w:tcPr>
          <w:p w14:paraId="32D7BF47" w14:textId="74E48141"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O</w:t>
            </w:r>
            <w:r w:rsidR="006E2547" w:rsidRPr="004C1B69">
              <w:rPr>
                <w:rFonts w:ascii="Arial Narrow" w:eastAsia="Times New Roman" w:hAnsi="Arial Narrow" w:cs="Calibri"/>
                <w:b/>
                <w:bCs/>
                <w:color w:val="FFFFFF" w:themeColor="background1"/>
                <w:sz w:val="22"/>
                <w:szCs w:val="22"/>
                <w:lang w:val="es-CO" w:eastAsia="es-CO"/>
              </w:rPr>
              <w:t xml:space="preserve">ctubre </w:t>
            </w:r>
          </w:p>
          <w:p w14:paraId="19D1CBC4" w14:textId="0AF82320" w:rsidR="004C1B69" w:rsidRPr="004C1B69" w:rsidRDefault="006E2547"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2020</w:t>
            </w:r>
          </w:p>
        </w:tc>
      </w:tr>
      <w:tr w:rsidR="004C1B69" w:rsidRPr="004C1B69" w14:paraId="055394A8"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59B95385"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ASIGNADO</w:t>
            </w:r>
          </w:p>
        </w:tc>
        <w:tc>
          <w:tcPr>
            <w:tcW w:w="4760" w:type="dxa"/>
            <w:gridSpan w:val="3"/>
            <w:tcBorders>
              <w:top w:val="single" w:sz="8" w:space="0" w:color="auto"/>
              <w:left w:val="nil"/>
              <w:bottom w:val="single" w:sz="4" w:space="0" w:color="auto"/>
              <w:right w:val="single" w:sz="8" w:space="0" w:color="000000"/>
            </w:tcBorders>
            <w:shd w:val="clear" w:color="auto" w:fill="auto"/>
            <w:noWrap/>
            <w:vAlign w:val="center"/>
            <w:hideMark/>
          </w:tcPr>
          <w:p w14:paraId="35C5EE4B"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5.335</w:t>
            </w:r>
          </w:p>
        </w:tc>
      </w:tr>
      <w:tr w:rsidR="004C1B69" w:rsidRPr="004C1B69" w14:paraId="0F2AF3B5"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727AA999"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COMPROMETIDO</w:t>
            </w:r>
          </w:p>
        </w:tc>
        <w:tc>
          <w:tcPr>
            <w:tcW w:w="1608" w:type="dxa"/>
            <w:tcBorders>
              <w:top w:val="nil"/>
              <w:left w:val="nil"/>
              <w:bottom w:val="single" w:sz="4" w:space="0" w:color="auto"/>
              <w:right w:val="single" w:sz="4" w:space="0" w:color="auto"/>
            </w:tcBorders>
            <w:shd w:val="clear" w:color="auto" w:fill="auto"/>
            <w:noWrap/>
            <w:vAlign w:val="bottom"/>
            <w:hideMark/>
          </w:tcPr>
          <w:p w14:paraId="66C9581A"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4.872</w:t>
            </w:r>
          </w:p>
        </w:tc>
        <w:tc>
          <w:tcPr>
            <w:tcW w:w="1576" w:type="dxa"/>
            <w:tcBorders>
              <w:top w:val="nil"/>
              <w:left w:val="nil"/>
              <w:bottom w:val="single" w:sz="4" w:space="0" w:color="auto"/>
              <w:right w:val="single" w:sz="4" w:space="0" w:color="auto"/>
            </w:tcBorders>
            <w:shd w:val="clear" w:color="auto" w:fill="auto"/>
            <w:noWrap/>
            <w:vAlign w:val="bottom"/>
            <w:hideMark/>
          </w:tcPr>
          <w:p w14:paraId="5545D1A8"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4.935</w:t>
            </w:r>
          </w:p>
        </w:tc>
        <w:tc>
          <w:tcPr>
            <w:tcW w:w="1576" w:type="dxa"/>
            <w:tcBorders>
              <w:top w:val="nil"/>
              <w:left w:val="nil"/>
              <w:bottom w:val="single" w:sz="4" w:space="0" w:color="auto"/>
              <w:right w:val="single" w:sz="8" w:space="0" w:color="auto"/>
            </w:tcBorders>
            <w:shd w:val="clear" w:color="auto" w:fill="auto"/>
            <w:noWrap/>
            <w:vAlign w:val="bottom"/>
            <w:hideMark/>
          </w:tcPr>
          <w:p w14:paraId="72890FAA"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5.082</w:t>
            </w:r>
          </w:p>
        </w:tc>
      </w:tr>
      <w:tr w:rsidR="004C1B69" w:rsidRPr="004C1B69" w14:paraId="6DE659B1"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7DD41F79"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PAGADO</w:t>
            </w:r>
          </w:p>
        </w:tc>
        <w:tc>
          <w:tcPr>
            <w:tcW w:w="1608" w:type="dxa"/>
            <w:tcBorders>
              <w:top w:val="nil"/>
              <w:left w:val="nil"/>
              <w:bottom w:val="single" w:sz="4" w:space="0" w:color="auto"/>
              <w:right w:val="single" w:sz="4" w:space="0" w:color="auto"/>
            </w:tcBorders>
            <w:shd w:val="clear" w:color="auto" w:fill="auto"/>
            <w:noWrap/>
            <w:vAlign w:val="bottom"/>
            <w:hideMark/>
          </w:tcPr>
          <w:p w14:paraId="4DC8520D"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814</w:t>
            </w:r>
          </w:p>
        </w:tc>
        <w:tc>
          <w:tcPr>
            <w:tcW w:w="1576" w:type="dxa"/>
            <w:tcBorders>
              <w:top w:val="nil"/>
              <w:left w:val="nil"/>
              <w:bottom w:val="single" w:sz="4" w:space="0" w:color="auto"/>
              <w:right w:val="single" w:sz="4" w:space="0" w:color="auto"/>
            </w:tcBorders>
            <w:shd w:val="clear" w:color="auto" w:fill="auto"/>
            <w:noWrap/>
            <w:vAlign w:val="bottom"/>
            <w:hideMark/>
          </w:tcPr>
          <w:p w14:paraId="1900A88C"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2.002</w:t>
            </w:r>
          </w:p>
        </w:tc>
        <w:tc>
          <w:tcPr>
            <w:tcW w:w="1576" w:type="dxa"/>
            <w:tcBorders>
              <w:top w:val="nil"/>
              <w:left w:val="nil"/>
              <w:bottom w:val="single" w:sz="4" w:space="0" w:color="auto"/>
              <w:right w:val="single" w:sz="8" w:space="0" w:color="auto"/>
            </w:tcBorders>
            <w:shd w:val="clear" w:color="auto" w:fill="auto"/>
            <w:noWrap/>
            <w:vAlign w:val="bottom"/>
            <w:hideMark/>
          </w:tcPr>
          <w:p w14:paraId="494EC4F2"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3.735</w:t>
            </w:r>
          </w:p>
        </w:tc>
      </w:tr>
    </w:tbl>
    <w:p w14:paraId="390BDD14"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t>Fuente: Grupo Planeación Unidad del SPE.</w:t>
      </w:r>
    </w:p>
    <w:p w14:paraId="172D12D2" w14:textId="77777777" w:rsidR="004C1B69" w:rsidRPr="004C1B69" w:rsidRDefault="004C1B69" w:rsidP="004C1B69">
      <w:pPr>
        <w:jc w:val="center"/>
        <w:rPr>
          <w:rFonts w:ascii="Arial Narrow" w:hAnsi="Arial Narrow"/>
          <w:i/>
          <w:iCs/>
          <w:sz w:val="18"/>
          <w:szCs w:val="18"/>
        </w:rPr>
      </w:pPr>
    </w:p>
    <w:p w14:paraId="3737D1DD" w14:textId="77777777" w:rsidR="004C1B69" w:rsidRPr="004C1B69" w:rsidRDefault="004C1B69" w:rsidP="004C1B69">
      <w:pPr>
        <w:ind w:left="720"/>
        <w:contextualSpacing/>
        <w:jc w:val="both"/>
        <w:rPr>
          <w:rFonts w:ascii="Arial Narrow" w:hAnsi="Arial Narrow"/>
        </w:rPr>
      </w:pPr>
    </w:p>
    <w:p w14:paraId="737AE160" w14:textId="77777777" w:rsidR="004C1B69" w:rsidRPr="004C1B69" w:rsidRDefault="004C1B69" w:rsidP="004C1B69">
      <w:pPr>
        <w:ind w:left="720"/>
        <w:contextualSpacing/>
        <w:jc w:val="center"/>
        <w:rPr>
          <w:rFonts w:ascii="Arial Narrow" w:hAnsi="Arial Narrow"/>
        </w:rPr>
      </w:pPr>
      <w:r w:rsidRPr="004C1B69">
        <w:rPr>
          <w:noProof/>
          <w:lang w:val="es-CO" w:eastAsia="es-CO"/>
        </w:rPr>
        <w:drawing>
          <wp:inline distT="0" distB="0" distL="0" distR="0" wp14:anchorId="6FDE54BB" wp14:editId="3F65765B">
            <wp:extent cx="4181475" cy="2566988"/>
            <wp:effectExtent l="0" t="0" r="9525" b="5080"/>
            <wp:docPr id="3" name="Gráfico 3">
              <a:extLst xmlns:a="http://schemas.openxmlformats.org/drawingml/2006/main">
                <a:ext uri="{FF2B5EF4-FFF2-40B4-BE49-F238E27FC236}">
                  <a16:creationId xmlns:a16="http://schemas.microsoft.com/office/drawing/2014/main" id="{17B4CDEE-ADB3-49B0-8D50-7864390EC6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4C1B69">
        <w:rPr>
          <w:rFonts w:ascii="Arial Narrow" w:hAnsi="Arial Narrow"/>
        </w:rPr>
        <w:t>x|</w:t>
      </w:r>
    </w:p>
    <w:p w14:paraId="4C2514C3" w14:textId="77777777" w:rsidR="004C1B69" w:rsidRPr="004C1B69" w:rsidRDefault="004C1B69" w:rsidP="004C1B69">
      <w:pPr>
        <w:ind w:left="720"/>
        <w:contextualSpacing/>
        <w:jc w:val="both"/>
        <w:rPr>
          <w:rFonts w:ascii="Arial Narrow" w:hAnsi="Arial Narrow"/>
        </w:rPr>
      </w:pPr>
    </w:p>
    <w:p w14:paraId="459A6477" w14:textId="77777777" w:rsidR="004C1B69" w:rsidRPr="004C1B69" w:rsidRDefault="004C1B69" w:rsidP="004C1B69">
      <w:pPr>
        <w:ind w:left="720"/>
        <w:contextualSpacing/>
        <w:jc w:val="both"/>
        <w:rPr>
          <w:rFonts w:ascii="Arial Narrow" w:hAnsi="Arial Narrow"/>
        </w:rPr>
      </w:pPr>
      <w:r w:rsidRPr="004C1B69">
        <w:rPr>
          <w:rFonts w:ascii="Arial Narrow" w:hAnsi="Arial Narrow"/>
        </w:rPr>
        <w:t xml:space="preserve">Así mismo, los indicadores asociados al proyecto de inversión con corte a 31 de octubre tienen los siguientes resultados:  </w:t>
      </w:r>
    </w:p>
    <w:p w14:paraId="4F0D0B16" w14:textId="77777777" w:rsidR="004C1B69" w:rsidRPr="004C1B69" w:rsidRDefault="004C1B69" w:rsidP="004C1B69">
      <w:pPr>
        <w:ind w:left="720"/>
        <w:contextualSpacing/>
        <w:jc w:val="both"/>
        <w:rPr>
          <w:rFonts w:ascii="Arial Narrow" w:hAnsi="Arial Narrow"/>
        </w:rPr>
      </w:pPr>
    </w:p>
    <w:tbl>
      <w:tblPr>
        <w:tblW w:w="7994" w:type="dxa"/>
        <w:tblInd w:w="720" w:type="dxa"/>
        <w:tblLook w:val="04A0" w:firstRow="1" w:lastRow="0" w:firstColumn="1" w:lastColumn="0" w:noHBand="0" w:noVBand="1"/>
      </w:tblPr>
      <w:tblGrid>
        <w:gridCol w:w="3223"/>
        <w:gridCol w:w="1621"/>
        <w:gridCol w:w="1621"/>
        <w:gridCol w:w="1529"/>
      </w:tblGrid>
      <w:tr w:rsidR="004C1B69" w:rsidRPr="004C1B69" w14:paraId="05A2FBA9" w14:textId="77777777" w:rsidTr="004C1B69">
        <w:trPr>
          <w:trHeight w:val="248"/>
        </w:trPr>
        <w:tc>
          <w:tcPr>
            <w:tcW w:w="3223" w:type="dxa"/>
            <w:shd w:val="clear" w:color="auto" w:fill="C00000"/>
            <w:vAlign w:val="center"/>
          </w:tcPr>
          <w:p w14:paraId="426F2D60"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Indicador</w:t>
            </w:r>
          </w:p>
        </w:tc>
        <w:tc>
          <w:tcPr>
            <w:tcW w:w="1621" w:type="dxa"/>
            <w:shd w:val="clear" w:color="auto" w:fill="C00000"/>
            <w:vAlign w:val="center"/>
          </w:tcPr>
          <w:p w14:paraId="3E2C824F"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Meta 2020</w:t>
            </w:r>
          </w:p>
        </w:tc>
        <w:tc>
          <w:tcPr>
            <w:tcW w:w="1621" w:type="dxa"/>
            <w:shd w:val="clear" w:color="auto" w:fill="C00000"/>
            <w:vAlign w:val="center"/>
          </w:tcPr>
          <w:p w14:paraId="4C8FE0A6"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 xml:space="preserve">Avance </w:t>
            </w:r>
            <w:proofErr w:type="gramStart"/>
            <w:r w:rsidRPr="004C1B69">
              <w:rPr>
                <w:rFonts w:ascii="Arial Narrow" w:hAnsi="Arial Narrow" w:cstheme="minorHAnsi"/>
                <w:b/>
                <w:bCs/>
                <w:color w:val="FFFFFF" w:themeColor="background1"/>
              </w:rPr>
              <w:t>Octubre</w:t>
            </w:r>
            <w:proofErr w:type="gramEnd"/>
            <w:r w:rsidRPr="004C1B69">
              <w:rPr>
                <w:rFonts w:ascii="Arial Narrow" w:hAnsi="Arial Narrow" w:cstheme="minorHAnsi"/>
                <w:b/>
                <w:bCs/>
                <w:color w:val="FFFFFF" w:themeColor="background1"/>
              </w:rPr>
              <w:t xml:space="preserve"> 2020</w:t>
            </w:r>
          </w:p>
        </w:tc>
        <w:tc>
          <w:tcPr>
            <w:tcW w:w="1529" w:type="dxa"/>
            <w:shd w:val="clear" w:color="auto" w:fill="C00000"/>
            <w:vAlign w:val="center"/>
          </w:tcPr>
          <w:p w14:paraId="46AA12E0"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Cumplimiento 2020</w:t>
            </w:r>
          </w:p>
        </w:tc>
      </w:tr>
      <w:tr w:rsidR="004C1B69" w:rsidRPr="004C1B69" w14:paraId="3609D6E1" w14:textId="77777777" w:rsidTr="004C1B69">
        <w:trPr>
          <w:trHeight w:val="405"/>
        </w:trPr>
        <w:tc>
          <w:tcPr>
            <w:tcW w:w="3223" w:type="dxa"/>
            <w:vAlign w:val="center"/>
          </w:tcPr>
          <w:p w14:paraId="589D4587" w14:textId="77777777" w:rsidR="004C1B69" w:rsidRPr="004C1B69" w:rsidRDefault="004C1B69" w:rsidP="004C1B69">
            <w:pPr>
              <w:contextualSpacing/>
              <w:rPr>
                <w:rFonts w:ascii="Arial Narrow" w:hAnsi="Arial Narrow" w:cstheme="minorHAnsi"/>
              </w:rPr>
            </w:pPr>
            <w:r w:rsidRPr="004C1B69">
              <w:rPr>
                <w:rFonts w:ascii="Arial Narrow" w:eastAsia="Times New Roman" w:hAnsi="Arial Narrow" w:cstheme="minorHAnsi"/>
                <w:color w:val="333333"/>
                <w:lang w:eastAsia="es-CO"/>
              </w:rPr>
              <w:t xml:space="preserve">Personas colocadas laboralmente </w:t>
            </w:r>
            <w:r w:rsidRPr="004C1B69">
              <w:rPr>
                <w:rFonts w:ascii="Arial Narrow" w:eastAsia="Times New Roman" w:hAnsi="Arial Narrow" w:cstheme="minorHAnsi"/>
                <w:color w:val="333333"/>
                <w:lang w:eastAsia="es-CO"/>
              </w:rPr>
              <w:br/>
            </w:r>
            <w:r w:rsidRPr="004C1B69">
              <w:rPr>
                <w:rFonts w:ascii="Arial Narrow" w:eastAsia="Times New Roman" w:hAnsi="Arial Narrow" w:cstheme="minorHAnsi"/>
                <w:b/>
                <w:bCs/>
                <w:color w:val="333333"/>
                <w:lang w:eastAsia="es-CO"/>
              </w:rPr>
              <w:t xml:space="preserve">Unidad de medida: </w:t>
            </w:r>
            <w:r w:rsidRPr="004C1B69">
              <w:rPr>
                <w:rFonts w:ascii="Arial Narrow" w:eastAsia="Times New Roman" w:hAnsi="Arial Narrow" w:cstheme="minorHAnsi"/>
                <w:color w:val="333333"/>
                <w:lang w:eastAsia="es-CO"/>
              </w:rPr>
              <w:t>Número</w:t>
            </w:r>
          </w:p>
        </w:tc>
        <w:tc>
          <w:tcPr>
            <w:tcW w:w="1621" w:type="dxa"/>
            <w:vAlign w:val="center"/>
          </w:tcPr>
          <w:p w14:paraId="248142A8"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color w:val="333333"/>
                <w:lang w:eastAsia="es-CO"/>
              </w:rPr>
              <w:t>575.000</w:t>
            </w:r>
          </w:p>
        </w:tc>
        <w:tc>
          <w:tcPr>
            <w:tcW w:w="1621" w:type="dxa"/>
            <w:vAlign w:val="center"/>
          </w:tcPr>
          <w:p w14:paraId="0DE6EF1E"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color w:val="333333"/>
                <w:lang w:eastAsia="es-CO"/>
              </w:rPr>
              <w:t>469.302</w:t>
            </w:r>
          </w:p>
        </w:tc>
        <w:tc>
          <w:tcPr>
            <w:tcW w:w="1529" w:type="dxa"/>
            <w:vAlign w:val="center"/>
          </w:tcPr>
          <w:p w14:paraId="6F6FFB55"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color w:val="333333"/>
                <w:lang w:eastAsia="es-CO"/>
              </w:rPr>
              <w:t>81,62%</w:t>
            </w:r>
          </w:p>
        </w:tc>
      </w:tr>
      <w:tr w:rsidR="004C1B69" w:rsidRPr="004C1B69" w14:paraId="7024F9EC" w14:textId="77777777" w:rsidTr="004C1B69">
        <w:trPr>
          <w:trHeight w:val="267"/>
        </w:trPr>
        <w:tc>
          <w:tcPr>
            <w:tcW w:w="3223" w:type="dxa"/>
            <w:vAlign w:val="center"/>
          </w:tcPr>
          <w:p w14:paraId="328537E7" w14:textId="77777777" w:rsidR="004C1B69" w:rsidRPr="004C1B69" w:rsidRDefault="004C1B69" w:rsidP="004C1B69">
            <w:pPr>
              <w:contextualSpacing/>
              <w:rPr>
                <w:rFonts w:ascii="Arial Narrow" w:hAnsi="Arial Narrow" w:cstheme="minorHAnsi"/>
              </w:rPr>
            </w:pPr>
            <w:r w:rsidRPr="004C1B69">
              <w:rPr>
                <w:rFonts w:ascii="Arial Narrow" w:eastAsia="Times New Roman" w:hAnsi="Arial Narrow" w:cstheme="minorHAnsi"/>
                <w:color w:val="333333"/>
                <w:lang w:eastAsia="es-CO"/>
              </w:rPr>
              <w:t xml:space="preserve">Eventos realizados </w:t>
            </w:r>
            <w:r w:rsidRPr="004C1B69">
              <w:rPr>
                <w:rFonts w:ascii="Arial Narrow" w:eastAsia="Times New Roman" w:hAnsi="Arial Narrow" w:cstheme="minorHAnsi"/>
                <w:color w:val="333333"/>
                <w:lang w:eastAsia="es-CO"/>
              </w:rPr>
              <w:br/>
            </w:r>
            <w:r w:rsidRPr="004C1B69">
              <w:rPr>
                <w:rFonts w:ascii="Arial Narrow" w:eastAsia="Times New Roman" w:hAnsi="Arial Narrow" w:cstheme="minorHAnsi"/>
                <w:b/>
                <w:bCs/>
                <w:color w:val="333333"/>
                <w:lang w:eastAsia="es-CO"/>
              </w:rPr>
              <w:t xml:space="preserve">Unidad de medida: </w:t>
            </w:r>
            <w:r w:rsidRPr="004C1B69">
              <w:rPr>
                <w:rFonts w:ascii="Arial Narrow" w:eastAsia="Times New Roman" w:hAnsi="Arial Narrow" w:cstheme="minorHAnsi"/>
                <w:color w:val="333333"/>
                <w:lang w:eastAsia="es-CO"/>
              </w:rPr>
              <w:t>Número</w:t>
            </w:r>
          </w:p>
        </w:tc>
        <w:tc>
          <w:tcPr>
            <w:tcW w:w="1621" w:type="dxa"/>
            <w:vAlign w:val="center"/>
          </w:tcPr>
          <w:p w14:paraId="3BBE5B4E" w14:textId="77777777" w:rsidR="004C1B69" w:rsidRPr="004C1B69" w:rsidRDefault="004C1B69" w:rsidP="004C1B69">
            <w:pPr>
              <w:contextualSpacing/>
              <w:jc w:val="center"/>
              <w:rPr>
                <w:rFonts w:ascii="Arial Narrow" w:hAnsi="Arial Narrow" w:cstheme="minorHAnsi"/>
              </w:rPr>
            </w:pPr>
            <w:r w:rsidRPr="004C1B69">
              <w:rPr>
                <w:rFonts w:ascii="Arial Narrow" w:hAnsi="Arial Narrow" w:cstheme="minorHAnsi"/>
              </w:rPr>
              <w:t>15</w:t>
            </w:r>
          </w:p>
        </w:tc>
        <w:tc>
          <w:tcPr>
            <w:tcW w:w="1621" w:type="dxa"/>
            <w:vAlign w:val="center"/>
          </w:tcPr>
          <w:p w14:paraId="10C196A1" w14:textId="77777777" w:rsidR="004C1B69" w:rsidRPr="004C1B69" w:rsidRDefault="004C1B69" w:rsidP="004C1B69">
            <w:pPr>
              <w:contextualSpacing/>
              <w:jc w:val="center"/>
              <w:rPr>
                <w:rFonts w:ascii="Arial Narrow" w:hAnsi="Arial Narrow" w:cstheme="minorHAnsi"/>
              </w:rPr>
            </w:pPr>
            <w:r w:rsidRPr="004C1B69">
              <w:rPr>
                <w:rFonts w:ascii="Arial Narrow" w:hAnsi="Arial Narrow" w:cstheme="minorHAnsi"/>
              </w:rPr>
              <w:t>15</w:t>
            </w:r>
          </w:p>
        </w:tc>
        <w:tc>
          <w:tcPr>
            <w:tcW w:w="1529" w:type="dxa"/>
            <w:vAlign w:val="center"/>
          </w:tcPr>
          <w:p w14:paraId="6DBC696A" w14:textId="77777777" w:rsidR="004C1B69" w:rsidRPr="004C1B69" w:rsidRDefault="004C1B69" w:rsidP="004C1B69">
            <w:pPr>
              <w:contextualSpacing/>
              <w:jc w:val="center"/>
              <w:rPr>
                <w:rFonts w:ascii="Arial Narrow" w:hAnsi="Arial Narrow" w:cstheme="minorHAnsi"/>
              </w:rPr>
            </w:pPr>
            <w:r w:rsidRPr="004C1B69">
              <w:rPr>
                <w:rFonts w:ascii="Arial Narrow" w:hAnsi="Arial Narrow" w:cstheme="minorHAnsi"/>
              </w:rPr>
              <w:t>100%</w:t>
            </w:r>
          </w:p>
        </w:tc>
      </w:tr>
      <w:tr w:rsidR="004C1B69" w:rsidRPr="004C1B69" w14:paraId="556ED148" w14:textId="77777777" w:rsidTr="004C1B69">
        <w:trPr>
          <w:trHeight w:val="412"/>
        </w:trPr>
        <w:tc>
          <w:tcPr>
            <w:tcW w:w="3223" w:type="dxa"/>
            <w:vAlign w:val="center"/>
          </w:tcPr>
          <w:p w14:paraId="5594BAA9" w14:textId="77777777" w:rsidR="004C1B69" w:rsidRPr="004C1B69" w:rsidRDefault="004C1B69" w:rsidP="004C1B69">
            <w:pPr>
              <w:contextualSpacing/>
              <w:rPr>
                <w:rFonts w:ascii="Arial Narrow" w:hAnsi="Arial Narrow" w:cstheme="minorHAnsi"/>
              </w:rPr>
            </w:pPr>
            <w:r w:rsidRPr="004C1B69">
              <w:rPr>
                <w:rFonts w:ascii="Arial Narrow" w:eastAsia="Times New Roman" w:hAnsi="Arial Narrow" w:cstheme="minorHAnsi"/>
                <w:color w:val="333333"/>
                <w:lang w:eastAsia="es-CO"/>
              </w:rPr>
              <w:t xml:space="preserve">Personas asistidas técnicamente </w:t>
            </w:r>
            <w:r w:rsidRPr="004C1B69">
              <w:rPr>
                <w:rFonts w:ascii="Arial Narrow" w:eastAsia="Times New Roman" w:hAnsi="Arial Narrow" w:cstheme="minorHAnsi"/>
                <w:color w:val="333333"/>
                <w:lang w:eastAsia="es-CO"/>
              </w:rPr>
              <w:br/>
            </w:r>
            <w:r w:rsidRPr="004C1B69">
              <w:rPr>
                <w:rFonts w:ascii="Arial Narrow" w:eastAsia="Times New Roman" w:hAnsi="Arial Narrow" w:cstheme="minorHAnsi"/>
                <w:b/>
                <w:bCs/>
                <w:color w:val="333333"/>
                <w:lang w:eastAsia="es-CO"/>
              </w:rPr>
              <w:t xml:space="preserve">Unidad de medida: </w:t>
            </w:r>
            <w:r w:rsidRPr="004C1B69">
              <w:rPr>
                <w:rFonts w:ascii="Arial Narrow" w:eastAsia="Times New Roman" w:hAnsi="Arial Narrow" w:cstheme="minorHAnsi"/>
                <w:color w:val="333333"/>
                <w:lang w:eastAsia="es-CO"/>
              </w:rPr>
              <w:t>Número</w:t>
            </w:r>
          </w:p>
        </w:tc>
        <w:tc>
          <w:tcPr>
            <w:tcW w:w="1621" w:type="dxa"/>
            <w:vAlign w:val="center"/>
          </w:tcPr>
          <w:p w14:paraId="45C9BCD6"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color w:val="333333"/>
                <w:lang w:eastAsia="es-CO"/>
              </w:rPr>
              <w:t>126</w:t>
            </w:r>
          </w:p>
        </w:tc>
        <w:tc>
          <w:tcPr>
            <w:tcW w:w="1621" w:type="dxa"/>
            <w:vAlign w:val="center"/>
          </w:tcPr>
          <w:p w14:paraId="675E369B"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color w:val="333333"/>
                <w:lang w:eastAsia="es-CO"/>
              </w:rPr>
              <w:t>126</w:t>
            </w:r>
          </w:p>
        </w:tc>
        <w:tc>
          <w:tcPr>
            <w:tcW w:w="1529" w:type="dxa"/>
            <w:vAlign w:val="center"/>
          </w:tcPr>
          <w:p w14:paraId="2461C27C"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color w:val="333333"/>
                <w:lang w:eastAsia="es-CO"/>
              </w:rPr>
              <w:t>100%</w:t>
            </w:r>
          </w:p>
        </w:tc>
      </w:tr>
      <w:tr w:rsidR="004C1B69" w:rsidRPr="004C1B69" w14:paraId="3F85EFA1" w14:textId="77777777" w:rsidTr="004C1B69">
        <w:trPr>
          <w:trHeight w:val="267"/>
        </w:trPr>
        <w:tc>
          <w:tcPr>
            <w:tcW w:w="3223" w:type="dxa"/>
            <w:vAlign w:val="center"/>
          </w:tcPr>
          <w:p w14:paraId="175FA6E1" w14:textId="77777777" w:rsidR="004C1B69" w:rsidRPr="004C1B69" w:rsidRDefault="004C1B69" w:rsidP="004C1B69">
            <w:pPr>
              <w:contextualSpacing/>
              <w:rPr>
                <w:rFonts w:ascii="Arial Narrow" w:hAnsi="Arial Narrow" w:cstheme="minorHAnsi"/>
              </w:rPr>
            </w:pPr>
            <w:r w:rsidRPr="004C1B69">
              <w:rPr>
                <w:rFonts w:ascii="Arial Narrow" w:eastAsia="Times New Roman" w:hAnsi="Arial Narrow" w:cstheme="minorHAnsi"/>
                <w:color w:val="333333"/>
                <w:lang w:eastAsia="es-CO"/>
              </w:rPr>
              <w:t xml:space="preserve">Reportes realizados </w:t>
            </w:r>
            <w:r w:rsidRPr="004C1B69">
              <w:rPr>
                <w:rFonts w:ascii="Arial Narrow" w:eastAsia="Times New Roman" w:hAnsi="Arial Narrow" w:cstheme="minorHAnsi"/>
                <w:color w:val="333333"/>
                <w:lang w:eastAsia="es-CO"/>
              </w:rPr>
              <w:br/>
            </w:r>
            <w:r w:rsidRPr="004C1B69">
              <w:rPr>
                <w:rFonts w:ascii="Arial Narrow" w:eastAsia="Times New Roman" w:hAnsi="Arial Narrow" w:cstheme="minorHAnsi"/>
                <w:b/>
                <w:bCs/>
                <w:color w:val="333333"/>
                <w:lang w:eastAsia="es-CO"/>
              </w:rPr>
              <w:t xml:space="preserve">Unidad de medida: </w:t>
            </w:r>
            <w:r w:rsidRPr="004C1B69">
              <w:rPr>
                <w:rFonts w:ascii="Arial Narrow" w:eastAsia="Times New Roman" w:hAnsi="Arial Narrow" w:cstheme="minorHAnsi"/>
                <w:color w:val="333333"/>
                <w:lang w:eastAsia="es-CO"/>
              </w:rPr>
              <w:t>Número</w:t>
            </w:r>
          </w:p>
        </w:tc>
        <w:tc>
          <w:tcPr>
            <w:tcW w:w="1621" w:type="dxa"/>
            <w:vAlign w:val="center"/>
          </w:tcPr>
          <w:p w14:paraId="4B91B28C" w14:textId="77777777" w:rsidR="004C1B69" w:rsidRPr="004C1B69" w:rsidRDefault="004C1B69" w:rsidP="004C1B69">
            <w:pPr>
              <w:contextualSpacing/>
              <w:jc w:val="center"/>
              <w:rPr>
                <w:rFonts w:ascii="Arial Narrow" w:hAnsi="Arial Narrow" w:cstheme="minorHAnsi"/>
              </w:rPr>
            </w:pPr>
            <w:r w:rsidRPr="004C1B69">
              <w:rPr>
                <w:rFonts w:ascii="Arial Narrow" w:hAnsi="Arial Narrow" w:cstheme="minorHAnsi"/>
              </w:rPr>
              <w:t>1</w:t>
            </w:r>
          </w:p>
        </w:tc>
        <w:tc>
          <w:tcPr>
            <w:tcW w:w="1621" w:type="dxa"/>
            <w:vAlign w:val="center"/>
          </w:tcPr>
          <w:p w14:paraId="2F7B702A" w14:textId="77777777" w:rsidR="004C1B69" w:rsidRPr="004C1B69" w:rsidRDefault="004C1B69" w:rsidP="004C1B69">
            <w:pPr>
              <w:contextualSpacing/>
              <w:jc w:val="center"/>
              <w:rPr>
                <w:rFonts w:ascii="Arial Narrow" w:hAnsi="Arial Narrow" w:cstheme="minorHAnsi"/>
              </w:rPr>
            </w:pPr>
            <w:r w:rsidRPr="004C1B69">
              <w:rPr>
                <w:rFonts w:ascii="Arial Narrow" w:hAnsi="Arial Narrow" w:cstheme="minorHAnsi"/>
              </w:rPr>
              <w:t>1</w:t>
            </w:r>
          </w:p>
        </w:tc>
        <w:tc>
          <w:tcPr>
            <w:tcW w:w="1529" w:type="dxa"/>
            <w:vAlign w:val="center"/>
          </w:tcPr>
          <w:p w14:paraId="2D8AC3CA" w14:textId="77777777" w:rsidR="004C1B69" w:rsidRPr="004C1B69" w:rsidRDefault="004C1B69" w:rsidP="004C1B69">
            <w:pPr>
              <w:contextualSpacing/>
              <w:jc w:val="center"/>
              <w:rPr>
                <w:rFonts w:ascii="Arial Narrow" w:hAnsi="Arial Narrow" w:cstheme="minorHAnsi"/>
              </w:rPr>
            </w:pPr>
            <w:r w:rsidRPr="004C1B69">
              <w:rPr>
                <w:rFonts w:ascii="Arial Narrow" w:hAnsi="Arial Narrow" w:cstheme="minorHAnsi"/>
              </w:rPr>
              <w:t>100%</w:t>
            </w:r>
          </w:p>
        </w:tc>
      </w:tr>
    </w:tbl>
    <w:p w14:paraId="1046C5C3"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t>Fuente: Seguimiento a Proyecto de Inversión SPI-DNP.</w:t>
      </w:r>
    </w:p>
    <w:p w14:paraId="061D8E41" w14:textId="77777777" w:rsidR="004C1B69" w:rsidRPr="004C1B69" w:rsidRDefault="004C1B69" w:rsidP="004C1B69">
      <w:pPr>
        <w:jc w:val="center"/>
        <w:rPr>
          <w:rFonts w:ascii="Arial Narrow" w:hAnsi="Arial Narrow"/>
        </w:rPr>
      </w:pPr>
    </w:p>
    <w:p w14:paraId="58FAFA75" w14:textId="77777777" w:rsidR="006E2547" w:rsidRPr="006E2547" w:rsidRDefault="004C1B69" w:rsidP="005D3F8B">
      <w:pPr>
        <w:numPr>
          <w:ilvl w:val="0"/>
          <w:numId w:val="1"/>
        </w:numPr>
        <w:spacing w:after="160" w:line="256" w:lineRule="auto"/>
        <w:contextualSpacing/>
        <w:jc w:val="both"/>
        <w:rPr>
          <w:rFonts w:ascii="Arial Narrow" w:hAnsi="Arial Narrow"/>
        </w:rPr>
      </w:pPr>
      <w:r w:rsidRPr="006E2547">
        <w:rPr>
          <w:rFonts w:ascii="Arial Narrow" w:hAnsi="Arial Narrow"/>
          <w:b/>
          <w:bCs/>
        </w:rPr>
        <w:t>Fortalecimiento de la Red de Prestadores en Atención a Víctimas a través del SPE Nacional</w:t>
      </w:r>
      <w:r w:rsidRPr="006E2547">
        <w:rPr>
          <w:rFonts w:ascii="Arial Narrow" w:hAnsi="Arial Narrow"/>
          <w:bCs/>
        </w:rPr>
        <w:t xml:space="preserve">. </w:t>
      </w:r>
    </w:p>
    <w:p w14:paraId="24A64D46" w14:textId="77777777" w:rsidR="006E2547" w:rsidRDefault="006E2547" w:rsidP="006E2547">
      <w:pPr>
        <w:spacing w:after="160" w:line="256" w:lineRule="auto"/>
        <w:ind w:left="720"/>
        <w:contextualSpacing/>
        <w:jc w:val="both"/>
        <w:rPr>
          <w:rFonts w:ascii="Arial Narrow" w:hAnsi="Arial Narrow"/>
          <w:b/>
          <w:bCs/>
          <w:sz w:val="22"/>
          <w:szCs w:val="22"/>
        </w:rPr>
      </w:pPr>
    </w:p>
    <w:p w14:paraId="36E700DF" w14:textId="2F672FEC" w:rsidR="004C1B69" w:rsidRPr="006E2547" w:rsidRDefault="004C1B69" w:rsidP="006E2547">
      <w:pPr>
        <w:spacing w:after="160" w:line="256" w:lineRule="auto"/>
        <w:ind w:left="720"/>
        <w:contextualSpacing/>
        <w:jc w:val="both"/>
        <w:rPr>
          <w:rFonts w:ascii="Arial Narrow" w:hAnsi="Arial Narrow"/>
        </w:rPr>
      </w:pPr>
      <w:r w:rsidRPr="006E2547">
        <w:rPr>
          <w:rFonts w:ascii="Arial Narrow" w:hAnsi="Arial Narrow"/>
        </w:rPr>
        <w:t>Este proyecto tiene asignados $5.938 millones, de los cuales, al 31 de octubre de 2020, el proyecto tiene comprometido para la vigencia 2020 el 99,8% de sus recursos comprometidos y el 29% del recurso obligado y pagado.</w:t>
      </w:r>
    </w:p>
    <w:p w14:paraId="571939C3" w14:textId="77777777" w:rsidR="004C1B69" w:rsidRPr="004C1B69" w:rsidRDefault="004C1B69" w:rsidP="004C1B69">
      <w:pPr>
        <w:spacing w:after="160" w:line="256" w:lineRule="auto"/>
        <w:ind w:left="720"/>
        <w:contextualSpacing/>
        <w:jc w:val="both"/>
        <w:rPr>
          <w:rFonts w:ascii="Arial Narrow" w:hAnsi="Arial Narrow"/>
          <w:sz w:val="22"/>
          <w:szCs w:val="22"/>
        </w:rPr>
      </w:pPr>
    </w:p>
    <w:tbl>
      <w:tblPr>
        <w:tblW w:w="6680" w:type="dxa"/>
        <w:jc w:val="center"/>
        <w:tblCellMar>
          <w:left w:w="70" w:type="dxa"/>
          <w:right w:w="70" w:type="dxa"/>
        </w:tblCellMar>
        <w:tblLook w:val="04A0" w:firstRow="1" w:lastRow="0" w:firstColumn="1" w:lastColumn="0" w:noHBand="0" w:noVBand="1"/>
      </w:tblPr>
      <w:tblGrid>
        <w:gridCol w:w="1920"/>
        <w:gridCol w:w="1608"/>
        <w:gridCol w:w="1576"/>
        <w:gridCol w:w="1576"/>
      </w:tblGrid>
      <w:tr w:rsidR="004C1B69" w:rsidRPr="004C1B69" w14:paraId="0DCB1AE2" w14:textId="77777777" w:rsidTr="004C1B69">
        <w:trPr>
          <w:trHeight w:val="315"/>
          <w:jc w:val="center"/>
        </w:trPr>
        <w:tc>
          <w:tcPr>
            <w:tcW w:w="1920" w:type="dxa"/>
            <w:tcBorders>
              <w:top w:val="single" w:sz="8" w:space="0" w:color="auto"/>
              <w:left w:val="single" w:sz="8" w:space="0" w:color="auto"/>
              <w:bottom w:val="single" w:sz="8" w:space="0" w:color="auto"/>
              <w:right w:val="single" w:sz="4" w:space="0" w:color="auto"/>
            </w:tcBorders>
            <w:shd w:val="clear" w:color="000000" w:fill="C00000"/>
            <w:noWrap/>
            <w:vAlign w:val="bottom"/>
            <w:hideMark/>
          </w:tcPr>
          <w:p w14:paraId="7DC9C401" w14:textId="77777777" w:rsidR="004C1B69" w:rsidRPr="004C1B69" w:rsidRDefault="004C1B69" w:rsidP="004C1B69">
            <w:pPr>
              <w:rPr>
                <w:rFonts w:ascii="Arial Narrow" w:eastAsia="Times New Roman" w:hAnsi="Arial Narrow" w:cs="Calibri"/>
                <w:b/>
                <w:color w:val="FFFFFF" w:themeColor="background1"/>
                <w:sz w:val="22"/>
                <w:szCs w:val="22"/>
                <w:lang w:val="es-CO" w:eastAsia="es-CO"/>
              </w:rPr>
            </w:pPr>
            <w:r w:rsidRPr="004C1B69">
              <w:rPr>
                <w:rFonts w:ascii="Arial Narrow" w:eastAsia="Times New Roman" w:hAnsi="Arial Narrow" w:cs="Calibri"/>
                <w:color w:val="FFFFFF" w:themeColor="background1"/>
                <w:sz w:val="22"/>
                <w:szCs w:val="22"/>
                <w:lang w:val="es-CO" w:eastAsia="es-CO"/>
              </w:rPr>
              <w:t> </w:t>
            </w:r>
            <w:r w:rsidRPr="004C1B69">
              <w:rPr>
                <w:rFonts w:ascii="Arial Narrow" w:eastAsia="Times New Roman" w:hAnsi="Arial Narrow" w:cs="Calibri"/>
                <w:b/>
                <w:color w:val="FFFFFF" w:themeColor="background1"/>
                <w:sz w:val="22"/>
                <w:szCs w:val="22"/>
                <w:lang w:val="es-CO" w:eastAsia="es-CO"/>
              </w:rPr>
              <w:t>2020</w:t>
            </w:r>
          </w:p>
        </w:tc>
        <w:tc>
          <w:tcPr>
            <w:tcW w:w="1608" w:type="dxa"/>
            <w:tcBorders>
              <w:top w:val="single" w:sz="8" w:space="0" w:color="auto"/>
              <w:left w:val="nil"/>
              <w:bottom w:val="single" w:sz="8" w:space="0" w:color="auto"/>
              <w:right w:val="single" w:sz="4" w:space="0" w:color="auto"/>
            </w:tcBorders>
            <w:shd w:val="clear" w:color="000000" w:fill="C00000"/>
            <w:noWrap/>
            <w:vAlign w:val="bottom"/>
            <w:hideMark/>
          </w:tcPr>
          <w:p w14:paraId="40715638"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 xml:space="preserve"> 1ER TRIMESTRE </w:t>
            </w:r>
          </w:p>
        </w:tc>
        <w:tc>
          <w:tcPr>
            <w:tcW w:w="1576" w:type="dxa"/>
            <w:tcBorders>
              <w:top w:val="single" w:sz="8" w:space="0" w:color="auto"/>
              <w:left w:val="nil"/>
              <w:bottom w:val="single" w:sz="8" w:space="0" w:color="auto"/>
              <w:right w:val="single" w:sz="4" w:space="0" w:color="auto"/>
            </w:tcBorders>
            <w:shd w:val="clear" w:color="000000" w:fill="C00000"/>
            <w:noWrap/>
            <w:vAlign w:val="bottom"/>
            <w:hideMark/>
          </w:tcPr>
          <w:p w14:paraId="570585EC"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 xml:space="preserve"> 2DO TRIMESTRE </w:t>
            </w:r>
          </w:p>
        </w:tc>
        <w:tc>
          <w:tcPr>
            <w:tcW w:w="1576" w:type="dxa"/>
            <w:tcBorders>
              <w:top w:val="single" w:sz="8" w:space="0" w:color="auto"/>
              <w:left w:val="nil"/>
              <w:bottom w:val="single" w:sz="8" w:space="0" w:color="auto"/>
              <w:right w:val="single" w:sz="8" w:space="0" w:color="auto"/>
            </w:tcBorders>
            <w:shd w:val="clear" w:color="000000" w:fill="C00000"/>
            <w:noWrap/>
            <w:vAlign w:val="bottom"/>
            <w:hideMark/>
          </w:tcPr>
          <w:p w14:paraId="09EF97F0"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OCTUBRE</w:t>
            </w:r>
          </w:p>
          <w:p w14:paraId="47A48690"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p>
        </w:tc>
      </w:tr>
      <w:tr w:rsidR="004C1B69" w:rsidRPr="004C1B69" w14:paraId="1936ECEB"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43D2F80A"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ASIGNADO</w:t>
            </w:r>
          </w:p>
        </w:tc>
        <w:tc>
          <w:tcPr>
            <w:tcW w:w="4760" w:type="dxa"/>
            <w:gridSpan w:val="3"/>
            <w:tcBorders>
              <w:top w:val="single" w:sz="8" w:space="0" w:color="auto"/>
              <w:left w:val="nil"/>
              <w:bottom w:val="single" w:sz="4" w:space="0" w:color="auto"/>
              <w:right w:val="single" w:sz="8" w:space="0" w:color="000000"/>
            </w:tcBorders>
            <w:shd w:val="clear" w:color="auto" w:fill="auto"/>
            <w:noWrap/>
            <w:vAlign w:val="center"/>
            <w:hideMark/>
          </w:tcPr>
          <w:p w14:paraId="0F826A5B"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5.335</w:t>
            </w:r>
          </w:p>
        </w:tc>
      </w:tr>
      <w:tr w:rsidR="004C1B69" w:rsidRPr="004C1B69" w14:paraId="4D328847"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6B2BAE43"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COMPROMETIDO</w:t>
            </w:r>
          </w:p>
        </w:tc>
        <w:tc>
          <w:tcPr>
            <w:tcW w:w="1608" w:type="dxa"/>
            <w:tcBorders>
              <w:top w:val="nil"/>
              <w:left w:val="nil"/>
              <w:bottom w:val="single" w:sz="4" w:space="0" w:color="auto"/>
              <w:right w:val="single" w:sz="4" w:space="0" w:color="auto"/>
            </w:tcBorders>
            <w:shd w:val="clear" w:color="auto" w:fill="auto"/>
            <w:noWrap/>
            <w:vAlign w:val="bottom"/>
          </w:tcPr>
          <w:p w14:paraId="05C937B4"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1.127</w:t>
            </w:r>
          </w:p>
        </w:tc>
        <w:tc>
          <w:tcPr>
            <w:tcW w:w="1576" w:type="dxa"/>
            <w:tcBorders>
              <w:top w:val="nil"/>
              <w:left w:val="nil"/>
              <w:bottom w:val="single" w:sz="4" w:space="0" w:color="auto"/>
              <w:right w:val="single" w:sz="4" w:space="0" w:color="auto"/>
            </w:tcBorders>
            <w:shd w:val="clear" w:color="auto" w:fill="auto"/>
            <w:noWrap/>
            <w:vAlign w:val="bottom"/>
          </w:tcPr>
          <w:p w14:paraId="136AB582"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1.120</w:t>
            </w:r>
          </w:p>
        </w:tc>
        <w:tc>
          <w:tcPr>
            <w:tcW w:w="1576" w:type="dxa"/>
            <w:tcBorders>
              <w:top w:val="nil"/>
              <w:left w:val="nil"/>
              <w:bottom w:val="single" w:sz="4" w:space="0" w:color="auto"/>
              <w:right w:val="single" w:sz="8" w:space="0" w:color="auto"/>
            </w:tcBorders>
            <w:shd w:val="clear" w:color="auto" w:fill="auto"/>
            <w:noWrap/>
            <w:vAlign w:val="bottom"/>
          </w:tcPr>
          <w:p w14:paraId="7FC1E9C8"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5.929</w:t>
            </w:r>
          </w:p>
        </w:tc>
      </w:tr>
      <w:tr w:rsidR="004C1B69" w:rsidRPr="004C1B69" w14:paraId="3C433BFE"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26A2F7EB"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PAGADO</w:t>
            </w:r>
          </w:p>
        </w:tc>
        <w:tc>
          <w:tcPr>
            <w:tcW w:w="1608" w:type="dxa"/>
            <w:tcBorders>
              <w:top w:val="nil"/>
              <w:left w:val="nil"/>
              <w:bottom w:val="single" w:sz="4" w:space="0" w:color="auto"/>
              <w:right w:val="single" w:sz="4" w:space="0" w:color="auto"/>
            </w:tcBorders>
            <w:shd w:val="clear" w:color="auto" w:fill="auto"/>
            <w:noWrap/>
            <w:vAlign w:val="bottom"/>
          </w:tcPr>
          <w:p w14:paraId="550DA9F8"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178</w:t>
            </w:r>
          </w:p>
        </w:tc>
        <w:tc>
          <w:tcPr>
            <w:tcW w:w="1576" w:type="dxa"/>
            <w:tcBorders>
              <w:top w:val="nil"/>
              <w:left w:val="nil"/>
              <w:bottom w:val="single" w:sz="4" w:space="0" w:color="auto"/>
              <w:right w:val="single" w:sz="4" w:space="0" w:color="auto"/>
            </w:tcBorders>
            <w:shd w:val="clear" w:color="auto" w:fill="auto"/>
            <w:noWrap/>
            <w:vAlign w:val="bottom"/>
          </w:tcPr>
          <w:p w14:paraId="083E6065"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443</w:t>
            </w:r>
          </w:p>
        </w:tc>
        <w:tc>
          <w:tcPr>
            <w:tcW w:w="1576" w:type="dxa"/>
            <w:tcBorders>
              <w:top w:val="nil"/>
              <w:left w:val="nil"/>
              <w:bottom w:val="single" w:sz="4" w:space="0" w:color="auto"/>
              <w:right w:val="single" w:sz="8" w:space="0" w:color="auto"/>
            </w:tcBorders>
            <w:shd w:val="clear" w:color="auto" w:fill="auto"/>
            <w:noWrap/>
            <w:vAlign w:val="bottom"/>
          </w:tcPr>
          <w:p w14:paraId="5C04B93D"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1.731</w:t>
            </w:r>
          </w:p>
        </w:tc>
      </w:tr>
    </w:tbl>
    <w:p w14:paraId="7A614926"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lastRenderedPageBreak/>
        <w:t>Fuente: Grupo Planeación Unidad del SPE.</w:t>
      </w:r>
    </w:p>
    <w:p w14:paraId="01403AC2" w14:textId="77777777" w:rsidR="004C1B69" w:rsidRPr="004C1B69" w:rsidRDefault="004C1B69" w:rsidP="004C1B69">
      <w:pPr>
        <w:ind w:left="720"/>
        <w:contextualSpacing/>
        <w:rPr>
          <w:rFonts w:ascii="Arial Narrow" w:hAnsi="Arial Narrow"/>
        </w:rPr>
      </w:pPr>
    </w:p>
    <w:p w14:paraId="181AD303" w14:textId="77777777" w:rsidR="004C1B69" w:rsidRPr="004C1B69" w:rsidRDefault="004C1B69" w:rsidP="004C1B69">
      <w:pPr>
        <w:ind w:left="720"/>
        <w:contextualSpacing/>
        <w:jc w:val="center"/>
        <w:rPr>
          <w:rFonts w:ascii="Arial Narrow" w:hAnsi="Arial Narrow"/>
        </w:rPr>
      </w:pPr>
      <w:r w:rsidRPr="004C1B69">
        <w:rPr>
          <w:noProof/>
          <w:lang w:val="es-CO" w:eastAsia="es-CO"/>
        </w:rPr>
        <w:drawing>
          <wp:inline distT="0" distB="0" distL="0" distR="0" wp14:anchorId="327A549B" wp14:editId="1A0C8618">
            <wp:extent cx="4371975" cy="2566986"/>
            <wp:effectExtent l="0" t="0" r="9525" b="5080"/>
            <wp:docPr id="4" name="Gráfico 4">
              <a:extLst xmlns:a="http://schemas.openxmlformats.org/drawingml/2006/main">
                <a:ext uri="{FF2B5EF4-FFF2-40B4-BE49-F238E27FC236}">
                  <a16:creationId xmlns:a16="http://schemas.microsoft.com/office/drawing/2014/main" id="{7EB28FB1-C5A9-4D11-B617-37E773E2B1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81DC5D9"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t>Fuente: Grupo Planeación Unidad del SPE.</w:t>
      </w:r>
    </w:p>
    <w:p w14:paraId="093BFE2C" w14:textId="77777777" w:rsidR="004C1B69" w:rsidRPr="004C1B69" w:rsidRDefault="004C1B69" w:rsidP="004C1B69">
      <w:pPr>
        <w:ind w:left="720"/>
        <w:contextualSpacing/>
        <w:rPr>
          <w:rFonts w:ascii="Arial Narrow" w:hAnsi="Arial Narrow"/>
        </w:rPr>
      </w:pPr>
    </w:p>
    <w:p w14:paraId="5D92A22B" w14:textId="77777777" w:rsidR="004C1B69" w:rsidRPr="004C1B69" w:rsidRDefault="004C1B69" w:rsidP="004C1B69">
      <w:pPr>
        <w:ind w:left="720"/>
        <w:contextualSpacing/>
        <w:rPr>
          <w:rFonts w:ascii="Arial Narrow" w:hAnsi="Arial Narrow"/>
        </w:rPr>
      </w:pPr>
    </w:p>
    <w:p w14:paraId="5D6430B3" w14:textId="77777777" w:rsidR="004C1B69" w:rsidRPr="006E2547" w:rsidRDefault="004C1B69" w:rsidP="004C1B69">
      <w:pPr>
        <w:ind w:left="720"/>
        <w:contextualSpacing/>
        <w:jc w:val="both"/>
        <w:rPr>
          <w:rFonts w:ascii="Arial Narrow" w:hAnsi="Arial Narrow"/>
        </w:rPr>
      </w:pPr>
      <w:r w:rsidRPr="006E2547">
        <w:rPr>
          <w:rFonts w:ascii="Arial Narrow" w:hAnsi="Arial Narrow"/>
        </w:rPr>
        <w:t>Así mismo, los indicadores asociados al proyecto culminaron la vigencia con el siguiente avance:</w:t>
      </w:r>
    </w:p>
    <w:p w14:paraId="67AD1E23" w14:textId="77777777" w:rsidR="004C1B69" w:rsidRPr="004C1B69" w:rsidRDefault="004C1B69" w:rsidP="004C1B69">
      <w:pPr>
        <w:ind w:left="720"/>
        <w:contextualSpacing/>
        <w:jc w:val="both"/>
        <w:rPr>
          <w:rFonts w:ascii="Arial Narrow" w:hAnsi="Arial Narrow"/>
        </w:rPr>
      </w:pPr>
    </w:p>
    <w:tbl>
      <w:tblPr>
        <w:tblW w:w="7994" w:type="dxa"/>
        <w:tblInd w:w="720" w:type="dxa"/>
        <w:tblLook w:val="04A0" w:firstRow="1" w:lastRow="0" w:firstColumn="1" w:lastColumn="0" w:noHBand="0" w:noVBand="1"/>
      </w:tblPr>
      <w:tblGrid>
        <w:gridCol w:w="3221"/>
        <w:gridCol w:w="1622"/>
        <w:gridCol w:w="1622"/>
        <w:gridCol w:w="1529"/>
      </w:tblGrid>
      <w:tr w:rsidR="004C1B69" w:rsidRPr="004C1B69" w14:paraId="220DFBB9" w14:textId="77777777" w:rsidTr="004C1B69">
        <w:trPr>
          <w:trHeight w:val="248"/>
        </w:trPr>
        <w:tc>
          <w:tcPr>
            <w:tcW w:w="3221" w:type="dxa"/>
            <w:shd w:val="clear" w:color="auto" w:fill="C00000"/>
            <w:vAlign w:val="center"/>
          </w:tcPr>
          <w:p w14:paraId="776A201E"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Indicador</w:t>
            </w:r>
          </w:p>
        </w:tc>
        <w:tc>
          <w:tcPr>
            <w:tcW w:w="1622" w:type="dxa"/>
            <w:shd w:val="clear" w:color="auto" w:fill="C00000"/>
            <w:vAlign w:val="center"/>
          </w:tcPr>
          <w:p w14:paraId="3D5F2552"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Meta 2020</w:t>
            </w:r>
          </w:p>
        </w:tc>
        <w:tc>
          <w:tcPr>
            <w:tcW w:w="1622" w:type="dxa"/>
            <w:shd w:val="clear" w:color="auto" w:fill="C00000"/>
            <w:vAlign w:val="center"/>
          </w:tcPr>
          <w:p w14:paraId="06278F89"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Avance 0ctubre 2020</w:t>
            </w:r>
          </w:p>
        </w:tc>
        <w:tc>
          <w:tcPr>
            <w:tcW w:w="1529" w:type="dxa"/>
            <w:shd w:val="clear" w:color="auto" w:fill="C00000"/>
            <w:vAlign w:val="center"/>
          </w:tcPr>
          <w:p w14:paraId="36BA3EF5" w14:textId="77777777" w:rsidR="004C1B69" w:rsidRPr="004C1B69" w:rsidRDefault="004C1B69" w:rsidP="004C1B69">
            <w:pPr>
              <w:contextualSpacing/>
              <w:jc w:val="center"/>
              <w:rPr>
                <w:rFonts w:ascii="Arial Narrow" w:hAnsi="Arial Narrow" w:cstheme="minorHAnsi"/>
                <w:b/>
                <w:bCs/>
                <w:color w:val="FFFFFF" w:themeColor="background1"/>
              </w:rPr>
            </w:pPr>
            <w:r w:rsidRPr="004C1B69">
              <w:rPr>
                <w:rFonts w:ascii="Arial Narrow" w:hAnsi="Arial Narrow" w:cstheme="minorHAnsi"/>
                <w:b/>
                <w:bCs/>
                <w:color w:val="FFFFFF" w:themeColor="background1"/>
              </w:rPr>
              <w:t>Cumplimiento 2020</w:t>
            </w:r>
          </w:p>
        </w:tc>
      </w:tr>
      <w:tr w:rsidR="004C1B69" w:rsidRPr="004C1B69" w14:paraId="3B631ED8" w14:textId="77777777" w:rsidTr="004C1B69">
        <w:trPr>
          <w:trHeight w:val="405"/>
        </w:trPr>
        <w:tc>
          <w:tcPr>
            <w:tcW w:w="3221" w:type="dxa"/>
            <w:vAlign w:val="center"/>
          </w:tcPr>
          <w:p w14:paraId="0D7E9CF6" w14:textId="77777777" w:rsidR="004C1B69" w:rsidRPr="004C1B69" w:rsidRDefault="004C1B69" w:rsidP="004C1B69">
            <w:pPr>
              <w:contextualSpacing/>
              <w:rPr>
                <w:rFonts w:ascii="Arial Narrow" w:hAnsi="Arial Narrow" w:cstheme="minorHAnsi"/>
              </w:rPr>
            </w:pPr>
            <w:r w:rsidRPr="004C1B69">
              <w:rPr>
                <w:rFonts w:ascii="Arial Narrow" w:eastAsia="Times New Roman" w:hAnsi="Arial Narrow" w:cstheme="minorHAnsi"/>
                <w:lang w:eastAsia="es-CO"/>
              </w:rPr>
              <w:t xml:space="preserve">Eventos realizados </w:t>
            </w:r>
            <w:r w:rsidRPr="004C1B69">
              <w:rPr>
                <w:rFonts w:ascii="Arial Narrow" w:eastAsia="Times New Roman" w:hAnsi="Arial Narrow" w:cstheme="minorHAnsi"/>
                <w:lang w:eastAsia="es-CO"/>
              </w:rPr>
              <w:br/>
            </w:r>
            <w:r w:rsidRPr="004C1B69">
              <w:rPr>
                <w:rFonts w:ascii="Arial Narrow" w:eastAsia="Times New Roman" w:hAnsi="Arial Narrow" w:cstheme="minorHAnsi"/>
                <w:b/>
                <w:bCs/>
                <w:lang w:eastAsia="es-CO"/>
              </w:rPr>
              <w:t xml:space="preserve">Unidad de medida: </w:t>
            </w:r>
            <w:r w:rsidRPr="004C1B69">
              <w:rPr>
                <w:rFonts w:ascii="Arial Narrow" w:eastAsia="Times New Roman" w:hAnsi="Arial Narrow" w:cstheme="minorHAnsi"/>
                <w:lang w:eastAsia="es-CO"/>
              </w:rPr>
              <w:t>Número</w:t>
            </w:r>
          </w:p>
        </w:tc>
        <w:tc>
          <w:tcPr>
            <w:tcW w:w="1622" w:type="dxa"/>
            <w:vAlign w:val="center"/>
          </w:tcPr>
          <w:p w14:paraId="4D58380C"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lang w:eastAsia="es-CO"/>
              </w:rPr>
              <w:t xml:space="preserve">20 </w:t>
            </w:r>
          </w:p>
        </w:tc>
        <w:tc>
          <w:tcPr>
            <w:tcW w:w="1622" w:type="dxa"/>
            <w:vAlign w:val="center"/>
          </w:tcPr>
          <w:p w14:paraId="4C6B046B"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lang w:eastAsia="es-CO"/>
              </w:rPr>
              <w:t>0</w:t>
            </w:r>
          </w:p>
        </w:tc>
        <w:tc>
          <w:tcPr>
            <w:tcW w:w="1529" w:type="dxa"/>
            <w:vAlign w:val="center"/>
          </w:tcPr>
          <w:p w14:paraId="40955177"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lang w:eastAsia="es-CO"/>
              </w:rPr>
              <w:t>0%</w:t>
            </w:r>
          </w:p>
        </w:tc>
      </w:tr>
      <w:tr w:rsidR="004C1B69" w:rsidRPr="004C1B69" w14:paraId="3DBDD535" w14:textId="77777777" w:rsidTr="004C1B69">
        <w:trPr>
          <w:trHeight w:val="267"/>
        </w:trPr>
        <w:tc>
          <w:tcPr>
            <w:tcW w:w="3221" w:type="dxa"/>
            <w:vAlign w:val="center"/>
          </w:tcPr>
          <w:p w14:paraId="64A30B6D" w14:textId="77777777" w:rsidR="004C1B69" w:rsidRPr="004C1B69" w:rsidRDefault="004C1B69" w:rsidP="004C1B69">
            <w:pPr>
              <w:contextualSpacing/>
              <w:rPr>
                <w:rFonts w:ascii="Arial Narrow" w:hAnsi="Arial Narrow" w:cstheme="minorHAnsi"/>
              </w:rPr>
            </w:pPr>
            <w:r w:rsidRPr="004C1B69">
              <w:rPr>
                <w:rFonts w:ascii="Arial Narrow" w:eastAsia="Times New Roman" w:hAnsi="Arial Narrow" w:cstheme="minorHAnsi"/>
                <w:lang w:eastAsia="es-CO"/>
              </w:rPr>
              <w:t xml:space="preserve">Registros laborales realizados </w:t>
            </w:r>
            <w:r w:rsidRPr="004C1B69">
              <w:rPr>
                <w:rFonts w:ascii="Arial Narrow" w:eastAsia="Times New Roman" w:hAnsi="Arial Narrow" w:cstheme="minorHAnsi"/>
                <w:lang w:eastAsia="es-CO"/>
              </w:rPr>
              <w:br/>
            </w:r>
            <w:r w:rsidRPr="004C1B69">
              <w:rPr>
                <w:rFonts w:ascii="Arial Narrow" w:eastAsia="Times New Roman" w:hAnsi="Arial Narrow" w:cstheme="minorHAnsi"/>
                <w:b/>
                <w:bCs/>
                <w:lang w:eastAsia="es-CO"/>
              </w:rPr>
              <w:t xml:space="preserve">Unidad de medida: </w:t>
            </w:r>
            <w:r w:rsidRPr="004C1B69">
              <w:rPr>
                <w:rFonts w:ascii="Arial Narrow" w:eastAsia="Times New Roman" w:hAnsi="Arial Narrow" w:cstheme="minorHAnsi"/>
                <w:lang w:eastAsia="es-CO"/>
              </w:rPr>
              <w:t>Número</w:t>
            </w:r>
          </w:p>
        </w:tc>
        <w:tc>
          <w:tcPr>
            <w:tcW w:w="1622" w:type="dxa"/>
            <w:vAlign w:val="center"/>
          </w:tcPr>
          <w:p w14:paraId="5DFA2EF6"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lang w:eastAsia="es-CO"/>
              </w:rPr>
              <w:t xml:space="preserve">119.668 </w:t>
            </w:r>
          </w:p>
        </w:tc>
        <w:tc>
          <w:tcPr>
            <w:tcW w:w="1622" w:type="dxa"/>
            <w:vAlign w:val="center"/>
          </w:tcPr>
          <w:p w14:paraId="61E86F74"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lang w:eastAsia="es-CO"/>
              </w:rPr>
              <w:t>73.849</w:t>
            </w:r>
          </w:p>
        </w:tc>
        <w:tc>
          <w:tcPr>
            <w:tcW w:w="1529" w:type="dxa"/>
            <w:vAlign w:val="center"/>
          </w:tcPr>
          <w:p w14:paraId="2D08980C" w14:textId="77777777" w:rsidR="004C1B69" w:rsidRPr="004C1B69" w:rsidRDefault="004C1B69" w:rsidP="004C1B69">
            <w:pPr>
              <w:contextualSpacing/>
              <w:jc w:val="center"/>
              <w:rPr>
                <w:rFonts w:ascii="Arial Narrow" w:hAnsi="Arial Narrow" w:cstheme="minorHAnsi"/>
              </w:rPr>
            </w:pPr>
            <w:r w:rsidRPr="004C1B69">
              <w:rPr>
                <w:rFonts w:ascii="Arial Narrow" w:eastAsia="Times New Roman" w:hAnsi="Arial Narrow" w:cstheme="minorHAnsi"/>
                <w:lang w:eastAsia="es-CO"/>
              </w:rPr>
              <w:t>61,71%</w:t>
            </w:r>
          </w:p>
        </w:tc>
      </w:tr>
    </w:tbl>
    <w:p w14:paraId="36A92BB8"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t>Fuente: Seguimiento a Proyecto de Inversión SPI-DNP.</w:t>
      </w:r>
    </w:p>
    <w:p w14:paraId="12FF070A" w14:textId="77777777" w:rsidR="004C1B69" w:rsidRPr="004C1B69" w:rsidRDefault="004C1B69" w:rsidP="004C1B69">
      <w:pPr>
        <w:ind w:left="720"/>
        <w:contextualSpacing/>
        <w:jc w:val="both"/>
        <w:rPr>
          <w:rFonts w:ascii="Arial Narrow" w:hAnsi="Arial Narrow"/>
        </w:rPr>
      </w:pPr>
    </w:p>
    <w:p w14:paraId="5CBDD243" w14:textId="77777777" w:rsidR="004C1B69" w:rsidRPr="006E2547" w:rsidRDefault="004C1B69" w:rsidP="005D3F8B">
      <w:pPr>
        <w:numPr>
          <w:ilvl w:val="0"/>
          <w:numId w:val="1"/>
        </w:numPr>
        <w:spacing w:after="160" w:line="256" w:lineRule="auto"/>
        <w:contextualSpacing/>
        <w:jc w:val="both"/>
        <w:rPr>
          <w:rFonts w:ascii="Arial Narrow" w:hAnsi="Arial Narrow"/>
        </w:rPr>
      </w:pPr>
      <w:r w:rsidRPr="006E2547">
        <w:rPr>
          <w:rFonts w:ascii="Arial Narrow" w:hAnsi="Arial Narrow"/>
          <w:b/>
          <w:bCs/>
        </w:rPr>
        <w:t>Fortalecimiento del Sistema Integrado de Gestión de la Unidad del SPE</w:t>
      </w:r>
      <w:r w:rsidRPr="006E2547">
        <w:rPr>
          <w:rFonts w:ascii="Arial Narrow" w:hAnsi="Arial Narrow"/>
          <w:bCs/>
        </w:rPr>
        <w:t xml:space="preserve"> Este proyecto tiene asignados $5.938 millones</w:t>
      </w:r>
      <w:r w:rsidRPr="006E2547">
        <w:rPr>
          <w:rFonts w:ascii="Arial Narrow" w:hAnsi="Arial Narrow"/>
        </w:rPr>
        <w:t xml:space="preserve">, de los </w:t>
      </w:r>
      <w:proofErr w:type="gramStart"/>
      <w:r w:rsidRPr="006E2547">
        <w:rPr>
          <w:rFonts w:ascii="Arial Narrow" w:hAnsi="Arial Narrow"/>
        </w:rPr>
        <w:t>cuales</w:t>
      </w:r>
      <w:proofErr w:type="gramEnd"/>
      <w:r w:rsidRPr="006E2547">
        <w:rPr>
          <w:rFonts w:ascii="Arial Narrow" w:hAnsi="Arial Narrow"/>
        </w:rPr>
        <w:t xml:space="preserve"> al 31 de octubre de 2020, el proyecto tiene comprometido para la vigencia 2020 el 99,9% de sus recursos comprometidos y el 73% del recurso obligado y pagado.</w:t>
      </w:r>
    </w:p>
    <w:p w14:paraId="7938470D" w14:textId="77777777" w:rsidR="004C1B69" w:rsidRPr="006E2547" w:rsidRDefault="004C1B69" w:rsidP="004C1B69">
      <w:pPr>
        <w:spacing w:after="160" w:line="256" w:lineRule="auto"/>
        <w:ind w:left="720"/>
        <w:contextualSpacing/>
        <w:jc w:val="both"/>
        <w:rPr>
          <w:rFonts w:ascii="Arial Narrow" w:hAnsi="Arial Narrow"/>
        </w:rPr>
      </w:pPr>
      <w:r w:rsidRPr="006E2547">
        <w:rPr>
          <w:rFonts w:ascii="Arial Narrow" w:hAnsi="Arial Narrow"/>
        </w:rPr>
        <w:t>.</w:t>
      </w:r>
    </w:p>
    <w:p w14:paraId="7F0AC171" w14:textId="77777777" w:rsidR="004C1B69" w:rsidRPr="004C1B69" w:rsidRDefault="004C1B69" w:rsidP="004C1B69">
      <w:pPr>
        <w:ind w:left="4260" w:firstLine="696"/>
        <w:contextualSpacing/>
        <w:jc w:val="center"/>
        <w:rPr>
          <w:rFonts w:ascii="Arial Narrow" w:hAnsi="Arial Narrow"/>
        </w:rPr>
      </w:pPr>
      <w:r w:rsidRPr="004C1B69">
        <w:rPr>
          <w:rFonts w:ascii="Arial Narrow" w:hAnsi="Arial Narrow"/>
          <w:sz w:val="16"/>
        </w:rPr>
        <w:t>*Cifras en millones de pesos</w:t>
      </w:r>
    </w:p>
    <w:tbl>
      <w:tblPr>
        <w:tblW w:w="6680" w:type="dxa"/>
        <w:jc w:val="center"/>
        <w:tblCellMar>
          <w:left w:w="70" w:type="dxa"/>
          <w:right w:w="70" w:type="dxa"/>
        </w:tblCellMar>
        <w:tblLook w:val="04A0" w:firstRow="1" w:lastRow="0" w:firstColumn="1" w:lastColumn="0" w:noHBand="0" w:noVBand="1"/>
      </w:tblPr>
      <w:tblGrid>
        <w:gridCol w:w="1920"/>
        <w:gridCol w:w="1608"/>
        <w:gridCol w:w="1576"/>
        <w:gridCol w:w="1576"/>
      </w:tblGrid>
      <w:tr w:rsidR="004C1B69" w:rsidRPr="004C1B69" w14:paraId="068DC8D6" w14:textId="77777777" w:rsidTr="004C1B69">
        <w:trPr>
          <w:trHeight w:val="315"/>
          <w:jc w:val="center"/>
        </w:trPr>
        <w:tc>
          <w:tcPr>
            <w:tcW w:w="1920" w:type="dxa"/>
            <w:tcBorders>
              <w:top w:val="single" w:sz="8" w:space="0" w:color="auto"/>
              <w:left w:val="single" w:sz="8" w:space="0" w:color="auto"/>
              <w:bottom w:val="single" w:sz="8" w:space="0" w:color="auto"/>
              <w:right w:val="single" w:sz="4" w:space="0" w:color="auto"/>
            </w:tcBorders>
            <w:shd w:val="clear" w:color="000000" w:fill="C00000"/>
            <w:noWrap/>
            <w:vAlign w:val="bottom"/>
            <w:hideMark/>
          </w:tcPr>
          <w:p w14:paraId="5AAC18D7" w14:textId="77777777" w:rsidR="004C1B69" w:rsidRPr="004C1B69" w:rsidRDefault="004C1B69" w:rsidP="004C1B69">
            <w:pPr>
              <w:rPr>
                <w:rFonts w:ascii="Arial Narrow" w:eastAsia="Times New Roman" w:hAnsi="Arial Narrow" w:cs="Calibri"/>
                <w:color w:val="FFFFFF" w:themeColor="background1"/>
                <w:sz w:val="22"/>
                <w:szCs w:val="22"/>
                <w:lang w:val="es-CO" w:eastAsia="es-CO"/>
              </w:rPr>
            </w:pPr>
            <w:r w:rsidRPr="004C1B69">
              <w:rPr>
                <w:rFonts w:ascii="Arial Narrow" w:eastAsia="Times New Roman" w:hAnsi="Arial Narrow" w:cs="Calibri"/>
                <w:color w:val="FFFFFF" w:themeColor="background1"/>
                <w:sz w:val="22"/>
                <w:szCs w:val="22"/>
                <w:lang w:val="es-CO" w:eastAsia="es-CO"/>
              </w:rPr>
              <w:t> </w:t>
            </w:r>
          </w:p>
        </w:tc>
        <w:tc>
          <w:tcPr>
            <w:tcW w:w="1608" w:type="dxa"/>
            <w:tcBorders>
              <w:top w:val="single" w:sz="8" w:space="0" w:color="auto"/>
              <w:left w:val="nil"/>
              <w:bottom w:val="single" w:sz="8" w:space="0" w:color="auto"/>
              <w:right w:val="single" w:sz="4" w:space="0" w:color="auto"/>
            </w:tcBorders>
            <w:shd w:val="clear" w:color="000000" w:fill="C00000"/>
            <w:noWrap/>
            <w:vAlign w:val="bottom"/>
            <w:hideMark/>
          </w:tcPr>
          <w:p w14:paraId="1741D5A3"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 xml:space="preserve"> 1ER TRIMESTRE </w:t>
            </w:r>
          </w:p>
        </w:tc>
        <w:tc>
          <w:tcPr>
            <w:tcW w:w="1576" w:type="dxa"/>
            <w:tcBorders>
              <w:top w:val="single" w:sz="8" w:space="0" w:color="auto"/>
              <w:left w:val="nil"/>
              <w:bottom w:val="single" w:sz="8" w:space="0" w:color="auto"/>
              <w:right w:val="single" w:sz="4" w:space="0" w:color="auto"/>
            </w:tcBorders>
            <w:shd w:val="clear" w:color="000000" w:fill="C00000"/>
            <w:noWrap/>
            <w:vAlign w:val="bottom"/>
            <w:hideMark/>
          </w:tcPr>
          <w:p w14:paraId="53AD8669"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 xml:space="preserve"> 2DO TRIMESTRE </w:t>
            </w:r>
          </w:p>
        </w:tc>
        <w:tc>
          <w:tcPr>
            <w:tcW w:w="1576" w:type="dxa"/>
            <w:tcBorders>
              <w:top w:val="single" w:sz="8" w:space="0" w:color="auto"/>
              <w:left w:val="nil"/>
              <w:bottom w:val="single" w:sz="8" w:space="0" w:color="auto"/>
              <w:right w:val="single" w:sz="8" w:space="0" w:color="auto"/>
            </w:tcBorders>
            <w:shd w:val="clear" w:color="000000" w:fill="C00000"/>
            <w:noWrap/>
            <w:vAlign w:val="bottom"/>
            <w:hideMark/>
          </w:tcPr>
          <w:p w14:paraId="430A4CD3"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r w:rsidRPr="004C1B69">
              <w:rPr>
                <w:rFonts w:ascii="Arial Narrow" w:eastAsia="Times New Roman" w:hAnsi="Arial Narrow" w:cs="Calibri"/>
                <w:b/>
                <w:bCs/>
                <w:color w:val="FFFFFF" w:themeColor="background1"/>
                <w:sz w:val="22"/>
                <w:szCs w:val="22"/>
                <w:lang w:val="es-CO" w:eastAsia="es-CO"/>
              </w:rPr>
              <w:t xml:space="preserve">OCTUBRE </w:t>
            </w:r>
          </w:p>
          <w:p w14:paraId="7D321CF4" w14:textId="77777777" w:rsidR="004C1B69" w:rsidRPr="004C1B69" w:rsidRDefault="004C1B69" w:rsidP="004C1B69">
            <w:pPr>
              <w:jc w:val="center"/>
              <w:rPr>
                <w:rFonts w:ascii="Arial Narrow" w:eastAsia="Times New Roman" w:hAnsi="Arial Narrow" w:cs="Calibri"/>
                <w:b/>
                <w:bCs/>
                <w:color w:val="FFFFFF" w:themeColor="background1"/>
                <w:sz w:val="22"/>
                <w:szCs w:val="22"/>
                <w:lang w:val="es-CO" w:eastAsia="es-CO"/>
              </w:rPr>
            </w:pPr>
          </w:p>
        </w:tc>
      </w:tr>
      <w:tr w:rsidR="004C1B69" w:rsidRPr="004C1B69" w14:paraId="767B3626"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085E6787"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ASIGNADO</w:t>
            </w:r>
          </w:p>
        </w:tc>
        <w:tc>
          <w:tcPr>
            <w:tcW w:w="4760" w:type="dxa"/>
            <w:gridSpan w:val="3"/>
            <w:tcBorders>
              <w:top w:val="single" w:sz="8" w:space="0" w:color="auto"/>
              <w:left w:val="nil"/>
              <w:bottom w:val="single" w:sz="4" w:space="0" w:color="auto"/>
              <w:right w:val="single" w:sz="8" w:space="0" w:color="000000"/>
            </w:tcBorders>
            <w:shd w:val="clear" w:color="auto" w:fill="auto"/>
            <w:noWrap/>
            <w:vAlign w:val="center"/>
            <w:hideMark/>
          </w:tcPr>
          <w:p w14:paraId="28B658D9"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400</w:t>
            </w:r>
          </w:p>
        </w:tc>
      </w:tr>
      <w:tr w:rsidR="004C1B69" w:rsidRPr="004C1B69" w14:paraId="67055E9A"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6FD94E48"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COMPROMETIDO</w:t>
            </w:r>
          </w:p>
        </w:tc>
        <w:tc>
          <w:tcPr>
            <w:tcW w:w="1608" w:type="dxa"/>
            <w:tcBorders>
              <w:top w:val="nil"/>
              <w:left w:val="nil"/>
              <w:bottom w:val="single" w:sz="4" w:space="0" w:color="auto"/>
              <w:right w:val="single" w:sz="4" w:space="0" w:color="auto"/>
            </w:tcBorders>
            <w:shd w:val="clear" w:color="auto" w:fill="auto"/>
            <w:noWrap/>
            <w:vAlign w:val="bottom"/>
          </w:tcPr>
          <w:p w14:paraId="7E9D115F"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387</w:t>
            </w:r>
          </w:p>
        </w:tc>
        <w:tc>
          <w:tcPr>
            <w:tcW w:w="1576" w:type="dxa"/>
            <w:tcBorders>
              <w:top w:val="nil"/>
              <w:left w:val="nil"/>
              <w:bottom w:val="single" w:sz="4" w:space="0" w:color="auto"/>
              <w:right w:val="single" w:sz="4" w:space="0" w:color="auto"/>
            </w:tcBorders>
            <w:shd w:val="clear" w:color="auto" w:fill="auto"/>
            <w:noWrap/>
            <w:vAlign w:val="bottom"/>
          </w:tcPr>
          <w:p w14:paraId="6AB05508"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400</w:t>
            </w:r>
          </w:p>
        </w:tc>
        <w:tc>
          <w:tcPr>
            <w:tcW w:w="1576" w:type="dxa"/>
            <w:tcBorders>
              <w:top w:val="nil"/>
              <w:left w:val="nil"/>
              <w:bottom w:val="single" w:sz="4" w:space="0" w:color="auto"/>
              <w:right w:val="single" w:sz="8" w:space="0" w:color="auto"/>
            </w:tcBorders>
            <w:shd w:val="clear" w:color="auto" w:fill="auto"/>
            <w:noWrap/>
            <w:vAlign w:val="bottom"/>
          </w:tcPr>
          <w:p w14:paraId="09BB06ED"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400</w:t>
            </w:r>
          </w:p>
        </w:tc>
      </w:tr>
      <w:tr w:rsidR="004C1B69" w:rsidRPr="004C1B69" w14:paraId="43B6A3F2" w14:textId="77777777" w:rsidTr="004C1B69">
        <w:trPr>
          <w:trHeight w:val="300"/>
          <w:jc w:val="center"/>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540B361A" w14:textId="77777777" w:rsidR="004C1B69" w:rsidRPr="004C1B69" w:rsidRDefault="004C1B69" w:rsidP="004C1B69">
            <w:pPr>
              <w:jc w:val="center"/>
              <w:rPr>
                <w:rFonts w:ascii="Arial Narrow" w:eastAsia="Times New Roman" w:hAnsi="Arial Narrow" w:cs="Calibri"/>
                <w:b/>
                <w:bCs/>
                <w:color w:val="000000"/>
                <w:sz w:val="22"/>
                <w:szCs w:val="22"/>
                <w:lang w:val="es-CO" w:eastAsia="es-CO"/>
              </w:rPr>
            </w:pPr>
            <w:r w:rsidRPr="004C1B69">
              <w:rPr>
                <w:rFonts w:ascii="Arial Narrow" w:eastAsia="Times New Roman" w:hAnsi="Arial Narrow" w:cs="Calibri"/>
                <w:b/>
                <w:bCs/>
                <w:color w:val="000000"/>
                <w:sz w:val="22"/>
                <w:szCs w:val="22"/>
                <w:lang w:val="es-CO" w:eastAsia="es-CO"/>
              </w:rPr>
              <w:t>PAGADO</w:t>
            </w:r>
          </w:p>
        </w:tc>
        <w:tc>
          <w:tcPr>
            <w:tcW w:w="1608" w:type="dxa"/>
            <w:tcBorders>
              <w:top w:val="nil"/>
              <w:left w:val="nil"/>
              <w:bottom w:val="single" w:sz="4" w:space="0" w:color="auto"/>
              <w:right w:val="single" w:sz="4" w:space="0" w:color="auto"/>
            </w:tcBorders>
            <w:shd w:val="clear" w:color="auto" w:fill="auto"/>
            <w:noWrap/>
            <w:vAlign w:val="bottom"/>
          </w:tcPr>
          <w:p w14:paraId="4D275C76"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45</w:t>
            </w:r>
          </w:p>
        </w:tc>
        <w:tc>
          <w:tcPr>
            <w:tcW w:w="1576" w:type="dxa"/>
            <w:tcBorders>
              <w:top w:val="nil"/>
              <w:left w:val="nil"/>
              <w:bottom w:val="single" w:sz="4" w:space="0" w:color="auto"/>
              <w:right w:val="single" w:sz="4" w:space="0" w:color="auto"/>
            </w:tcBorders>
            <w:shd w:val="clear" w:color="auto" w:fill="auto"/>
            <w:noWrap/>
            <w:vAlign w:val="bottom"/>
          </w:tcPr>
          <w:p w14:paraId="7A12EC9C"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149</w:t>
            </w:r>
          </w:p>
        </w:tc>
        <w:tc>
          <w:tcPr>
            <w:tcW w:w="1576" w:type="dxa"/>
            <w:tcBorders>
              <w:top w:val="nil"/>
              <w:left w:val="nil"/>
              <w:bottom w:val="single" w:sz="4" w:space="0" w:color="auto"/>
              <w:right w:val="single" w:sz="8" w:space="0" w:color="auto"/>
            </w:tcBorders>
            <w:shd w:val="clear" w:color="auto" w:fill="auto"/>
            <w:noWrap/>
            <w:vAlign w:val="bottom"/>
          </w:tcPr>
          <w:p w14:paraId="430C2365" w14:textId="77777777" w:rsidR="004C1B69" w:rsidRPr="004C1B69" w:rsidRDefault="004C1B69" w:rsidP="004C1B69">
            <w:pPr>
              <w:jc w:val="center"/>
              <w:rPr>
                <w:rFonts w:ascii="Arial Narrow" w:eastAsia="Times New Roman" w:hAnsi="Arial Narrow" w:cs="Calibri"/>
                <w:color w:val="000000"/>
                <w:sz w:val="22"/>
                <w:szCs w:val="22"/>
                <w:lang w:val="es-CO" w:eastAsia="es-CO"/>
              </w:rPr>
            </w:pPr>
            <w:r w:rsidRPr="004C1B69">
              <w:rPr>
                <w:rFonts w:ascii="Arial Narrow" w:eastAsia="Times New Roman" w:hAnsi="Arial Narrow" w:cs="Calibri"/>
                <w:color w:val="000000"/>
                <w:sz w:val="22"/>
                <w:szCs w:val="22"/>
                <w:lang w:val="es-CO" w:eastAsia="es-CO"/>
              </w:rPr>
              <w:t>293</w:t>
            </w:r>
          </w:p>
        </w:tc>
      </w:tr>
    </w:tbl>
    <w:p w14:paraId="50BC54FA"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t>Fuente: Grupo Planeación Unidad del SPE.</w:t>
      </w:r>
    </w:p>
    <w:p w14:paraId="6414E165" w14:textId="77777777" w:rsidR="004C1B69" w:rsidRPr="004C1B69" w:rsidRDefault="004C1B69" w:rsidP="004C1B69">
      <w:pPr>
        <w:ind w:left="720"/>
        <w:contextualSpacing/>
        <w:jc w:val="center"/>
        <w:rPr>
          <w:rFonts w:ascii="Arial Narrow" w:hAnsi="Arial Narrow"/>
        </w:rPr>
      </w:pPr>
    </w:p>
    <w:p w14:paraId="1017D316" w14:textId="77777777" w:rsidR="004C1B69" w:rsidRPr="004C1B69" w:rsidRDefault="004C1B69" w:rsidP="004C1B69">
      <w:pPr>
        <w:ind w:left="720"/>
        <w:contextualSpacing/>
        <w:jc w:val="center"/>
        <w:rPr>
          <w:rFonts w:ascii="Arial Narrow" w:hAnsi="Arial Narrow"/>
        </w:rPr>
      </w:pPr>
    </w:p>
    <w:p w14:paraId="7D099BF9" w14:textId="77777777" w:rsidR="004C1B69" w:rsidRPr="004C1B69" w:rsidRDefault="004C1B69" w:rsidP="004C1B69">
      <w:pPr>
        <w:ind w:left="720"/>
        <w:contextualSpacing/>
        <w:jc w:val="center"/>
        <w:rPr>
          <w:rFonts w:ascii="Arial Narrow" w:hAnsi="Arial Narrow"/>
        </w:rPr>
      </w:pPr>
      <w:r w:rsidRPr="004C1B69">
        <w:rPr>
          <w:noProof/>
          <w:lang w:val="es-CO" w:eastAsia="es-CO"/>
        </w:rPr>
        <w:lastRenderedPageBreak/>
        <w:drawing>
          <wp:inline distT="0" distB="0" distL="0" distR="0" wp14:anchorId="6D80FAA4" wp14:editId="081C6110">
            <wp:extent cx="4133850" cy="2552700"/>
            <wp:effectExtent l="0" t="0" r="0" b="0"/>
            <wp:docPr id="8" name="Gráfico 8">
              <a:extLst xmlns:a="http://schemas.openxmlformats.org/drawingml/2006/main">
                <a:ext uri="{FF2B5EF4-FFF2-40B4-BE49-F238E27FC236}">
                  <a16:creationId xmlns:a16="http://schemas.microsoft.com/office/drawing/2014/main" id="{F4ECEEEA-C7C2-4822-B185-2BB505335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4C1B69">
        <w:rPr>
          <w:rFonts w:ascii="Arial Narrow" w:hAnsi="Arial Narrow"/>
        </w:rPr>
        <w:t>X|</w:t>
      </w:r>
    </w:p>
    <w:p w14:paraId="74B1AD5E"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t>Fuente: Grupo Planeación Unidad del SPE.</w:t>
      </w:r>
    </w:p>
    <w:p w14:paraId="5F54F08C" w14:textId="77777777" w:rsidR="004C1B69" w:rsidRPr="004C1B69" w:rsidRDefault="004C1B69" w:rsidP="004C1B69">
      <w:pPr>
        <w:ind w:left="720"/>
        <w:contextualSpacing/>
        <w:rPr>
          <w:rFonts w:ascii="Arial Narrow" w:hAnsi="Arial Narrow"/>
        </w:rPr>
      </w:pPr>
    </w:p>
    <w:p w14:paraId="589D1F5F" w14:textId="77777777" w:rsidR="004C1B69" w:rsidRPr="004C1B69" w:rsidRDefault="004C1B69" w:rsidP="004C1B69">
      <w:pPr>
        <w:ind w:left="720"/>
        <w:contextualSpacing/>
        <w:jc w:val="center"/>
        <w:rPr>
          <w:rFonts w:ascii="Arial Narrow" w:hAnsi="Arial Narrow"/>
        </w:rPr>
      </w:pPr>
    </w:p>
    <w:p w14:paraId="1EC96AA9" w14:textId="4993CFC5" w:rsidR="004C1B69" w:rsidRPr="006E2547" w:rsidRDefault="004C1B69" w:rsidP="004C1B69">
      <w:pPr>
        <w:ind w:left="720"/>
        <w:contextualSpacing/>
        <w:jc w:val="both"/>
        <w:rPr>
          <w:rFonts w:ascii="Arial Narrow" w:hAnsi="Arial Narrow"/>
        </w:rPr>
      </w:pPr>
      <w:r w:rsidRPr="006E2547">
        <w:rPr>
          <w:rFonts w:ascii="Arial Narrow" w:hAnsi="Arial Narrow"/>
        </w:rPr>
        <w:t>Así mismo, los indicadores asociados al proyecto culminaron la vigencia con el siguiente avance:</w:t>
      </w:r>
    </w:p>
    <w:p w14:paraId="46969EFE" w14:textId="77777777" w:rsidR="006E2547" w:rsidRPr="004C1B69" w:rsidRDefault="006E2547" w:rsidP="004C1B69">
      <w:pPr>
        <w:ind w:left="720"/>
        <w:contextualSpacing/>
        <w:jc w:val="both"/>
        <w:rPr>
          <w:rFonts w:ascii="Arial Narrow" w:hAnsi="Arial Narrow"/>
          <w:sz w:val="22"/>
          <w:szCs w:val="22"/>
        </w:rPr>
      </w:pPr>
    </w:p>
    <w:tbl>
      <w:tblPr>
        <w:tblW w:w="7922" w:type="dxa"/>
        <w:tblInd w:w="720" w:type="dxa"/>
        <w:tblLook w:val="04A0" w:firstRow="1" w:lastRow="0" w:firstColumn="1" w:lastColumn="0" w:noHBand="0" w:noVBand="1"/>
      </w:tblPr>
      <w:tblGrid>
        <w:gridCol w:w="3579"/>
        <w:gridCol w:w="1193"/>
        <w:gridCol w:w="1520"/>
        <w:gridCol w:w="1630"/>
      </w:tblGrid>
      <w:tr w:rsidR="004C1B69" w:rsidRPr="004C1B69" w14:paraId="24D424B7" w14:textId="77777777" w:rsidTr="004C1B69">
        <w:trPr>
          <w:trHeight w:val="152"/>
        </w:trPr>
        <w:tc>
          <w:tcPr>
            <w:tcW w:w="3579" w:type="dxa"/>
            <w:shd w:val="clear" w:color="auto" w:fill="C00000"/>
            <w:vAlign w:val="center"/>
          </w:tcPr>
          <w:p w14:paraId="300DA57F" w14:textId="77777777" w:rsidR="004C1B69" w:rsidRPr="004C1B69" w:rsidRDefault="004C1B69" w:rsidP="004C1B69">
            <w:pPr>
              <w:contextualSpacing/>
              <w:jc w:val="center"/>
              <w:rPr>
                <w:rFonts w:ascii="Arial Narrow" w:hAnsi="Arial Narrow" w:cstheme="minorHAnsi"/>
                <w:b/>
                <w:bCs/>
                <w:color w:val="FFFFFF" w:themeColor="background1"/>
                <w:sz w:val="22"/>
                <w:szCs w:val="22"/>
              </w:rPr>
            </w:pPr>
            <w:r w:rsidRPr="004C1B69">
              <w:rPr>
                <w:rFonts w:ascii="Arial Narrow" w:hAnsi="Arial Narrow"/>
                <w:sz w:val="22"/>
                <w:szCs w:val="22"/>
              </w:rPr>
              <w:br w:type="page"/>
            </w:r>
            <w:r w:rsidRPr="004C1B69">
              <w:rPr>
                <w:rFonts w:ascii="Arial Narrow" w:hAnsi="Arial Narrow" w:cstheme="minorHAnsi"/>
                <w:b/>
                <w:bCs/>
                <w:color w:val="FFFFFF" w:themeColor="background1"/>
                <w:sz w:val="22"/>
                <w:szCs w:val="22"/>
              </w:rPr>
              <w:t>Indicador</w:t>
            </w:r>
          </w:p>
        </w:tc>
        <w:tc>
          <w:tcPr>
            <w:tcW w:w="1193" w:type="dxa"/>
            <w:shd w:val="clear" w:color="auto" w:fill="C00000"/>
            <w:vAlign w:val="center"/>
          </w:tcPr>
          <w:p w14:paraId="1692B349" w14:textId="77777777" w:rsidR="004C1B69" w:rsidRPr="004C1B69" w:rsidRDefault="004C1B69" w:rsidP="004C1B69">
            <w:pPr>
              <w:contextualSpacing/>
              <w:jc w:val="center"/>
              <w:rPr>
                <w:rFonts w:ascii="Arial Narrow" w:hAnsi="Arial Narrow" w:cstheme="minorHAnsi"/>
                <w:b/>
                <w:bCs/>
                <w:color w:val="FFFFFF" w:themeColor="background1"/>
                <w:sz w:val="22"/>
                <w:szCs w:val="22"/>
              </w:rPr>
            </w:pPr>
            <w:r w:rsidRPr="004C1B69">
              <w:rPr>
                <w:rFonts w:ascii="Arial Narrow" w:hAnsi="Arial Narrow" w:cstheme="minorHAnsi"/>
                <w:b/>
                <w:bCs/>
                <w:color w:val="FFFFFF" w:themeColor="background1"/>
                <w:sz w:val="22"/>
                <w:szCs w:val="22"/>
              </w:rPr>
              <w:t>Meta 2020</w:t>
            </w:r>
          </w:p>
        </w:tc>
        <w:tc>
          <w:tcPr>
            <w:tcW w:w="1520" w:type="dxa"/>
            <w:shd w:val="clear" w:color="auto" w:fill="C00000"/>
            <w:vAlign w:val="center"/>
          </w:tcPr>
          <w:p w14:paraId="14F4A933" w14:textId="77777777" w:rsidR="004C1B69" w:rsidRPr="004C1B69" w:rsidRDefault="004C1B69" w:rsidP="004C1B69">
            <w:pPr>
              <w:contextualSpacing/>
              <w:jc w:val="center"/>
              <w:rPr>
                <w:rFonts w:ascii="Arial Narrow" w:hAnsi="Arial Narrow" w:cstheme="minorHAnsi"/>
                <w:b/>
                <w:bCs/>
                <w:color w:val="FFFFFF" w:themeColor="background1"/>
                <w:sz w:val="22"/>
                <w:szCs w:val="22"/>
              </w:rPr>
            </w:pPr>
            <w:r w:rsidRPr="004C1B69">
              <w:rPr>
                <w:rFonts w:ascii="Arial Narrow" w:hAnsi="Arial Narrow" w:cstheme="minorHAnsi"/>
                <w:b/>
                <w:bCs/>
                <w:color w:val="FFFFFF" w:themeColor="background1"/>
                <w:sz w:val="22"/>
                <w:szCs w:val="22"/>
              </w:rPr>
              <w:t>Avance 2020</w:t>
            </w:r>
          </w:p>
        </w:tc>
        <w:tc>
          <w:tcPr>
            <w:tcW w:w="1630" w:type="dxa"/>
            <w:shd w:val="clear" w:color="auto" w:fill="C00000"/>
            <w:vAlign w:val="center"/>
          </w:tcPr>
          <w:p w14:paraId="090BCD6B" w14:textId="77777777" w:rsidR="004C1B69" w:rsidRPr="004C1B69" w:rsidRDefault="004C1B69" w:rsidP="004C1B69">
            <w:pPr>
              <w:contextualSpacing/>
              <w:jc w:val="center"/>
              <w:rPr>
                <w:rFonts w:ascii="Arial Narrow" w:hAnsi="Arial Narrow" w:cstheme="minorHAnsi"/>
                <w:b/>
                <w:bCs/>
                <w:color w:val="FFFFFF" w:themeColor="background1"/>
                <w:sz w:val="22"/>
                <w:szCs w:val="22"/>
              </w:rPr>
            </w:pPr>
            <w:r w:rsidRPr="004C1B69">
              <w:rPr>
                <w:rFonts w:ascii="Arial Narrow" w:hAnsi="Arial Narrow" w:cstheme="minorHAnsi"/>
                <w:b/>
                <w:bCs/>
                <w:color w:val="FFFFFF" w:themeColor="background1"/>
                <w:sz w:val="22"/>
                <w:szCs w:val="22"/>
              </w:rPr>
              <w:t>Cumplimiento 2020</w:t>
            </w:r>
          </w:p>
        </w:tc>
      </w:tr>
      <w:tr w:rsidR="004C1B69" w:rsidRPr="004C1B69" w14:paraId="4E15190F" w14:textId="77777777" w:rsidTr="004C1B69">
        <w:trPr>
          <w:trHeight w:val="248"/>
        </w:trPr>
        <w:tc>
          <w:tcPr>
            <w:tcW w:w="3579" w:type="dxa"/>
            <w:vAlign w:val="center"/>
          </w:tcPr>
          <w:p w14:paraId="799145B6" w14:textId="77777777" w:rsidR="004C1B69" w:rsidRPr="004C1B69" w:rsidRDefault="004C1B69" w:rsidP="004C1B69">
            <w:pPr>
              <w:contextualSpacing/>
              <w:rPr>
                <w:rFonts w:ascii="Arial Narrow" w:hAnsi="Arial Narrow" w:cstheme="minorHAnsi"/>
                <w:sz w:val="22"/>
                <w:szCs w:val="22"/>
              </w:rPr>
            </w:pPr>
            <w:r w:rsidRPr="004C1B69">
              <w:rPr>
                <w:rFonts w:ascii="Arial Narrow" w:eastAsia="Times New Roman" w:hAnsi="Arial Narrow" w:cstheme="minorHAnsi"/>
                <w:sz w:val="22"/>
                <w:szCs w:val="22"/>
                <w:lang w:eastAsia="es-CO"/>
              </w:rPr>
              <w:t xml:space="preserve">Documentos normativos realizados </w:t>
            </w:r>
            <w:r w:rsidRPr="004C1B69">
              <w:rPr>
                <w:rFonts w:ascii="Arial Narrow" w:eastAsia="Times New Roman" w:hAnsi="Arial Narrow" w:cstheme="minorHAnsi"/>
                <w:sz w:val="22"/>
                <w:szCs w:val="22"/>
                <w:lang w:eastAsia="es-CO"/>
              </w:rPr>
              <w:br/>
            </w:r>
            <w:r w:rsidRPr="004C1B69">
              <w:rPr>
                <w:rFonts w:ascii="Arial Narrow" w:eastAsia="Times New Roman" w:hAnsi="Arial Narrow" w:cstheme="minorHAnsi"/>
                <w:b/>
                <w:bCs/>
                <w:sz w:val="22"/>
                <w:szCs w:val="22"/>
                <w:lang w:eastAsia="es-CO"/>
              </w:rPr>
              <w:t xml:space="preserve">Unidad de medida: </w:t>
            </w:r>
            <w:r w:rsidRPr="004C1B69">
              <w:rPr>
                <w:rFonts w:ascii="Arial Narrow" w:eastAsia="Times New Roman" w:hAnsi="Arial Narrow" w:cstheme="minorHAnsi"/>
                <w:sz w:val="22"/>
                <w:szCs w:val="22"/>
                <w:lang w:eastAsia="es-CO"/>
              </w:rPr>
              <w:t>Número</w:t>
            </w:r>
          </w:p>
        </w:tc>
        <w:tc>
          <w:tcPr>
            <w:tcW w:w="1193" w:type="dxa"/>
            <w:vAlign w:val="center"/>
          </w:tcPr>
          <w:p w14:paraId="552C5106" w14:textId="77777777" w:rsidR="004C1B69" w:rsidRPr="004C1B69" w:rsidRDefault="004C1B69" w:rsidP="004C1B69">
            <w:pPr>
              <w:contextualSpacing/>
              <w:jc w:val="center"/>
              <w:rPr>
                <w:rFonts w:ascii="Arial Narrow" w:hAnsi="Arial Narrow" w:cstheme="minorHAnsi"/>
                <w:sz w:val="22"/>
                <w:szCs w:val="22"/>
              </w:rPr>
            </w:pPr>
            <w:r w:rsidRPr="004C1B69">
              <w:rPr>
                <w:rFonts w:ascii="Arial Narrow" w:eastAsia="Times New Roman" w:hAnsi="Arial Narrow" w:cstheme="minorHAnsi"/>
                <w:sz w:val="22"/>
                <w:szCs w:val="22"/>
                <w:lang w:eastAsia="es-CO"/>
              </w:rPr>
              <w:t>1</w:t>
            </w:r>
          </w:p>
        </w:tc>
        <w:tc>
          <w:tcPr>
            <w:tcW w:w="1520" w:type="dxa"/>
            <w:vAlign w:val="center"/>
          </w:tcPr>
          <w:p w14:paraId="202D4167" w14:textId="77777777" w:rsidR="004C1B69" w:rsidRPr="004C1B69" w:rsidRDefault="004C1B69" w:rsidP="004C1B69">
            <w:pPr>
              <w:contextualSpacing/>
              <w:jc w:val="center"/>
              <w:rPr>
                <w:rFonts w:ascii="Arial Narrow" w:hAnsi="Arial Narrow" w:cstheme="minorHAnsi"/>
                <w:sz w:val="22"/>
                <w:szCs w:val="22"/>
              </w:rPr>
            </w:pPr>
            <w:r w:rsidRPr="004C1B69">
              <w:rPr>
                <w:rFonts w:ascii="Arial Narrow" w:eastAsia="Times New Roman" w:hAnsi="Arial Narrow" w:cstheme="minorHAnsi"/>
                <w:sz w:val="22"/>
                <w:szCs w:val="22"/>
                <w:lang w:eastAsia="es-CO"/>
              </w:rPr>
              <w:t>1</w:t>
            </w:r>
          </w:p>
        </w:tc>
        <w:tc>
          <w:tcPr>
            <w:tcW w:w="1630" w:type="dxa"/>
            <w:vAlign w:val="center"/>
          </w:tcPr>
          <w:p w14:paraId="0332C751" w14:textId="77777777" w:rsidR="004C1B69" w:rsidRPr="004C1B69" w:rsidRDefault="004C1B69" w:rsidP="004C1B69">
            <w:pPr>
              <w:contextualSpacing/>
              <w:jc w:val="center"/>
              <w:rPr>
                <w:rFonts w:ascii="Arial Narrow" w:hAnsi="Arial Narrow" w:cstheme="minorHAnsi"/>
                <w:sz w:val="22"/>
                <w:szCs w:val="22"/>
              </w:rPr>
            </w:pPr>
            <w:r w:rsidRPr="004C1B69">
              <w:rPr>
                <w:rFonts w:ascii="Arial Narrow" w:eastAsia="Times New Roman" w:hAnsi="Arial Narrow" w:cstheme="minorHAnsi"/>
                <w:sz w:val="22"/>
                <w:szCs w:val="22"/>
                <w:lang w:eastAsia="es-CO"/>
              </w:rPr>
              <w:t>100%</w:t>
            </w:r>
          </w:p>
        </w:tc>
      </w:tr>
      <w:tr w:rsidR="004C1B69" w:rsidRPr="004C1B69" w14:paraId="73355326" w14:textId="77777777" w:rsidTr="004C1B69">
        <w:trPr>
          <w:trHeight w:val="248"/>
        </w:trPr>
        <w:tc>
          <w:tcPr>
            <w:tcW w:w="3579" w:type="dxa"/>
            <w:vAlign w:val="center"/>
          </w:tcPr>
          <w:p w14:paraId="1A6F3BDB" w14:textId="77777777" w:rsidR="004C1B69" w:rsidRPr="004C1B69" w:rsidRDefault="004C1B69" w:rsidP="004C1B69">
            <w:pPr>
              <w:contextualSpacing/>
              <w:rPr>
                <w:rFonts w:ascii="Arial Narrow" w:eastAsia="Times New Roman" w:hAnsi="Arial Narrow" w:cstheme="minorHAnsi"/>
                <w:sz w:val="22"/>
                <w:szCs w:val="22"/>
                <w:lang w:eastAsia="es-CO"/>
              </w:rPr>
            </w:pPr>
            <w:r w:rsidRPr="004C1B69">
              <w:rPr>
                <w:rFonts w:ascii="Arial Narrow" w:hAnsi="Arial Narrow" w:cstheme="minorHAnsi"/>
                <w:sz w:val="22"/>
                <w:szCs w:val="22"/>
              </w:rPr>
              <w:t xml:space="preserve">Documentos tramitados </w:t>
            </w:r>
            <w:r w:rsidRPr="004C1B69">
              <w:rPr>
                <w:rFonts w:ascii="Arial Narrow" w:hAnsi="Arial Narrow" w:cstheme="minorHAnsi"/>
                <w:sz w:val="22"/>
                <w:szCs w:val="22"/>
              </w:rPr>
              <w:br/>
            </w:r>
            <w:r w:rsidRPr="004C1B69">
              <w:rPr>
                <w:rFonts w:ascii="Arial Narrow" w:hAnsi="Arial Narrow" w:cstheme="minorHAnsi"/>
                <w:b/>
                <w:bCs/>
                <w:sz w:val="22"/>
                <w:szCs w:val="22"/>
              </w:rPr>
              <w:t xml:space="preserve">Unidad de medida: </w:t>
            </w:r>
            <w:r w:rsidRPr="004C1B69">
              <w:rPr>
                <w:rFonts w:ascii="Arial Narrow" w:hAnsi="Arial Narrow" w:cstheme="minorHAnsi"/>
                <w:sz w:val="22"/>
                <w:szCs w:val="22"/>
              </w:rPr>
              <w:t>Número</w:t>
            </w:r>
          </w:p>
        </w:tc>
        <w:tc>
          <w:tcPr>
            <w:tcW w:w="1193" w:type="dxa"/>
            <w:vAlign w:val="center"/>
          </w:tcPr>
          <w:p w14:paraId="3857FE27" w14:textId="77777777" w:rsidR="004C1B69" w:rsidRPr="004C1B69" w:rsidRDefault="004C1B69" w:rsidP="004C1B69">
            <w:pPr>
              <w:contextualSpacing/>
              <w:jc w:val="center"/>
              <w:rPr>
                <w:rFonts w:ascii="Arial Narrow" w:eastAsia="Times New Roman" w:hAnsi="Arial Narrow" w:cstheme="minorHAnsi"/>
                <w:sz w:val="22"/>
                <w:szCs w:val="22"/>
                <w:lang w:eastAsia="es-CO"/>
              </w:rPr>
            </w:pPr>
            <w:r w:rsidRPr="004C1B69">
              <w:rPr>
                <w:rFonts w:ascii="Arial Narrow" w:hAnsi="Arial Narrow" w:cstheme="minorHAnsi"/>
                <w:sz w:val="22"/>
                <w:szCs w:val="22"/>
              </w:rPr>
              <w:t xml:space="preserve">6.700 </w:t>
            </w:r>
          </w:p>
        </w:tc>
        <w:tc>
          <w:tcPr>
            <w:tcW w:w="1520" w:type="dxa"/>
            <w:vAlign w:val="center"/>
          </w:tcPr>
          <w:p w14:paraId="22BDDD7C" w14:textId="77777777" w:rsidR="004C1B69" w:rsidRPr="004C1B69" w:rsidRDefault="004C1B69" w:rsidP="004C1B69">
            <w:pPr>
              <w:contextualSpacing/>
              <w:jc w:val="center"/>
              <w:rPr>
                <w:rFonts w:ascii="Arial Narrow" w:eastAsia="Times New Roman" w:hAnsi="Arial Narrow" w:cstheme="minorHAnsi"/>
                <w:sz w:val="22"/>
                <w:szCs w:val="22"/>
                <w:lang w:eastAsia="es-CO"/>
              </w:rPr>
            </w:pPr>
            <w:r w:rsidRPr="004C1B69">
              <w:rPr>
                <w:rFonts w:ascii="Arial Narrow" w:hAnsi="Arial Narrow"/>
                <w:sz w:val="22"/>
                <w:szCs w:val="22"/>
              </w:rPr>
              <w:t>9.248</w:t>
            </w:r>
            <w:r w:rsidRPr="004C1B69">
              <w:rPr>
                <w:rFonts w:ascii="Arial Narrow" w:hAnsi="Arial Narrow" w:cstheme="minorHAnsi"/>
                <w:sz w:val="22"/>
                <w:szCs w:val="22"/>
              </w:rPr>
              <w:t xml:space="preserve"> </w:t>
            </w:r>
          </w:p>
        </w:tc>
        <w:tc>
          <w:tcPr>
            <w:tcW w:w="1630" w:type="dxa"/>
            <w:vAlign w:val="center"/>
          </w:tcPr>
          <w:p w14:paraId="68E6A42D" w14:textId="77777777" w:rsidR="004C1B69" w:rsidRPr="004C1B69" w:rsidRDefault="004C1B69" w:rsidP="004C1B69">
            <w:pPr>
              <w:contextualSpacing/>
              <w:jc w:val="center"/>
              <w:rPr>
                <w:rFonts w:ascii="Arial Narrow" w:eastAsia="Times New Roman" w:hAnsi="Arial Narrow" w:cstheme="minorHAnsi"/>
                <w:sz w:val="22"/>
                <w:szCs w:val="22"/>
                <w:lang w:eastAsia="es-CO"/>
              </w:rPr>
            </w:pPr>
            <w:r w:rsidRPr="004C1B69">
              <w:rPr>
                <w:rFonts w:ascii="Arial Narrow" w:hAnsi="Arial Narrow"/>
                <w:sz w:val="22"/>
                <w:szCs w:val="22"/>
              </w:rPr>
              <w:t>138%</w:t>
            </w:r>
          </w:p>
        </w:tc>
      </w:tr>
      <w:tr w:rsidR="004C1B69" w:rsidRPr="004C1B69" w14:paraId="60FF6503" w14:textId="77777777" w:rsidTr="004C1B69">
        <w:trPr>
          <w:trHeight w:val="163"/>
        </w:trPr>
        <w:tc>
          <w:tcPr>
            <w:tcW w:w="3579" w:type="dxa"/>
            <w:vAlign w:val="center"/>
          </w:tcPr>
          <w:p w14:paraId="5FC3BBDC" w14:textId="77777777" w:rsidR="004C1B69" w:rsidRPr="004C1B69" w:rsidRDefault="004C1B69" w:rsidP="004C1B69">
            <w:pPr>
              <w:contextualSpacing/>
              <w:rPr>
                <w:rFonts w:ascii="Arial Narrow" w:hAnsi="Arial Narrow" w:cstheme="minorHAnsi"/>
                <w:sz w:val="22"/>
                <w:szCs w:val="22"/>
              </w:rPr>
            </w:pPr>
            <w:r w:rsidRPr="004C1B69">
              <w:rPr>
                <w:rFonts w:ascii="Arial Narrow" w:hAnsi="Arial Narrow" w:cstheme="minorHAnsi"/>
                <w:sz w:val="22"/>
                <w:szCs w:val="22"/>
              </w:rPr>
              <w:t xml:space="preserve">Documentos de lineamientos técnicos realizados </w:t>
            </w:r>
            <w:r w:rsidRPr="004C1B69">
              <w:rPr>
                <w:rFonts w:ascii="Arial Narrow" w:hAnsi="Arial Narrow" w:cstheme="minorHAnsi"/>
                <w:sz w:val="22"/>
                <w:szCs w:val="22"/>
              </w:rPr>
              <w:br/>
            </w:r>
            <w:r w:rsidRPr="004C1B69">
              <w:rPr>
                <w:rFonts w:ascii="Arial Narrow" w:hAnsi="Arial Narrow" w:cstheme="minorHAnsi"/>
                <w:b/>
                <w:bCs/>
                <w:sz w:val="22"/>
                <w:szCs w:val="22"/>
              </w:rPr>
              <w:t xml:space="preserve">Unidad de medida: </w:t>
            </w:r>
            <w:r w:rsidRPr="004C1B69">
              <w:rPr>
                <w:rFonts w:ascii="Arial Narrow" w:hAnsi="Arial Narrow" w:cstheme="minorHAnsi"/>
                <w:sz w:val="22"/>
                <w:szCs w:val="22"/>
              </w:rPr>
              <w:t>Número</w:t>
            </w:r>
          </w:p>
        </w:tc>
        <w:tc>
          <w:tcPr>
            <w:tcW w:w="1193" w:type="dxa"/>
            <w:vAlign w:val="center"/>
          </w:tcPr>
          <w:p w14:paraId="730AC5DA" w14:textId="77777777" w:rsidR="004C1B69" w:rsidRPr="004C1B69" w:rsidRDefault="004C1B69" w:rsidP="004C1B69">
            <w:pPr>
              <w:contextualSpacing/>
              <w:jc w:val="center"/>
              <w:rPr>
                <w:rFonts w:ascii="Arial Narrow" w:hAnsi="Arial Narrow" w:cstheme="minorHAnsi"/>
                <w:sz w:val="22"/>
                <w:szCs w:val="22"/>
              </w:rPr>
            </w:pPr>
            <w:r w:rsidRPr="004C1B69">
              <w:rPr>
                <w:rFonts w:ascii="Arial Narrow" w:eastAsia="Times New Roman" w:hAnsi="Arial Narrow" w:cstheme="minorHAnsi"/>
                <w:sz w:val="22"/>
                <w:szCs w:val="22"/>
                <w:lang w:eastAsia="es-CO"/>
              </w:rPr>
              <w:t>1</w:t>
            </w:r>
          </w:p>
        </w:tc>
        <w:tc>
          <w:tcPr>
            <w:tcW w:w="1520" w:type="dxa"/>
            <w:vAlign w:val="center"/>
          </w:tcPr>
          <w:p w14:paraId="7F5541B7" w14:textId="77777777" w:rsidR="004C1B69" w:rsidRPr="004C1B69" w:rsidRDefault="004C1B69" w:rsidP="004C1B69">
            <w:pPr>
              <w:contextualSpacing/>
              <w:jc w:val="center"/>
              <w:rPr>
                <w:rFonts w:ascii="Arial Narrow" w:hAnsi="Arial Narrow" w:cstheme="minorHAnsi"/>
                <w:sz w:val="22"/>
                <w:szCs w:val="22"/>
              </w:rPr>
            </w:pPr>
            <w:r w:rsidRPr="004C1B69">
              <w:rPr>
                <w:rFonts w:ascii="Arial Narrow" w:eastAsia="Times New Roman" w:hAnsi="Arial Narrow" w:cstheme="minorHAnsi"/>
                <w:sz w:val="22"/>
                <w:szCs w:val="22"/>
                <w:lang w:eastAsia="es-CO"/>
              </w:rPr>
              <w:t>1</w:t>
            </w:r>
          </w:p>
        </w:tc>
        <w:tc>
          <w:tcPr>
            <w:tcW w:w="1630" w:type="dxa"/>
            <w:vAlign w:val="center"/>
          </w:tcPr>
          <w:p w14:paraId="04C6FDB3" w14:textId="77777777" w:rsidR="004C1B69" w:rsidRPr="004C1B69" w:rsidRDefault="004C1B69" w:rsidP="004C1B69">
            <w:pPr>
              <w:contextualSpacing/>
              <w:jc w:val="center"/>
              <w:rPr>
                <w:rFonts w:ascii="Arial Narrow" w:hAnsi="Arial Narrow" w:cstheme="minorHAnsi"/>
                <w:sz w:val="22"/>
                <w:szCs w:val="22"/>
              </w:rPr>
            </w:pPr>
            <w:r w:rsidRPr="004C1B69">
              <w:rPr>
                <w:rFonts w:ascii="Arial Narrow" w:eastAsia="Times New Roman" w:hAnsi="Arial Narrow" w:cstheme="minorHAnsi"/>
                <w:sz w:val="22"/>
                <w:szCs w:val="22"/>
                <w:lang w:eastAsia="es-CO"/>
              </w:rPr>
              <w:t>100%</w:t>
            </w:r>
          </w:p>
        </w:tc>
      </w:tr>
    </w:tbl>
    <w:p w14:paraId="40D30BA4" w14:textId="77777777" w:rsidR="004C1B69" w:rsidRPr="004C1B69" w:rsidRDefault="004C1B69" w:rsidP="004C1B69">
      <w:pPr>
        <w:jc w:val="center"/>
        <w:rPr>
          <w:rFonts w:ascii="Arial Narrow" w:hAnsi="Arial Narrow"/>
          <w:i/>
          <w:iCs/>
          <w:sz w:val="18"/>
          <w:szCs w:val="18"/>
        </w:rPr>
      </w:pPr>
      <w:r w:rsidRPr="004C1B69">
        <w:rPr>
          <w:rFonts w:ascii="Arial Narrow" w:hAnsi="Arial Narrow"/>
          <w:i/>
          <w:iCs/>
          <w:sz w:val="18"/>
          <w:szCs w:val="18"/>
        </w:rPr>
        <w:t>Fuente: Seguimiento a Proyecto de Inversión SPI-DNP.</w:t>
      </w:r>
    </w:p>
    <w:p w14:paraId="7BC50E18" w14:textId="77777777" w:rsidR="004C1B69" w:rsidRPr="006E2547" w:rsidRDefault="004C1B69" w:rsidP="004C1B69"/>
    <w:p w14:paraId="6BECD705" w14:textId="51413C05" w:rsidR="003A2D43" w:rsidRPr="006E2547" w:rsidRDefault="003A2D43" w:rsidP="005D3F8B">
      <w:pPr>
        <w:pStyle w:val="Ttulo2"/>
        <w:numPr>
          <w:ilvl w:val="0"/>
          <w:numId w:val="8"/>
        </w:numPr>
        <w:rPr>
          <w:rFonts w:ascii="Arial Narrow" w:hAnsi="Arial Narrow"/>
          <w:b/>
          <w:bCs/>
          <w:sz w:val="24"/>
          <w:szCs w:val="24"/>
        </w:rPr>
      </w:pPr>
      <w:bookmarkStart w:id="53" w:name="_Toc91696615"/>
      <w:r w:rsidRPr="006E2547">
        <w:rPr>
          <w:rFonts w:ascii="Arial Narrow" w:hAnsi="Arial Narrow"/>
          <w:b/>
          <w:bCs/>
          <w:sz w:val="24"/>
          <w:szCs w:val="24"/>
        </w:rPr>
        <w:t>Gestión contractual</w:t>
      </w:r>
      <w:bookmarkEnd w:id="53"/>
    </w:p>
    <w:p w14:paraId="52D2B2A8" w14:textId="77777777" w:rsidR="00A045F2" w:rsidRDefault="00A045F2" w:rsidP="00A045F2">
      <w:pPr>
        <w:rPr>
          <w:rFonts w:ascii="Arial Narrow" w:hAnsi="Arial Narrow" w:cs="Arial"/>
          <w:sz w:val="22"/>
          <w:szCs w:val="22"/>
        </w:rPr>
      </w:pPr>
    </w:p>
    <w:p w14:paraId="365FB55D" w14:textId="5EBD7182" w:rsidR="00A045F2" w:rsidRPr="00401ABF" w:rsidRDefault="00A045F2" w:rsidP="00A045F2">
      <w:pPr>
        <w:rPr>
          <w:rFonts w:ascii="Arial Narrow" w:hAnsi="Arial Narrow"/>
        </w:rPr>
      </w:pPr>
      <w:r w:rsidRPr="00401ABF">
        <w:rPr>
          <w:rFonts w:ascii="Arial Narrow" w:hAnsi="Arial Narrow"/>
        </w:rPr>
        <w:t>Desde el primero (01) de enero hasta el treinta y uno (31) de octubre de 2020 en la Unidad Especial del Servicio Público de Empleo se han celebrado las siguientes contrataciones:</w:t>
      </w:r>
    </w:p>
    <w:p w14:paraId="2FB70CC1" w14:textId="77777777" w:rsidR="00A045F2" w:rsidRPr="00A045F2" w:rsidRDefault="00A045F2" w:rsidP="006E2547">
      <w:pPr>
        <w:rPr>
          <w:rFonts w:ascii="Arial Narrow" w:hAnsi="Arial Narrow" w:cs="Arial"/>
          <w:sz w:val="22"/>
          <w:szCs w:val="22"/>
        </w:rPr>
      </w:pPr>
    </w:p>
    <w:p w14:paraId="3D090C6A" w14:textId="505F2ABD" w:rsidR="00A045F2" w:rsidRPr="00923131" w:rsidRDefault="00A045F2" w:rsidP="00A045F2">
      <w:pPr>
        <w:pStyle w:val="Default"/>
        <w:keepNext/>
        <w:jc w:val="center"/>
        <w:rPr>
          <w:color w:val="000000" w:themeColor="text1"/>
          <w:sz w:val="22"/>
          <w:szCs w:val="22"/>
        </w:rPr>
      </w:pPr>
      <w:r w:rsidRPr="00923131">
        <w:rPr>
          <w:b/>
          <w:bCs/>
          <w:color w:val="000000" w:themeColor="text1"/>
          <w:sz w:val="22"/>
          <w:szCs w:val="22"/>
        </w:rPr>
        <w:t xml:space="preserve">Tabla </w:t>
      </w:r>
      <w:r w:rsidRPr="00923131">
        <w:rPr>
          <w:b/>
          <w:bCs/>
          <w:color w:val="000000" w:themeColor="text1"/>
          <w:sz w:val="22"/>
          <w:szCs w:val="22"/>
        </w:rPr>
        <w:fldChar w:fldCharType="begin"/>
      </w:r>
      <w:r w:rsidRPr="00923131">
        <w:rPr>
          <w:b/>
          <w:bCs/>
          <w:color w:val="000000" w:themeColor="text1"/>
          <w:sz w:val="22"/>
          <w:szCs w:val="22"/>
        </w:rPr>
        <w:instrText xml:space="preserve"> SEQ Tabla \* ARABIC </w:instrText>
      </w:r>
      <w:r w:rsidRPr="00923131">
        <w:rPr>
          <w:b/>
          <w:bCs/>
          <w:color w:val="000000" w:themeColor="text1"/>
          <w:sz w:val="22"/>
          <w:szCs w:val="22"/>
        </w:rPr>
        <w:fldChar w:fldCharType="separate"/>
      </w:r>
      <w:r w:rsidR="00720BE4">
        <w:rPr>
          <w:b/>
          <w:bCs/>
          <w:noProof/>
          <w:color w:val="000000" w:themeColor="text1"/>
          <w:sz w:val="22"/>
          <w:szCs w:val="22"/>
        </w:rPr>
        <w:t>3</w:t>
      </w:r>
      <w:r w:rsidRPr="00923131">
        <w:rPr>
          <w:b/>
          <w:bCs/>
          <w:color w:val="000000" w:themeColor="text1"/>
          <w:sz w:val="22"/>
          <w:szCs w:val="22"/>
        </w:rPr>
        <w:fldChar w:fldCharType="end"/>
      </w:r>
      <w:r w:rsidRPr="00923131">
        <w:rPr>
          <w:color w:val="000000" w:themeColor="text1"/>
          <w:sz w:val="22"/>
          <w:szCs w:val="22"/>
        </w:rPr>
        <w:t xml:space="preserve"> Contrataciones 2020.</w:t>
      </w:r>
    </w:p>
    <w:tbl>
      <w:tblPr>
        <w:tblStyle w:val="Tablaconcuadrculaclara1"/>
        <w:tblW w:w="5873" w:type="dxa"/>
        <w:jc w:val="center"/>
        <w:tblLook w:val="0620" w:firstRow="1" w:lastRow="0" w:firstColumn="0" w:lastColumn="0" w:noHBand="1" w:noVBand="1"/>
      </w:tblPr>
      <w:tblGrid>
        <w:gridCol w:w="4258"/>
        <w:gridCol w:w="1603"/>
        <w:gridCol w:w="12"/>
      </w:tblGrid>
      <w:tr w:rsidR="00A045F2" w:rsidRPr="00923131" w14:paraId="3093ADB5" w14:textId="77777777" w:rsidTr="006E2547">
        <w:trPr>
          <w:trHeight w:val="285"/>
          <w:jc w:val="center"/>
        </w:trPr>
        <w:tc>
          <w:tcPr>
            <w:tcW w:w="4258" w:type="dxa"/>
            <w:shd w:val="clear" w:color="auto" w:fill="C00000"/>
            <w:vAlign w:val="center"/>
          </w:tcPr>
          <w:p w14:paraId="1F2E1B1F" w14:textId="77777777" w:rsidR="00A045F2" w:rsidRPr="006E2547" w:rsidRDefault="00A045F2" w:rsidP="006E2547">
            <w:pPr>
              <w:jc w:val="center"/>
              <w:rPr>
                <w:rFonts w:ascii="Arial" w:hAnsi="Arial" w:cs="Arial"/>
                <w:bCs/>
                <w:color w:val="FFFFFF" w:themeColor="background1"/>
                <w:sz w:val="18"/>
                <w:szCs w:val="18"/>
              </w:rPr>
            </w:pPr>
            <w:r w:rsidRPr="006E2547">
              <w:rPr>
                <w:rFonts w:ascii="Arial" w:hAnsi="Arial" w:cs="Arial"/>
                <w:bCs/>
                <w:color w:val="FFFFFF" w:themeColor="background1"/>
                <w:sz w:val="18"/>
                <w:szCs w:val="18"/>
              </w:rPr>
              <w:t>Tipo de contrato</w:t>
            </w:r>
          </w:p>
        </w:tc>
        <w:tc>
          <w:tcPr>
            <w:tcW w:w="1615" w:type="dxa"/>
            <w:gridSpan w:val="2"/>
            <w:shd w:val="clear" w:color="auto" w:fill="C00000"/>
            <w:vAlign w:val="center"/>
          </w:tcPr>
          <w:p w14:paraId="46D33B38" w14:textId="77777777" w:rsidR="00A045F2" w:rsidRPr="006E2547" w:rsidRDefault="00A045F2" w:rsidP="006E2547">
            <w:pPr>
              <w:spacing w:after="160" w:line="259" w:lineRule="auto"/>
              <w:jc w:val="center"/>
              <w:rPr>
                <w:rFonts w:ascii="Arial" w:hAnsi="Arial" w:cs="Arial"/>
                <w:bCs/>
                <w:color w:val="FFFFFF" w:themeColor="background1"/>
                <w:sz w:val="18"/>
                <w:szCs w:val="18"/>
              </w:rPr>
            </w:pPr>
            <w:r w:rsidRPr="006E2547">
              <w:rPr>
                <w:rFonts w:ascii="Arial" w:hAnsi="Arial" w:cs="Arial"/>
                <w:bCs/>
                <w:color w:val="FFFFFF" w:themeColor="background1"/>
                <w:sz w:val="18"/>
                <w:szCs w:val="18"/>
              </w:rPr>
              <w:t>Cantidad</w:t>
            </w:r>
          </w:p>
        </w:tc>
      </w:tr>
      <w:tr w:rsidR="00A045F2" w:rsidRPr="00923131" w14:paraId="312F86F0" w14:textId="77777777" w:rsidTr="006E2547">
        <w:trPr>
          <w:gridAfter w:val="1"/>
          <w:wAfter w:w="12" w:type="dxa"/>
          <w:jc w:val="center"/>
        </w:trPr>
        <w:tc>
          <w:tcPr>
            <w:tcW w:w="4258" w:type="dxa"/>
          </w:tcPr>
          <w:p w14:paraId="2C7BD4D8" w14:textId="77777777" w:rsidR="00A045F2" w:rsidRPr="00923131" w:rsidRDefault="00A045F2" w:rsidP="00A045F2">
            <w:pPr>
              <w:jc w:val="both"/>
              <w:rPr>
                <w:rFonts w:ascii="Arial" w:hAnsi="Arial" w:cs="Arial"/>
                <w:sz w:val="18"/>
                <w:szCs w:val="18"/>
                <w:highlight w:val="yellow"/>
              </w:rPr>
            </w:pPr>
            <w:r w:rsidRPr="00923131">
              <w:rPr>
                <w:rFonts w:ascii="Arial" w:hAnsi="Arial" w:cs="Arial"/>
                <w:color w:val="000000"/>
                <w:sz w:val="18"/>
                <w:szCs w:val="18"/>
              </w:rPr>
              <w:t>Contratos</w:t>
            </w:r>
          </w:p>
        </w:tc>
        <w:tc>
          <w:tcPr>
            <w:tcW w:w="1603" w:type="dxa"/>
          </w:tcPr>
          <w:p w14:paraId="25A11F03" w14:textId="77777777" w:rsidR="00A045F2" w:rsidRPr="00923131" w:rsidRDefault="00A045F2" w:rsidP="006E2547">
            <w:pPr>
              <w:jc w:val="center"/>
              <w:rPr>
                <w:rFonts w:ascii="Arial" w:hAnsi="Arial" w:cs="Arial"/>
                <w:sz w:val="18"/>
                <w:szCs w:val="18"/>
                <w:highlight w:val="yellow"/>
              </w:rPr>
            </w:pPr>
            <w:r w:rsidRPr="00923131">
              <w:rPr>
                <w:rFonts w:ascii="Arial" w:hAnsi="Arial" w:cs="Arial"/>
                <w:color w:val="000000"/>
                <w:sz w:val="18"/>
                <w:szCs w:val="18"/>
              </w:rPr>
              <w:t>75</w:t>
            </w:r>
          </w:p>
        </w:tc>
      </w:tr>
      <w:tr w:rsidR="00A045F2" w:rsidRPr="00923131" w14:paraId="31F162EB" w14:textId="77777777" w:rsidTr="006E2547">
        <w:trPr>
          <w:gridAfter w:val="1"/>
          <w:wAfter w:w="12" w:type="dxa"/>
          <w:jc w:val="center"/>
        </w:trPr>
        <w:tc>
          <w:tcPr>
            <w:tcW w:w="4258" w:type="dxa"/>
          </w:tcPr>
          <w:p w14:paraId="07587EA8" w14:textId="77777777" w:rsidR="00A045F2" w:rsidRPr="00923131" w:rsidRDefault="00A045F2" w:rsidP="00A045F2">
            <w:pPr>
              <w:jc w:val="both"/>
              <w:rPr>
                <w:rFonts w:ascii="Arial" w:hAnsi="Arial" w:cs="Arial"/>
                <w:sz w:val="18"/>
                <w:szCs w:val="18"/>
              </w:rPr>
            </w:pPr>
            <w:r w:rsidRPr="00923131">
              <w:rPr>
                <w:rFonts w:ascii="Arial" w:hAnsi="Arial" w:cs="Arial"/>
                <w:color w:val="000000"/>
                <w:sz w:val="18"/>
                <w:szCs w:val="18"/>
              </w:rPr>
              <w:t>Convenios</w:t>
            </w:r>
          </w:p>
        </w:tc>
        <w:tc>
          <w:tcPr>
            <w:tcW w:w="1603" w:type="dxa"/>
          </w:tcPr>
          <w:p w14:paraId="68FFA1DC" w14:textId="77777777" w:rsidR="00A045F2" w:rsidRPr="00923131" w:rsidRDefault="00A045F2" w:rsidP="006E2547">
            <w:pPr>
              <w:jc w:val="center"/>
              <w:rPr>
                <w:rFonts w:ascii="Arial" w:hAnsi="Arial" w:cs="Arial"/>
                <w:sz w:val="18"/>
                <w:szCs w:val="18"/>
              </w:rPr>
            </w:pPr>
            <w:r w:rsidRPr="00923131">
              <w:rPr>
                <w:rFonts w:ascii="Arial" w:hAnsi="Arial" w:cs="Arial"/>
                <w:color w:val="000000"/>
                <w:sz w:val="18"/>
                <w:szCs w:val="18"/>
              </w:rPr>
              <w:t>4</w:t>
            </w:r>
          </w:p>
        </w:tc>
      </w:tr>
      <w:tr w:rsidR="00A045F2" w:rsidRPr="00923131" w14:paraId="5B5563F4" w14:textId="77777777" w:rsidTr="006E2547">
        <w:trPr>
          <w:gridAfter w:val="1"/>
          <w:wAfter w:w="12" w:type="dxa"/>
          <w:jc w:val="center"/>
        </w:trPr>
        <w:tc>
          <w:tcPr>
            <w:tcW w:w="4258" w:type="dxa"/>
          </w:tcPr>
          <w:p w14:paraId="146C9DBA" w14:textId="77777777" w:rsidR="00A045F2" w:rsidRPr="00923131" w:rsidRDefault="00A045F2" w:rsidP="00A045F2">
            <w:pPr>
              <w:jc w:val="both"/>
              <w:rPr>
                <w:rFonts w:ascii="Arial" w:hAnsi="Arial" w:cs="Arial"/>
                <w:sz w:val="18"/>
                <w:szCs w:val="18"/>
              </w:rPr>
            </w:pPr>
            <w:r w:rsidRPr="00923131">
              <w:rPr>
                <w:rFonts w:ascii="Arial" w:hAnsi="Arial" w:cs="Arial"/>
                <w:color w:val="000000"/>
                <w:sz w:val="18"/>
                <w:szCs w:val="18"/>
              </w:rPr>
              <w:t>Procesos</w:t>
            </w:r>
          </w:p>
        </w:tc>
        <w:tc>
          <w:tcPr>
            <w:tcW w:w="1603" w:type="dxa"/>
          </w:tcPr>
          <w:p w14:paraId="25EB9F92" w14:textId="77777777" w:rsidR="00A045F2" w:rsidRPr="00923131" w:rsidRDefault="00A045F2" w:rsidP="006E2547">
            <w:pPr>
              <w:jc w:val="center"/>
              <w:rPr>
                <w:rFonts w:ascii="Arial" w:hAnsi="Arial" w:cs="Arial"/>
                <w:sz w:val="18"/>
                <w:szCs w:val="18"/>
              </w:rPr>
            </w:pPr>
            <w:r w:rsidRPr="00923131">
              <w:rPr>
                <w:rFonts w:ascii="Arial" w:hAnsi="Arial" w:cs="Arial"/>
                <w:color w:val="000000"/>
                <w:sz w:val="18"/>
                <w:szCs w:val="18"/>
              </w:rPr>
              <w:t>9</w:t>
            </w:r>
          </w:p>
        </w:tc>
      </w:tr>
      <w:tr w:rsidR="00A045F2" w:rsidRPr="00923131" w14:paraId="407F12EA" w14:textId="77777777" w:rsidTr="006E2547">
        <w:trPr>
          <w:gridAfter w:val="1"/>
          <w:wAfter w:w="12" w:type="dxa"/>
          <w:jc w:val="center"/>
        </w:trPr>
        <w:tc>
          <w:tcPr>
            <w:tcW w:w="4258" w:type="dxa"/>
          </w:tcPr>
          <w:p w14:paraId="75E85F27" w14:textId="77777777" w:rsidR="00A045F2" w:rsidRPr="00923131" w:rsidRDefault="00A045F2" w:rsidP="00A045F2">
            <w:pPr>
              <w:jc w:val="both"/>
              <w:rPr>
                <w:rFonts w:ascii="Arial" w:hAnsi="Arial" w:cs="Arial"/>
                <w:sz w:val="18"/>
                <w:szCs w:val="18"/>
              </w:rPr>
            </w:pPr>
            <w:r w:rsidRPr="00923131">
              <w:rPr>
                <w:rFonts w:ascii="Arial" w:hAnsi="Arial" w:cs="Arial"/>
                <w:color w:val="000000"/>
                <w:sz w:val="18"/>
                <w:szCs w:val="18"/>
              </w:rPr>
              <w:t>Orden de compra</w:t>
            </w:r>
          </w:p>
        </w:tc>
        <w:tc>
          <w:tcPr>
            <w:tcW w:w="1603" w:type="dxa"/>
          </w:tcPr>
          <w:p w14:paraId="6E97615D" w14:textId="77777777" w:rsidR="00A045F2" w:rsidRPr="00923131" w:rsidRDefault="00A045F2" w:rsidP="006E2547">
            <w:pPr>
              <w:jc w:val="center"/>
              <w:rPr>
                <w:rFonts w:ascii="Arial" w:hAnsi="Arial" w:cs="Arial"/>
                <w:sz w:val="18"/>
                <w:szCs w:val="18"/>
              </w:rPr>
            </w:pPr>
            <w:r w:rsidRPr="00923131">
              <w:rPr>
                <w:rFonts w:ascii="Arial" w:hAnsi="Arial" w:cs="Arial"/>
                <w:color w:val="000000"/>
                <w:sz w:val="18"/>
                <w:szCs w:val="18"/>
              </w:rPr>
              <w:t>4</w:t>
            </w:r>
          </w:p>
        </w:tc>
      </w:tr>
      <w:tr w:rsidR="00A045F2" w:rsidRPr="00923131" w14:paraId="56DF27DE" w14:textId="77777777" w:rsidTr="006E2547">
        <w:trPr>
          <w:gridAfter w:val="1"/>
          <w:wAfter w:w="12" w:type="dxa"/>
          <w:jc w:val="center"/>
        </w:trPr>
        <w:tc>
          <w:tcPr>
            <w:tcW w:w="4258" w:type="dxa"/>
          </w:tcPr>
          <w:p w14:paraId="660564A9" w14:textId="77777777" w:rsidR="00A045F2" w:rsidRPr="00923131" w:rsidRDefault="00A045F2" w:rsidP="00A045F2">
            <w:pPr>
              <w:rPr>
                <w:rFonts w:ascii="Arial" w:hAnsi="Arial" w:cs="Arial"/>
                <w:b/>
                <w:sz w:val="18"/>
                <w:szCs w:val="18"/>
              </w:rPr>
            </w:pPr>
            <w:proofErr w:type="gramStart"/>
            <w:r w:rsidRPr="00923131">
              <w:rPr>
                <w:rFonts w:ascii="Arial" w:hAnsi="Arial" w:cs="Arial"/>
                <w:b/>
                <w:sz w:val="18"/>
                <w:szCs w:val="18"/>
              </w:rPr>
              <w:t>Total</w:t>
            </w:r>
            <w:proofErr w:type="gramEnd"/>
            <w:r w:rsidRPr="00923131">
              <w:rPr>
                <w:rFonts w:ascii="Arial" w:hAnsi="Arial" w:cs="Arial"/>
                <w:b/>
                <w:sz w:val="18"/>
                <w:szCs w:val="18"/>
              </w:rPr>
              <w:t xml:space="preserve"> contratación</w:t>
            </w:r>
          </w:p>
        </w:tc>
        <w:tc>
          <w:tcPr>
            <w:tcW w:w="1603" w:type="dxa"/>
          </w:tcPr>
          <w:p w14:paraId="77F3966F" w14:textId="77777777" w:rsidR="00A045F2" w:rsidRPr="00923131" w:rsidRDefault="00A045F2" w:rsidP="006E2547">
            <w:pPr>
              <w:jc w:val="center"/>
              <w:rPr>
                <w:rFonts w:ascii="Arial" w:hAnsi="Arial" w:cs="Arial"/>
                <w:b/>
                <w:sz w:val="18"/>
                <w:szCs w:val="18"/>
              </w:rPr>
            </w:pPr>
            <w:r w:rsidRPr="00923131">
              <w:rPr>
                <w:rFonts w:ascii="Arial" w:hAnsi="Arial" w:cs="Arial"/>
                <w:b/>
                <w:sz w:val="18"/>
                <w:szCs w:val="18"/>
              </w:rPr>
              <w:t>92</w:t>
            </w:r>
          </w:p>
        </w:tc>
      </w:tr>
    </w:tbl>
    <w:p w14:paraId="4A09601E" w14:textId="77777777" w:rsidR="00A045F2" w:rsidRDefault="00A045F2" w:rsidP="00A045F2">
      <w:pPr>
        <w:pStyle w:val="Default"/>
        <w:jc w:val="center"/>
        <w:rPr>
          <w:iCs/>
          <w:color w:val="000000" w:themeColor="text1"/>
          <w:sz w:val="22"/>
          <w:szCs w:val="22"/>
        </w:rPr>
      </w:pPr>
      <w:r w:rsidRPr="00A806F9">
        <w:rPr>
          <w:b/>
          <w:bCs/>
          <w:color w:val="000000" w:themeColor="text1"/>
          <w:sz w:val="22"/>
          <w:szCs w:val="22"/>
        </w:rPr>
        <w:t xml:space="preserve">Fuente </w:t>
      </w:r>
      <w:proofErr w:type="gramStart"/>
      <w:r w:rsidRPr="00A806F9">
        <w:rPr>
          <w:color w:val="000000" w:themeColor="text1"/>
          <w:sz w:val="22"/>
          <w:szCs w:val="22"/>
        </w:rPr>
        <w:t>Secretaria General</w:t>
      </w:r>
      <w:proofErr w:type="gramEnd"/>
      <w:r w:rsidRPr="00A806F9">
        <w:rPr>
          <w:color w:val="000000" w:themeColor="text1"/>
          <w:sz w:val="22"/>
          <w:szCs w:val="22"/>
        </w:rPr>
        <w:t xml:space="preserve"> </w:t>
      </w:r>
      <w:r>
        <w:rPr>
          <w:color w:val="000000" w:themeColor="text1"/>
          <w:sz w:val="22"/>
          <w:szCs w:val="22"/>
        </w:rPr>
        <w:t>–</w:t>
      </w:r>
      <w:r w:rsidRPr="00A806F9">
        <w:rPr>
          <w:color w:val="000000" w:themeColor="text1"/>
          <w:sz w:val="22"/>
          <w:szCs w:val="22"/>
        </w:rPr>
        <w:t xml:space="preserve"> Coordinación</w:t>
      </w:r>
      <w:r>
        <w:rPr>
          <w:color w:val="000000" w:themeColor="text1"/>
          <w:sz w:val="22"/>
          <w:szCs w:val="22"/>
        </w:rPr>
        <w:t xml:space="preserve"> Contractual</w:t>
      </w:r>
      <w:r w:rsidRPr="00A806F9">
        <w:rPr>
          <w:color w:val="000000" w:themeColor="text1"/>
          <w:sz w:val="22"/>
          <w:szCs w:val="22"/>
        </w:rPr>
        <w:t>.</w:t>
      </w:r>
    </w:p>
    <w:p w14:paraId="7F0AD492" w14:textId="5A6F8959" w:rsidR="00A045F2" w:rsidRPr="00A045F2" w:rsidRDefault="00A045F2" w:rsidP="004C1B69">
      <w:pPr>
        <w:rPr>
          <w:sz w:val="22"/>
          <w:szCs w:val="22"/>
        </w:rPr>
      </w:pPr>
    </w:p>
    <w:p w14:paraId="03F4EF7B" w14:textId="7BA88DAC" w:rsidR="00A045F2" w:rsidRPr="00A045F2" w:rsidRDefault="00A045F2" w:rsidP="00A045F2">
      <w:pPr>
        <w:jc w:val="center"/>
        <w:rPr>
          <w:sz w:val="22"/>
          <w:szCs w:val="22"/>
        </w:rPr>
      </w:pPr>
      <w:r w:rsidRPr="00A045F2">
        <w:rPr>
          <w:noProof/>
          <w:sz w:val="22"/>
          <w:szCs w:val="22"/>
          <w:lang w:val="es-CO" w:eastAsia="es-CO"/>
        </w:rPr>
        <w:lastRenderedPageBreak/>
        <w:drawing>
          <wp:inline distT="0" distB="0" distL="0" distR="0" wp14:anchorId="0C4FF1C1" wp14:editId="71FA2CBC">
            <wp:extent cx="4886325" cy="2228850"/>
            <wp:effectExtent l="0" t="0" r="9525" b="19050"/>
            <wp:docPr id="77970" name="Gráfico 779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CBD426D" w14:textId="77777777" w:rsidR="00A045F2" w:rsidRPr="006E2547" w:rsidRDefault="00A045F2" w:rsidP="00A045F2">
      <w:pPr>
        <w:rPr>
          <w:rFonts w:ascii="Arial Narrow" w:hAnsi="Arial Narrow" w:cs="Arial"/>
        </w:rPr>
      </w:pPr>
    </w:p>
    <w:p w14:paraId="23ADEC4C" w14:textId="515106B7" w:rsidR="00A045F2" w:rsidRPr="00401ABF" w:rsidRDefault="00A045F2" w:rsidP="00A045F2">
      <w:pPr>
        <w:rPr>
          <w:rFonts w:ascii="Arial Narrow" w:hAnsi="Arial Narrow"/>
        </w:rPr>
      </w:pPr>
      <w:r w:rsidRPr="00401ABF">
        <w:rPr>
          <w:rFonts w:ascii="Arial Narrow" w:hAnsi="Arial Narrow"/>
        </w:rPr>
        <w:t>De los cuales se han gestionado las siguientes modalidades y tipos de contratos:</w:t>
      </w:r>
    </w:p>
    <w:p w14:paraId="3811411A" w14:textId="08FB6594" w:rsidR="00A045F2" w:rsidRDefault="00A045F2" w:rsidP="00A045F2">
      <w:pPr>
        <w:rPr>
          <w:rFonts w:ascii="Arial Narrow" w:hAnsi="Arial Narrow" w:cstheme="minorHAnsi"/>
          <w:i/>
          <w:color w:val="000000" w:themeColor="text1"/>
          <w:sz w:val="22"/>
          <w:szCs w:val="22"/>
        </w:rPr>
      </w:pPr>
    </w:p>
    <w:p w14:paraId="27E431A2" w14:textId="38EEB9F6" w:rsidR="00A045F2" w:rsidRPr="00923131" w:rsidRDefault="00A045F2" w:rsidP="00A045F2">
      <w:pPr>
        <w:pStyle w:val="Default"/>
        <w:keepNext/>
        <w:jc w:val="center"/>
        <w:rPr>
          <w:iCs/>
          <w:color w:val="000000" w:themeColor="text1"/>
          <w:sz w:val="22"/>
          <w:szCs w:val="22"/>
        </w:rPr>
      </w:pPr>
      <w:r w:rsidRPr="00923131">
        <w:rPr>
          <w:b/>
          <w:bCs/>
          <w:color w:val="000000" w:themeColor="text1"/>
          <w:sz w:val="22"/>
          <w:szCs w:val="22"/>
        </w:rPr>
        <w:t xml:space="preserve">Tabla </w:t>
      </w:r>
      <w:r w:rsidRPr="00923131">
        <w:rPr>
          <w:b/>
          <w:bCs/>
          <w:iCs/>
          <w:color w:val="000000" w:themeColor="text1"/>
          <w:sz w:val="22"/>
          <w:szCs w:val="22"/>
        </w:rPr>
        <w:fldChar w:fldCharType="begin"/>
      </w:r>
      <w:r w:rsidRPr="00923131">
        <w:rPr>
          <w:b/>
          <w:bCs/>
          <w:color w:val="000000" w:themeColor="text1"/>
          <w:sz w:val="22"/>
          <w:szCs w:val="22"/>
        </w:rPr>
        <w:instrText xml:space="preserve"> SEQ Tabla \* ARABIC </w:instrText>
      </w:r>
      <w:r w:rsidRPr="00923131">
        <w:rPr>
          <w:b/>
          <w:bCs/>
          <w:iCs/>
          <w:color w:val="000000" w:themeColor="text1"/>
          <w:sz w:val="22"/>
          <w:szCs w:val="22"/>
        </w:rPr>
        <w:fldChar w:fldCharType="separate"/>
      </w:r>
      <w:r w:rsidR="00720BE4">
        <w:rPr>
          <w:b/>
          <w:bCs/>
          <w:noProof/>
          <w:color w:val="000000" w:themeColor="text1"/>
          <w:sz w:val="22"/>
          <w:szCs w:val="22"/>
        </w:rPr>
        <w:t>4</w:t>
      </w:r>
      <w:r w:rsidRPr="00923131">
        <w:rPr>
          <w:b/>
          <w:bCs/>
          <w:iCs/>
          <w:color w:val="000000" w:themeColor="text1"/>
          <w:sz w:val="22"/>
          <w:szCs w:val="22"/>
        </w:rPr>
        <w:fldChar w:fldCharType="end"/>
      </w:r>
      <w:r w:rsidRPr="00923131">
        <w:rPr>
          <w:color w:val="000000" w:themeColor="text1"/>
          <w:sz w:val="22"/>
          <w:szCs w:val="22"/>
        </w:rPr>
        <w:t xml:space="preserve"> Modalidades de contratos2020.</w:t>
      </w:r>
    </w:p>
    <w:tbl>
      <w:tblPr>
        <w:tblStyle w:val="Tablaconcuadrculaclara1"/>
        <w:tblW w:w="5022" w:type="dxa"/>
        <w:jc w:val="center"/>
        <w:tblLook w:val="0620" w:firstRow="1" w:lastRow="0" w:firstColumn="0" w:lastColumn="0" w:noHBand="1" w:noVBand="1"/>
      </w:tblPr>
      <w:tblGrid>
        <w:gridCol w:w="3407"/>
        <w:gridCol w:w="1603"/>
        <w:gridCol w:w="12"/>
      </w:tblGrid>
      <w:tr w:rsidR="00A045F2" w:rsidRPr="00923131" w14:paraId="19FC6910" w14:textId="77777777" w:rsidTr="006E2547">
        <w:trPr>
          <w:trHeight w:val="285"/>
          <w:jc w:val="center"/>
        </w:trPr>
        <w:tc>
          <w:tcPr>
            <w:tcW w:w="3407" w:type="dxa"/>
            <w:shd w:val="clear" w:color="auto" w:fill="C00000"/>
            <w:vAlign w:val="center"/>
          </w:tcPr>
          <w:p w14:paraId="7850EA2A" w14:textId="77777777" w:rsidR="00A045F2" w:rsidRPr="006E2547" w:rsidRDefault="00A045F2" w:rsidP="006E2547">
            <w:pPr>
              <w:jc w:val="center"/>
              <w:rPr>
                <w:rFonts w:ascii="Arial" w:hAnsi="Arial" w:cs="Arial"/>
                <w:b/>
                <w:color w:val="FFFFFF" w:themeColor="background1"/>
                <w:sz w:val="18"/>
                <w:szCs w:val="18"/>
              </w:rPr>
            </w:pPr>
            <w:r w:rsidRPr="006E2547">
              <w:rPr>
                <w:rFonts w:ascii="Arial" w:hAnsi="Arial" w:cs="Arial"/>
                <w:b/>
                <w:color w:val="FFFFFF" w:themeColor="background1"/>
                <w:sz w:val="18"/>
                <w:szCs w:val="18"/>
              </w:rPr>
              <w:t>Tipo de gestión</w:t>
            </w:r>
          </w:p>
        </w:tc>
        <w:tc>
          <w:tcPr>
            <w:tcW w:w="1615" w:type="dxa"/>
            <w:gridSpan w:val="2"/>
            <w:shd w:val="clear" w:color="auto" w:fill="C00000"/>
            <w:vAlign w:val="center"/>
          </w:tcPr>
          <w:p w14:paraId="5334570D" w14:textId="77777777" w:rsidR="00A045F2" w:rsidRPr="006E2547" w:rsidRDefault="00A045F2" w:rsidP="006E2547">
            <w:pPr>
              <w:spacing w:after="160" w:line="259" w:lineRule="auto"/>
              <w:jc w:val="center"/>
              <w:rPr>
                <w:rFonts w:ascii="Arial" w:hAnsi="Arial" w:cs="Arial"/>
                <w:b/>
                <w:color w:val="FFFFFF" w:themeColor="background1"/>
                <w:sz w:val="18"/>
                <w:szCs w:val="18"/>
              </w:rPr>
            </w:pPr>
            <w:r w:rsidRPr="006E2547">
              <w:rPr>
                <w:rFonts w:ascii="Arial" w:hAnsi="Arial" w:cs="Arial"/>
                <w:b/>
                <w:color w:val="FFFFFF" w:themeColor="background1"/>
                <w:sz w:val="18"/>
                <w:szCs w:val="18"/>
              </w:rPr>
              <w:t>Cantidad</w:t>
            </w:r>
          </w:p>
        </w:tc>
      </w:tr>
      <w:tr w:rsidR="00A045F2" w:rsidRPr="00923131" w14:paraId="66AA0577" w14:textId="77777777" w:rsidTr="006E2547">
        <w:trPr>
          <w:gridAfter w:val="1"/>
          <w:wAfter w:w="12" w:type="dxa"/>
          <w:jc w:val="center"/>
        </w:trPr>
        <w:tc>
          <w:tcPr>
            <w:tcW w:w="3407" w:type="dxa"/>
          </w:tcPr>
          <w:p w14:paraId="03574E67" w14:textId="77777777" w:rsidR="00A045F2" w:rsidRPr="00923131" w:rsidRDefault="00A045F2" w:rsidP="00A045F2">
            <w:pPr>
              <w:jc w:val="both"/>
              <w:rPr>
                <w:rFonts w:ascii="Arial" w:hAnsi="Arial" w:cs="Arial"/>
                <w:color w:val="000000" w:themeColor="text1"/>
                <w:sz w:val="18"/>
                <w:szCs w:val="18"/>
                <w:highlight w:val="yellow"/>
              </w:rPr>
            </w:pPr>
            <w:r w:rsidRPr="00923131">
              <w:rPr>
                <w:rFonts w:ascii="Arial" w:hAnsi="Arial" w:cs="Arial"/>
                <w:color w:val="000000" w:themeColor="text1"/>
                <w:sz w:val="18"/>
                <w:szCs w:val="18"/>
              </w:rPr>
              <w:t>Acuerdo marco O.C.</w:t>
            </w:r>
          </w:p>
        </w:tc>
        <w:tc>
          <w:tcPr>
            <w:tcW w:w="1603" w:type="dxa"/>
          </w:tcPr>
          <w:p w14:paraId="476772C0" w14:textId="77777777" w:rsidR="00A045F2" w:rsidRPr="00923131" w:rsidRDefault="00A045F2" w:rsidP="006E2547">
            <w:pPr>
              <w:jc w:val="center"/>
              <w:rPr>
                <w:rFonts w:ascii="Arial" w:hAnsi="Arial" w:cs="Arial"/>
                <w:color w:val="000000" w:themeColor="text1"/>
                <w:sz w:val="18"/>
                <w:szCs w:val="18"/>
                <w:highlight w:val="yellow"/>
              </w:rPr>
            </w:pPr>
            <w:r w:rsidRPr="00923131">
              <w:rPr>
                <w:rFonts w:ascii="Arial" w:hAnsi="Arial" w:cs="Arial"/>
                <w:color w:val="000000" w:themeColor="text1"/>
                <w:sz w:val="18"/>
                <w:szCs w:val="18"/>
              </w:rPr>
              <w:t>4</w:t>
            </w:r>
          </w:p>
        </w:tc>
      </w:tr>
      <w:tr w:rsidR="00A045F2" w:rsidRPr="00923131" w14:paraId="750D2865" w14:textId="77777777" w:rsidTr="006E2547">
        <w:trPr>
          <w:gridAfter w:val="1"/>
          <w:wAfter w:w="12" w:type="dxa"/>
          <w:jc w:val="center"/>
        </w:trPr>
        <w:tc>
          <w:tcPr>
            <w:tcW w:w="3407" w:type="dxa"/>
          </w:tcPr>
          <w:p w14:paraId="23A09EA4"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Contracción Directa</w:t>
            </w:r>
          </w:p>
        </w:tc>
        <w:tc>
          <w:tcPr>
            <w:tcW w:w="1603" w:type="dxa"/>
          </w:tcPr>
          <w:p w14:paraId="63F2CF72"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76</w:t>
            </w:r>
          </w:p>
        </w:tc>
      </w:tr>
      <w:tr w:rsidR="00A045F2" w:rsidRPr="00923131" w14:paraId="38365F7F" w14:textId="77777777" w:rsidTr="006E2547">
        <w:trPr>
          <w:gridAfter w:val="1"/>
          <w:wAfter w:w="12" w:type="dxa"/>
          <w:jc w:val="center"/>
        </w:trPr>
        <w:tc>
          <w:tcPr>
            <w:tcW w:w="3407" w:type="dxa"/>
          </w:tcPr>
          <w:p w14:paraId="14D39EAF" w14:textId="77777777" w:rsidR="00A045F2" w:rsidRPr="00923131" w:rsidRDefault="00A045F2" w:rsidP="00A045F2">
            <w:pPr>
              <w:jc w:val="both"/>
              <w:rPr>
                <w:rFonts w:ascii="Arial" w:hAnsi="Arial" w:cs="Arial"/>
                <w:color w:val="000000" w:themeColor="text1"/>
                <w:sz w:val="18"/>
                <w:szCs w:val="18"/>
              </w:rPr>
            </w:pPr>
            <w:proofErr w:type="spellStart"/>
            <w:r w:rsidRPr="00923131">
              <w:rPr>
                <w:rFonts w:ascii="Arial" w:hAnsi="Arial" w:cs="Arial"/>
                <w:color w:val="000000" w:themeColor="text1"/>
                <w:sz w:val="18"/>
                <w:szCs w:val="18"/>
              </w:rPr>
              <w:t>Conv</w:t>
            </w:r>
            <w:proofErr w:type="spellEnd"/>
            <w:r w:rsidRPr="00923131">
              <w:rPr>
                <w:rFonts w:ascii="Arial" w:hAnsi="Arial" w:cs="Arial"/>
                <w:color w:val="000000" w:themeColor="text1"/>
                <w:sz w:val="18"/>
                <w:szCs w:val="18"/>
              </w:rPr>
              <w:t>. Interadministrativo Marco</w:t>
            </w:r>
          </w:p>
        </w:tc>
        <w:tc>
          <w:tcPr>
            <w:tcW w:w="1603" w:type="dxa"/>
          </w:tcPr>
          <w:p w14:paraId="157B59F2"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1</w:t>
            </w:r>
          </w:p>
        </w:tc>
      </w:tr>
      <w:tr w:rsidR="00A045F2" w:rsidRPr="00923131" w14:paraId="4A5ABD42" w14:textId="77777777" w:rsidTr="006E2547">
        <w:trPr>
          <w:gridAfter w:val="1"/>
          <w:wAfter w:w="12" w:type="dxa"/>
          <w:jc w:val="center"/>
        </w:trPr>
        <w:tc>
          <w:tcPr>
            <w:tcW w:w="3407" w:type="dxa"/>
          </w:tcPr>
          <w:p w14:paraId="18FA6906" w14:textId="77777777" w:rsidR="00A045F2" w:rsidRPr="00923131" w:rsidRDefault="00A045F2" w:rsidP="00A045F2">
            <w:pPr>
              <w:jc w:val="both"/>
              <w:rPr>
                <w:rFonts w:ascii="Arial" w:hAnsi="Arial" w:cs="Arial"/>
                <w:color w:val="000000" w:themeColor="text1"/>
                <w:sz w:val="18"/>
                <w:szCs w:val="18"/>
              </w:rPr>
            </w:pPr>
            <w:proofErr w:type="spellStart"/>
            <w:r w:rsidRPr="00923131">
              <w:rPr>
                <w:rFonts w:ascii="Arial" w:hAnsi="Arial" w:cs="Arial"/>
                <w:color w:val="000000" w:themeColor="text1"/>
                <w:sz w:val="18"/>
                <w:szCs w:val="18"/>
              </w:rPr>
              <w:t>Conv</w:t>
            </w:r>
            <w:proofErr w:type="spellEnd"/>
            <w:r w:rsidRPr="00923131">
              <w:rPr>
                <w:rFonts w:ascii="Arial" w:hAnsi="Arial" w:cs="Arial"/>
                <w:color w:val="000000" w:themeColor="text1"/>
                <w:sz w:val="18"/>
                <w:szCs w:val="18"/>
              </w:rPr>
              <w:t>. Cooperación internacional</w:t>
            </w:r>
          </w:p>
        </w:tc>
        <w:tc>
          <w:tcPr>
            <w:tcW w:w="1603" w:type="dxa"/>
          </w:tcPr>
          <w:p w14:paraId="599BD582"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1</w:t>
            </w:r>
          </w:p>
        </w:tc>
      </w:tr>
      <w:tr w:rsidR="00A045F2" w:rsidRPr="00923131" w14:paraId="40D12566" w14:textId="77777777" w:rsidTr="006E2547">
        <w:trPr>
          <w:gridAfter w:val="1"/>
          <w:wAfter w:w="12" w:type="dxa"/>
          <w:jc w:val="center"/>
        </w:trPr>
        <w:tc>
          <w:tcPr>
            <w:tcW w:w="3407" w:type="dxa"/>
          </w:tcPr>
          <w:p w14:paraId="161B6F6F"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Mínima cuantía</w:t>
            </w:r>
          </w:p>
        </w:tc>
        <w:tc>
          <w:tcPr>
            <w:tcW w:w="1603" w:type="dxa"/>
          </w:tcPr>
          <w:p w14:paraId="358EC2BA"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9</w:t>
            </w:r>
          </w:p>
        </w:tc>
      </w:tr>
      <w:tr w:rsidR="00A045F2" w:rsidRPr="00923131" w14:paraId="6D39AEBB" w14:textId="77777777" w:rsidTr="006E2547">
        <w:trPr>
          <w:gridAfter w:val="1"/>
          <w:wAfter w:w="12" w:type="dxa"/>
          <w:jc w:val="center"/>
        </w:trPr>
        <w:tc>
          <w:tcPr>
            <w:tcW w:w="3407" w:type="dxa"/>
          </w:tcPr>
          <w:p w14:paraId="32948D00"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Selección abreviada</w:t>
            </w:r>
          </w:p>
        </w:tc>
        <w:tc>
          <w:tcPr>
            <w:tcW w:w="1603" w:type="dxa"/>
          </w:tcPr>
          <w:p w14:paraId="07F215C4"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1</w:t>
            </w:r>
          </w:p>
        </w:tc>
      </w:tr>
      <w:tr w:rsidR="00A045F2" w:rsidRPr="00923131" w14:paraId="736B009D" w14:textId="77777777" w:rsidTr="006E2547">
        <w:trPr>
          <w:gridAfter w:val="1"/>
          <w:wAfter w:w="12" w:type="dxa"/>
          <w:jc w:val="center"/>
        </w:trPr>
        <w:tc>
          <w:tcPr>
            <w:tcW w:w="3407" w:type="dxa"/>
          </w:tcPr>
          <w:p w14:paraId="58F1346B" w14:textId="77777777" w:rsidR="00A045F2" w:rsidRPr="00923131" w:rsidRDefault="00A045F2" w:rsidP="00A045F2">
            <w:pPr>
              <w:rPr>
                <w:rFonts w:ascii="Arial" w:hAnsi="Arial" w:cs="Arial"/>
                <w:b/>
                <w:color w:val="000000" w:themeColor="text1"/>
                <w:sz w:val="18"/>
                <w:szCs w:val="18"/>
              </w:rPr>
            </w:pPr>
            <w:proofErr w:type="gramStart"/>
            <w:r w:rsidRPr="00923131">
              <w:rPr>
                <w:rFonts w:ascii="Arial" w:hAnsi="Arial" w:cs="Arial"/>
                <w:b/>
                <w:color w:val="000000" w:themeColor="text1"/>
                <w:sz w:val="18"/>
                <w:szCs w:val="18"/>
              </w:rPr>
              <w:t>Total</w:t>
            </w:r>
            <w:proofErr w:type="gramEnd"/>
            <w:r w:rsidRPr="00923131">
              <w:rPr>
                <w:rFonts w:ascii="Arial" w:hAnsi="Arial" w:cs="Arial"/>
                <w:b/>
                <w:color w:val="000000" w:themeColor="text1"/>
                <w:sz w:val="18"/>
                <w:szCs w:val="18"/>
              </w:rPr>
              <w:t xml:space="preserve"> contratación</w:t>
            </w:r>
          </w:p>
        </w:tc>
        <w:tc>
          <w:tcPr>
            <w:tcW w:w="1603" w:type="dxa"/>
          </w:tcPr>
          <w:p w14:paraId="3874C9B5" w14:textId="77777777" w:rsidR="00A045F2" w:rsidRPr="00923131" w:rsidRDefault="00A045F2" w:rsidP="006E2547">
            <w:pPr>
              <w:jc w:val="center"/>
              <w:rPr>
                <w:rFonts w:ascii="Arial" w:hAnsi="Arial" w:cs="Arial"/>
                <w:b/>
                <w:color w:val="000000" w:themeColor="text1"/>
                <w:sz w:val="18"/>
                <w:szCs w:val="18"/>
              </w:rPr>
            </w:pPr>
            <w:r w:rsidRPr="00923131">
              <w:rPr>
                <w:rFonts w:ascii="Arial" w:hAnsi="Arial" w:cs="Arial"/>
                <w:b/>
                <w:color w:val="000000" w:themeColor="text1"/>
                <w:sz w:val="18"/>
                <w:szCs w:val="18"/>
              </w:rPr>
              <w:t>92</w:t>
            </w:r>
          </w:p>
        </w:tc>
      </w:tr>
    </w:tbl>
    <w:p w14:paraId="6B037B66" w14:textId="77777777" w:rsidR="00A045F2" w:rsidRDefault="00A045F2" w:rsidP="00A045F2">
      <w:pPr>
        <w:pStyle w:val="Default"/>
        <w:jc w:val="center"/>
        <w:rPr>
          <w:iCs/>
          <w:color w:val="000000" w:themeColor="text1"/>
          <w:sz w:val="22"/>
          <w:szCs w:val="22"/>
        </w:rPr>
      </w:pPr>
      <w:r w:rsidRPr="00A806F9">
        <w:rPr>
          <w:b/>
          <w:bCs/>
          <w:color w:val="000000" w:themeColor="text1"/>
          <w:sz w:val="22"/>
          <w:szCs w:val="22"/>
        </w:rPr>
        <w:t xml:space="preserve">Fuente </w:t>
      </w:r>
      <w:proofErr w:type="gramStart"/>
      <w:r w:rsidRPr="00A806F9">
        <w:rPr>
          <w:color w:val="000000" w:themeColor="text1"/>
          <w:sz w:val="22"/>
          <w:szCs w:val="22"/>
        </w:rPr>
        <w:t>Secretaria General</w:t>
      </w:r>
      <w:proofErr w:type="gramEnd"/>
      <w:r w:rsidRPr="00A806F9">
        <w:rPr>
          <w:color w:val="000000" w:themeColor="text1"/>
          <w:sz w:val="22"/>
          <w:szCs w:val="22"/>
        </w:rPr>
        <w:t xml:space="preserve"> </w:t>
      </w:r>
      <w:r>
        <w:rPr>
          <w:color w:val="000000" w:themeColor="text1"/>
          <w:sz w:val="22"/>
          <w:szCs w:val="22"/>
        </w:rPr>
        <w:t>–</w:t>
      </w:r>
      <w:r w:rsidRPr="00A806F9">
        <w:rPr>
          <w:color w:val="000000" w:themeColor="text1"/>
          <w:sz w:val="22"/>
          <w:szCs w:val="22"/>
        </w:rPr>
        <w:t xml:space="preserve"> Coordinación</w:t>
      </w:r>
      <w:r>
        <w:rPr>
          <w:color w:val="000000" w:themeColor="text1"/>
          <w:sz w:val="22"/>
          <w:szCs w:val="22"/>
        </w:rPr>
        <w:t xml:space="preserve"> Contractual</w:t>
      </w:r>
      <w:r w:rsidRPr="00A806F9">
        <w:rPr>
          <w:color w:val="000000" w:themeColor="text1"/>
          <w:sz w:val="22"/>
          <w:szCs w:val="22"/>
        </w:rPr>
        <w:t>.</w:t>
      </w:r>
    </w:p>
    <w:p w14:paraId="7FA1D556" w14:textId="77777777" w:rsidR="00A045F2" w:rsidRDefault="00A045F2" w:rsidP="00A045F2"/>
    <w:p w14:paraId="7E8249FC" w14:textId="77777777" w:rsidR="00A045F2" w:rsidRPr="00923131" w:rsidRDefault="00A045F2" w:rsidP="00A045F2">
      <w:pPr>
        <w:pStyle w:val="Default"/>
        <w:keepNext/>
        <w:jc w:val="center"/>
        <w:rPr>
          <w:iCs/>
          <w:color w:val="000000" w:themeColor="text1"/>
          <w:sz w:val="22"/>
          <w:szCs w:val="22"/>
        </w:rPr>
      </w:pPr>
      <w:r w:rsidRPr="00923131">
        <w:rPr>
          <w:b/>
          <w:bCs/>
          <w:color w:val="000000" w:themeColor="text1"/>
          <w:sz w:val="22"/>
          <w:szCs w:val="22"/>
        </w:rPr>
        <w:t xml:space="preserve">Ilustración </w:t>
      </w:r>
      <w:r w:rsidRPr="00923131">
        <w:rPr>
          <w:b/>
          <w:bCs/>
          <w:iCs/>
          <w:color w:val="000000" w:themeColor="text1"/>
          <w:sz w:val="22"/>
          <w:szCs w:val="22"/>
        </w:rPr>
        <w:fldChar w:fldCharType="begin"/>
      </w:r>
      <w:r w:rsidRPr="00923131">
        <w:rPr>
          <w:b/>
          <w:bCs/>
          <w:color w:val="000000" w:themeColor="text1"/>
          <w:sz w:val="22"/>
          <w:szCs w:val="22"/>
        </w:rPr>
        <w:instrText xml:space="preserve"> SEQ Ilustración \* ARABIC </w:instrText>
      </w:r>
      <w:r w:rsidRPr="00923131">
        <w:rPr>
          <w:b/>
          <w:bCs/>
          <w:iCs/>
          <w:color w:val="000000" w:themeColor="text1"/>
          <w:sz w:val="22"/>
          <w:szCs w:val="22"/>
        </w:rPr>
        <w:fldChar w:fldCharType="separate"/>
      </w:r>
      <w:r>
        <w:rPr>
          <w:b/>
          <w:bCs/>
          <w:noProof/>
          <w:color w:val="000000" w:themeColor="text1"/>
          <w:sz w:val="22"/>
          <w:szCs w:val="22"/>
        </w:rPr>
        <w:t>4</w:t>
      </w:r>
      <w:r w:rsidRPr="00923131">
        <w:rPr>
          <w:b/>
          <w:bCs/>
          <w:iCs/>
          <w:color w:val="000000" w:themeColor="text1"/>
          <w:sz w:val="22"/>
          <w:szCs w:val="22"/>
        </w:rPr>
        <w:fldChar w:fldCharType="end"/>
      </w:r>
      <w:r w:rsidRPr="00923131">
        <w:rPr>
          <w:color w:val="000000" w:themeColor="text1"/>
          <w:sz w:val="22"/>
          <w:szCs w:val="22"/>
        </w:rPr>
        <w:t xml:space="preserve"> Gestión contractual por modalidad de contratación.</w:t>
      </w:r>
    </w:p>
    <w:p w14:paraId="675D5197" w14:textId="77777777" w:rsidR="00A045F2" w:rsidRDefault="00A045F2" w:rsidP="00A045F2">
      <w:pPr>
        <w:jc w:val="center"/>
      </w:pPr>
      <w:r>
        <w:rPr>
          <w:noProof/>
          <w:lang w:val="es-CO" w:eastAsia="es-CO"/>
        </w:rPr>
        <w:drawing>
          <wp:inline distT="0" distB="0" distL="0" distR="0" wp14:anchorId="38801A98" wp14:editId="2589092C">
            <wp:extent cx="5192257" cy="2845511"/>
            <wp:effectExtent l="0" t="0" r="15240" b="12065"/>
            <wp:docPr id="77968" name="Gráfico 779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0FF03E" w14:textId="77777777" w:rsidR="00A045F2" w:rsidRDefault="00A045F2" w:rsidP="00A045F2">
      <w:pPr>
        <w:pStyle w:val="Default"/>
        <w:jc w:val="center"/>
        <w:rPr>
          <w:iCs/>
          <w:color w:val="000000" w:themeColor="text1"/>
          <w:sz w:val="22"/>
          <w:szCs w:val="22"/>
        </w:rPr>
      </w:pPr>
      <w:r w:rsidRPr="00A806F9">
        <w:rPr>
          <w:b/>
          <w:bCs/>
          <w:color w:val="000000" w:themeColor="text1"/>
          <w:sz w:val="22"/>
          <w:szCs w:val="22"/>
        </w:rPr>
        <w:t xml:space="preserve">Fuente </w:t>
      </w:r>
      <w:proofErr w:type="gramStart"/>
      <w:r w:rsidRPr="00A806F9">
        <w:rPr>
          <w:color w:val="000000" w:themeColor="text1"/>
          <w:sz w:val="22"/>
          <w:szCs w:val="22"/>
        </w:rPr>
        <w:t>Secretaria General</w:t>
      </w:r>
      <w:proofErr w:type="gramEnd"/>
      <w:r w:rsidRPr="00A806F9">
        <w:rPr>
          <w:color w:val="000000" w:themeColor="text1"/>
          <w:sz w:val="22"/>
          <w:szCs w:val="22"/>
        </w:rPr>
        <w:t xml:space="preserve"> </w:t>
      </w:r>
      <w:r>
        <w:rPr>
          <w:color w:val="000000" w:themeColor="text1"/>
          <w:sz w:val="22"/>
          <w:szCs w:val="22"/>
        </w:rPr>
        <w:t>–</w:t>
      </w:r>
      <w:r w:rsidRPr="00A806F9">
        <w:rPr>
          <w:color w:val="000000" w:themeColor="text1"/>
          <w:sz w:val="22"/>
          <w:szCs w:val="22"/>
        </w:rPr>
        <w:t xml:space="preserve"> Coordinación</w:t>
      </w:r>
      <w:r>
        <w:rPr>
          <w:color w:val="000000" w:themeColor="text1"/>
          <w:sz w:val="22"/>
          <w:szCs w:val="22"/>
        </w:rPr>
        <w:t xml:space="preserve"> Contractual</w:t>
      </w:r>
      <w:r w:rsidRPr="00A806F9">
        <w:rPr>
          <w:color w:val="000000" w:themeColor="text1"/>
          <w:sz w:val="22"/>
          <w:szCs w:val="22"/>
        </w:rPr>
        <w:t>.</w:t>
      </w:r>
    </w:p>
    <w:p w14:paraId="4CA66C0E" w14:textId="77777777" w:rsidR="00A045F2" w:rsidRPr="00923131" w:rsidRDefault="00A045F2" w:rsidP="00A045F2">
      <w:pPr>
        <w:rPr>
          <w:rFonts w:ascii="Arial" w:hAnsi="Arial" w:cs="Arial"/>
          <w:i/>
          <w:color w:val="000000" w:themeColor="text1"/>
          <w:sz w:val="22"/>
          <w:szCs w:val="22"/>
        </w:rPr>
      </w:pPr>
    </w:p>
    <w:p w14:paraId="278C2616" w14:textId="5145F7C0" w:rsidR="00A045F2" w:rsidRPr="00923131" w:rsidRDefault="00A045F2" w:rsidP="00A045F2">
      <w:pPr>
        <w:pStyle w:val="Default"/>
        <w:keepNext/>
        <w:jc w:val="center"/>
        <w:rPr>
          <w:iCs/>
          <w:color w:val="000000" w:themeColor="text1"/>
          <w:sz w:val="22"/>
          <w:szCs w:val="22"/>
        </w:rPr>
      </w:pPr>
      <w:r w:rsidRPr="00923131">
        <w:rPr>
          <w:b/>
          <w:bCs/>
          <w:color w:val="000000" w:themeColor="text1"/>
          <w:sz w:val="22"/>
          <w:szCs w:val="22"/>
        </w:rPr>
        <w:lastRenderedPageBreak/>
        <w:t xml:space="preserve">Tabla </w:t>
      </w:r>
      <w:r w:rsidRPr="00923131">
        <w:rPr>
          <w:b/>
          <w:bCs/>
          <w:iCs/>
          <w:color w:val="000000" w:themeColor="text1"/>
          <w:sz w:val="22"/>
          <w:szCs w:val="22"/>
        </w:rPr>
        <w:fldChar w:fldCharType="begin"/>
      </w:r>
      <w:r w:rsidRPr="00923131">
        <w:rPr>
          <w:b/>
          <w:bCs/>
          <w:color w:val="000000" w:themeColor="text1"/>
          <w:sz w:val="22"/>
          <w:szCs w:val="22"/>
        </w:rPr>
        <w:instrText xml:space="preserve"> SEQ Tabla \* ARABIC </w:instrText>
      </w:r>
      <w:r w:rsidRPr="00923131">
        <w:rPr>
          <w:b/>
          <w:bCs/>
          <w:iCs/>
          <w:color w:val="000000" w:themeColor="text1"/>
          <w:sz w:val="22"/>
          <w:szCs w:val="22"/>
        </w:rPr>
        <w:fldChar w:fldCharType="separate"/>
      </w:r>
      <w:r w:rsidR="00720BE4">
        <w:rPr>
          <w:b/>
          <w:bCs/>
          <w:noProof/>
          <w:color w:val="000000" w:themeColor="text1"/>
          <w:sz w:val="22"/>
          <w:szCs w:val="22"/>
        </w:rPr>
        <w:t>5</w:t>
      </w:r>
      <w:r w:rsidRPr="00923131">
        <w:rPr>
          <w:b/>
          <w:bCs/>
          <w:iCs/>
          <w:color w:val="000000" w:themeColor="text1"/>
          <w:sz w:val="22"/>
          <w:szCs w:val="22"/>
        </w:rPr>
        <w:fldChar w:fldCharType="end"/>
      </w:r>
      <w:r w:rsidRPr="00923131">
        <w:rPr>
          <w:color w:val="000000" w:themeColor="text1"/>
          <w:sz w:val="22"/>
          <w:szCs w:val="22"/>
        </w:rPr>
        <w:t xml:space="preserve"> Tipos de contratos 2020.</w:t>
      </w:r>
    </w:p>
    <w:tbl>
      <w:tblPr>
        <w:tblStyle w:val="Tablaconcuadrculaclara1"/>
        <w:tblW w:w="5703" w:type="dxa"/>
        <w:jc w:val="center"/>
        <w:tblLook w:val="0620" w:firstRow="1" w:lastRow="0" w:firstColumn="0" w:lastColumn="0" w:noHBand="1" w:noVBand="1"/>
      </w:tblPr>
      <w:tblGrid>
        <w:gridCol w:w="3955"/>
        <w:gridCol w:w="1735"/>
        <w:gridCol w:w="13"/>
      </w:tblGrid>
      <w:tr w:rsidR="00A045F2" w:rsidRPr="00923131" w14:paraId="64BD564D" w14:textId="77777777" w:rsidTr="006E2547">
        <w:trPr>
          <w:trHeight w:val="294"/>
          <w:jc w:val="center"/>
        </w:trPr>
        <w:tc>
          <w:tcPr>
            <w:tcW w:w="3955" w:type="dxa"/>
            <w:shd w:val="clear" w:color="auto" w:fill="C00000"/>
          </w:tcPr>
          <w:p w14:paraId="469DDB08" w14:textId="77777777" w:rsidR="00A045F2" w:rsidRPr="006E2547" w:rsidRDefault="00A045F2" w:rsidP="006E2547">
            <w:pPr>
              <w:jc w:val="center"/>
              <w:rPr>
                <w:rFonts w:ascii="Arial" w:hAnsi="Arial" w:cs="Arial"/>
                <w:b/>
                <w:color w:val="FFFFFF" w:themeColor="background1"/>
                <w:sz w:val="18"/>
                <w:szCs w:val="18"/>
              </w:rPr>
            </w:pPr>
            <w:r w:rsidRPr="006E2547">
              <w:rPr>
                <w:rFonts w:ascii="Arial" w:hAnsi="Arial" w:cs="Arial"/>
                <w:b/>
                <w:color w:val="FFFFFF" w:themeColor="background1"/>
                <w:sz w:val="18"/>
                <w:szCs w:val="18"/>
              </w:rPr>
              <w:t>Tipo de gestión</w:t>
            </w:r>
          </w:p>
        </w:tc>
        <w:tc>
          <w:tcPr>
            <w:tcW w:w="1748" w:type="dxa"/>
            <w:gridSpan w:val="2"/>
            <w:shd w:val="clear" w:color="auto" w:fill="C00000"/>
          </w:tcPr>
          <w:p w14:paraId="30E88EDC" w14:textId="77777777" w:rsidR="00A045F2" w:rsidRPr="006E2547" w:rsidRDefault="00A045F2" w:rsidP="006E2547">
            <w:pPr>
              <w:spacing w:after="160" w:line="259" w:lineRule="auto"/>
              <w:jc w:val="center"/>
              <w:rPr>
                <w:rFonts w:ascii="Arial" w:hAnsi="Arial" w:cs="Arial"/>
                <w:b/>
                <w:color w:val="FFFFFF" w:themeColor="background1"/>
                <w:sz w:val="18"/>
                <w:szCs w:val="18"/>
              </w:rPr>
            </w:pPr>
            <w:r w:rsidRPr="006E2547">
              <w:rPr>
                <w:rFonts w:ascii="Arial" w:hAnsi="Arial" w:cs="Arial"/>
                <w:b/>
                <w:color w:val="FFFFFF" w:themeColor="background1"/>
                <w:sz w:val="18"/>
                <w:szCs w:val="18"/>
              </w:rPr>
              <w:t>Cantidad</w:t>
            </w:r>
          </w:p>
        </w:tc>
      </w:tr>
      <w:tr w:rsidR="00A045F2" w:rsidRPr="00923131" w14:paraId="70349B29" w14:textId="77777777" w:rsidTr="006E2547">
        <w:trPr>
          <w:gridAfter w:val="1"/>
          <w:wAfter w:w="13" w:type="dxa"/>
          <w:trHeight w:val="285"/>
          <w:jc w:val="center"/>
        </w:trPr>
        <w:tc>
          <w:tcPr>
            <w:tcW w:w="3955" w:type="dxa"/>
          </w:tcPr>
          <w:p w14:paraId="4EA4B3A5"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Compraventa</w:t>
            </w:r>
          </w:p>
        </w:tc>
        <w:tc>
          <w:tcPr>
            <w:tcW w:w="1735" w:type="dxa"/>
          </w:tcPr>
          <w:p w14:paraId="1F8C9B75" w14:textId="77777777" w:rsidR="00A045F2" w:rsidRPr="00923131" w:rsidRDefault="00A045F2" w:rsidP="006E2547">
            <w:pPr>
              <w:jc w:val="center"/>
              <w:rPr>
                <w:rFonts w:ascii="Arial" w:hAnsi="Arial" w:cs="Arial"/>
                <w:color w:val="000000" w:themeColor="text1"/>
                <w:sz w:val="18"/>
                <w:szCs w:val="18"/>
                <w:highlight w:val="yellow"/>
              </w:rPr>
            </w:pPr>
            <w:r w:rsidRPr="00923131">
              <w:rPr>
                <w:rFonts w:ascii="Arial" w:hAnsi="Arial" w:cs="Arial"/>
                <w:color w:val="000000" w:themeColor="text1"/>
                <w:sz w:val="18"/>
                <w:szCs w:val="18"/>
              </w:rPr>
              <w:t>8</w:t>
            </w:r>
          </w:p>
        </w:tc>
      </w:tr>
      <w:tr w:rsidR="00A045F2" w:rsidRPr="00923131" w14:paraId="2D12760B" w14:textId="77777777" w:rsidTr="006E2547">
        <w:trPr>
          <w:gridAfter w:val="1"/>
          <w:wAfter w:w="13" w:type="dxa"/>
          <w:trHeight w:val="274"/>
          <w:jc w:val="center"/>
        </w:trPr>
        <w:tc>
          <w:tcPr>
            <w:tcW w:w="3955" w:type="dxa"/>
          </w:tcPr>
          <w:p w14:paraId="2D3174EC"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Contrato Interadministrativo</w:t>
            </w:r>
          </w:p>
        </w:tc>
        <w:tc>
          <w:tcPr>
            <w:tcW w:w="1735" w:type="dxa"/>
          </w:tcPr>
          <w:p w14:paraId="5D5F537B"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1</w:t>
            </w:r>
          </w:p>
        </w:tc>
      </w:tr>
      <w:tr w:rsidR="00A045F2" w:rsidRPr="00923131" w14:paraId="710B5ADB" w14:textId="77777777" w:rsidTr="006E2547">
        <w:trPr>
          <w:gridAfter w:val="1"/>
          <w:wAfter w:w="13" w:type="dxa"/>
          <w:trHeight w:val="285"/>
          <w:jc w:val="center"/>
        </w:trPr>
        <w:tc>
          <w:tcPr>
            <w:tcW w:w="3955" w:type="dxa"/>
          </w:tcPr>
          <w:p w14:paraId="38474E1A"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Convenio Cooperación Internacional</w:t>
            </w:r>
          </w:p>
        </w:tc>
        <w:tc>
          <w:tcPr>
            <w:tcW w:w="1735" w:type="dxa"/>
          </w:tcPr>
          <w:p w14:paraId="228C0793"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1</w:t>
            </w:r>
          </w:p>
        </w:tc>
      </w:tr>
      <w:tr w:rsidR="00A045F2" w:rsidRPr="00923131" w14:paraId="19EDD983" w14:textId="77777777" w:rsidTr="006E2547">
        <w:trPr>
          <w:gridAfter w:val="1"/>
          <w:wAfter w:w="13" w:type="dxa"/>
          <w:trHeight w:val="285"/>
          <w:jc w:val="center"/>
        </w:trPr>
        <w:tc>
          <w:tcPr>
            <w:tcW w:w="3955" w:type="dxa"/>
          </w:tcPr>
          <w:p w14:paraId="5BA97633"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Convenio Interadministrativo</w:t>
            </w:r>
          </w:p>
        </w:tc>
        <w:tc>
          <w:tcPr>
            <w:tcW w:w="1735" w:type="dxa"/>
          </w:tcPr>
          <w:p w14:paraId="0F285913"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2</w:t>
            </w:r>
          </w:p>
        </w:tc>
      </w:tr>
      <w:tr w:rsidR="00A045F2" w:rsidRPr="00923131" w14:paraId="248C8535" w14:textId="77777777" w:rsidTr="006E2547">
        <w:trPr>
          <w:gridAfter w:val="1"/>
          <w:wAfter w:w="13" w:type="dxa"/>
          <w:trHeight w:val="285"/>
          <w:jc w:val="center"/>
        </w:trPr>
        <w:tc>
          <w:tcPr>
            <w:tcW w:w="3955" w:type="dxa"/>
          </w:tcPr>
          <w:p w14:paraId="54BE457D"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Convenio Interadministrativo Marco</w:t>
            </w:r>
          </w:p>
        </w:tc>
        <w:tc>
          <w:tcPr>
            <w:tcW w:w="1735" w:type="dxa"/>
          </w:tcPr>
          <w:p w14:paraId="227CB084"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1</w:t>
            </w:r>
          </w:p>
        </w:tc>
      </w:tr>
      <w:tr w:rsidR="00A045F2" w:rsidRPr="00923131" w14:paraId="630F0A80" w14:textId="77777777" w:rsidTr="006E2547">
        <w:trPr>
          <w:gridAfter w:val="1"/>
          <w:wAfter w:w="13" w:type="dxa"/>
          <w:trHeight w:val="285"/>
          <w:jc w:val="center"/>
        </w:trPr>
        <w:tc>
          <w:tcPr>
            <w:tcW w:w="3955" w:type="dxa"/>
          </w:tcPr>
          <w:p w14:paraId="3DDF0025"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 xml:space="preserve">Prestación de Servicios </w:t>
            </w:r>
          </w:p>
        </w:tc>
        <w:tc>
          <w:tcPr>
            <w:tcW w:w="1735" w:type="dxa"/>
          </w:tcPr>
          <w:p w14:paraId="2F1566A1"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72</w:t>
            </w:r>
          </w:p>
        </w:tc>
      </w:tr>
      <w:tr w:rsidR="00A045F2" w:rsidRPr="00923131" w14:paraId="30DB1B1F" w14:textId="77777777" w:rsidTr="006E2547">
        <w:trPr>
          <w:gridAfter w:val="1"/>
          <w:wAfter w:w="13" w:type="dxa"/>
          <w:trHeight w:val="274"/>
          <w:jc w:val="center"/>
        </w:trPr>
        <w:tc>
          <w:tcPr>
            <w:tcW w:w="3955" w:type="dxa"/>
          </w:tcPr>
          <w:p w14:paraId="5312AC70" w14:textId="77777777" w:rsidR="00A045F2" w:rsidRPr="00923131" w:rsidRDefault="00A045F2" w:rsidP="00A045F2">
            <w:pPr>
              <w:jc w:val="both"/>
              <w:rPr>
                <w:rFonts w:ascii="Arial" w:hAnsi="Arial" w:cs="Arial"/>
                <w:color w:val="000000" w:themeColor="text1"/>
                <w:sz w:val="18"/>
                <w:szCs w:val="18"/>
              </w:rPr>
            </w:pPr>
            <w:r w:rsidRPr="00923131">
              <w:rPr>
                <w:rFonts w:ascii="Arial" w:hAnsi="Arial" w:cs="Arial"/>
                <w:color w:val="000000" w:themeColor="text1"/>
                <w:sz w:val="18"/>
                <w:szCs w:val="18"/>
              </w:rPr>
              <w:t>Prestación de Servicios de Apoyo a la gestión</w:t>
            </w:r>
          </w:p>
        </w:tc>
        <w:tc>
          <w:tcPr>
            <w:tcW w:w="1735" w:type="dxa"/>
          </w:tcPr>
          <w:p w14:paraId="0E6E19A9" w14:textId="77777777" w:rsidR="00A045F2" w:rsidRPr="00923131" w:rsidRDefault="00A045F2" w:rsidP="006E2547">
            <w:pPr>
              <w:jc w:val="center"/>
              <w:rPr>
                <w:rFonts w:ascii="Arial" w:hAnsi="Arial" w:cs="Arial"/>
                <w:color w:val="000000" w:themeColor="text1"/>
                <w:sz w:val="18"/>
                <w:szCs w:val="18"/>
              </w:rPr>
            </w:pPr>
            <w:r w:rsidRPr="00923131">
              <w:rPr>
                <w:rFonts w:ascii="Arial" w:hAnsi="Arial" w:cs="Arial"/>
                <w:color w:val="000000" w:themeColor="text1"/>
                <w:sz w:val="18"/>
                <w:szCs w:val="18"/>
              </w:rPr>
              <w:t>7</w:t>
            </w:r>
          </w:p>
        </w:tc>
      </w:tr>
      <w:tr w:rsidR="00A045F2" w:rsidRPr="00923131" w14:paraId="440CDCEE" w14:textId="77777777" w:rsidTr="006E2547">
        <w:trPr>
          <w:gridAfter w:val="1"/>
          <w:wAfter w:w="13" w:type="dxa"/>
          <w:trHeight w:val="298"/>
          <w:jc w:val="center"/>
        </w:trPr>
        <w:tc>
          <w:tcPr>
            <w:tcW w:w="3955" w:type="dxa"/>
          </w:tcPr>
          <w:p w14:paraId="60AC4CFA" w14:textId="77777777" w:rsidR="00A045F2" w:rsidRPr="00923131" w:rsidRDefault="00A045F2" w:rsidP="00A045F2">
            <w:pPr>
              <w:rPr>
                <w:rFonts w:ascii="Arial" w:hAnsi="Arial" w:cs="Arial"/>
                <w:b/>
                <w:color w:val="000000" w:themeColor="text1"/>
                <w:sz w:val="18"/>
                <w:szCs w:val="18"/>
              </w:rPr>
            </w:pPr>
            <w:proofErr w:type="gramStart"/>
            <w:r w:rsidRPr="00923131">
              <w:rPr>
                <w:rFonts w:ascii="Arial" w:hAnsi="Arial" w:cs="Arial"/>
                <w:b/>
                <w:color w:val="000000" w:themeColor="text1"/>
                <w:sz w:val="18"/>
                <w:szCs w:val="18"/>
              </w:rPr>
              <w:t>Total</w:t>
            </w:r>
            <w:proofErr w:type="gramEnd"/>
            <w:r w:rsidRPr="00923131">
              <w:rPr>
                <w:rFonts w:ascii="Arial" w:hAnsi="Arial" w:cs="Arial"/>
                <w:b/>
                <w:color w:val="000000" w:themeColor="text1"/>
                <w:sz w:val="18"/>
                <w:szCs w:val="18"/>
              </w:rPr>
              <w:t xml:space="preserve"> contratación</w:t>
            </w:r>
          </w:p>
        </w:tc>
        <w:tc>
          <w:tcPr>
            <w:tcW w:w="1735" w:type="dxa"/>
          </w:tcPr>
          <w:p w14:paraId="4D11EF0E" w14:textId="77777777" w:rsidR="00A045F2" w:rsidRPr="00923131" w:rsidRDefault="00A045F2" w:rsidP="006E2547">
            <w:pPr>
              <w:jc w:val="center"/>
              <w:rPr>
                <w:rFonts w:ascii="Arial" w:hAnsi="Arial" w:cs="Arial"/>
                <w:b/>
                <w:color w:val="000000" w:themeColor="text1"/>
                <w:sz w:val="18"/>
                <w:szCs w:val="18"/>
              </w:rPr>
            </w:pPr>
            <w:r w:rsidRPr="00923131">
              <w:rPr>
                <w:rFonts w:ascii="Arial" w:hAnsi="Arial" w:cs="Arial"/>
                <w:b/>
                <w:color w:val="000000" w:themeColor="text1"/>
                <w:sz w:val="18"/>
                <w:szCs w:val="18"/>
              </w:rPr>
              <w:t>92</w:t>
            </w:r>
          </w:p>
        </w:tc>
      </w:tr>
    </w:tbl>
    <w:p w14:paraId="3C845F11" w14:textId="77777777" w:rsidR="00A045F2" w:rsidRDefault="00A045F2" w:rsidP="00A045F2">
      <w:pPr>
        <w:pStyle w:val="Default"/>
        <w:jc w:val="center"/>
        <w:rPr>
          <w:iCs/>
          <w:color w:val="000000" w:themeColor="text1"/>
          <w:sz w:val="22"/>
          <w:szCs w:val="22"/>
        </w:rPr>
      </w:pPr>
      <w:r w:rsidRPr="00A806F9">
        <w:rPr>
          <w:b/>
          <w:bCs/>
          <w:color w:val="000000" w:themeColor="text1"/>
          <w:sz w:val="22"/>
          <w:szCs w:val="22"/>
        </w:rPr>
        <w:t xml:space="preserve">Fuente </w:t>
      </w:r>
      <w:proofErr w:type="gramStart"/>
      <w:r w:rsidRPr="00A806F9">
        <w:rPr>
          <w:color w:val="000000" w:themeColor="text1"/>
          <w:sz w:val="22"/>
          <w:szCs w:val="22"/>
        </w:rPr>
        <w:t>Secretaria General</w:t>
      </w:r>
      <w:proofErr w:type="gramEnd"/>
      <w:r w:rsidRPr="00A806F9">
        <w:rPr>
          <w:color w:val="000000" w:themeColor="text1"/>
          <w:sz w:val="22"/>
          <w:szCs w:val="22"/>
        </w:rPr>
        <w:t xml:space="preserve"> </w:t>
      </w:r>
      <w:r>
        <w:rPr>
          <w:color w:val="000000" w:themeColor="text1"/>
          <w:sz w:val="22"/>
          <w:szCs w:val="22"/>
        </w:rPr>
        <w:t>–</w:t>
      </w:r>
      <w:r w:rsidRPr="00A806F9">
        <w:rPr>
          <w:color w:val="000000" w:themeColor="text1"/>
          <w:sz w:val="22"/>
          <w:szCs w:val="22"/>
        </w:rPr>
        <w:t xml:space="preserve"> Coordinación</w:t>
      </w:r>
      <w:r>
        <w:rPr>
          <w:color w:val="000000" w:themeColor="text1"/>
          <w:sz w:val="22"/>
          <w:szCs w:val="22"/>
        </w:rPr>
        <w:t xml:space="preserve"> Contractual</w:t>
      </w:r>
      <w:r w:rsidRPr="00A806F9">
        <w:rPr>
          <w:color w:val="000000" w:themeColor="text1"/>
          <w:sz w:val="22"/>
          <w:szCs w:val="22"/>
        </w:rPr>
        <w:t>.</w:t>
      </w:r>
    </w:p>
    <w:p w14:paraId="3D3FE964" w14:textId="77777777" w:rsidR="00A045F2" w:rsidRDefault="00A045F2" w:rsidP="00A045F2"/>
    <w:p w14:paraId="57E96F7A" w14:textId="77777777" w:rsidR="00A045F2" w:rsidRPr="00394344" w:rsidRDefault="00A045F2" w:rsidP="00A045F2">
      <w:pPr>
        <w:pStyle w:val="Default"/>
        <w:keepNext/>
        <w:jc w:val="center"/>
        <w:rPr>
          <w:iCs/>
          <w:color w:val="000000" w:themeColor="text1"/>
          <w:sz w:val="22"/>
          <w:szCs w:val="22"/>
        </w:rPr>
      </w:pPr>
      <w:r w:rsidRPr="00394344">
        <w:rPr>
          <w:b/>
          <w:bCs/>
          <w:color w:val="000000" w:themeColor="text1"/>
          <w:sz w:val="22"/>
          <w:szCs w:val="22"/>
        </w:rPr>
        <w:t xml:space="preserve">Ilustración </w:t>
      </w:r>
      <w:r w:rsidRPr="00394344">
        <w:rPr>
          <w:b/>
          <w:bCs/>
          <w:iCs/>
          <w:color w:val="000000" w:themeColor="text1"/>
          <w:sz w:val="22"/>
          <w:szCs w:val="22"/>
        </w:rPr>
        <w:fldChar w:fldCharType="begin"/>
      </w:r>
      <w:r w:rsidRPr="00394344">
        <w:rPr>
          <w:b/>
          <w:bCs/>
          <w:color w:val="000000" w:themeColor="text1"/>
          <w:sz w:val="22"/>
          <w:szCs w:val="22"/>
        </w:rPr>
        <w:instrText xml:space="preserve"> SEQ Ilustración \* ARABIC </w:instrText>
      </w:r>
      <w:r w:rsidRPr="00394344">
        <w:rPr>
          <w:b/>
          <w:bCs/>
          <w:iCs/>
          <w:color w:val="000000" w:themeColor="text1"/>
          <w:sz w:val="22"/>
          <w:szCs w:val="22"/>
        </w:rPr>
        <w:fldChar w:fldCharType="separate"/>
      </w:r>
      <w:r>
        <w:rPr>
          <w:b/>
          <w:bCs/>
          <w:noProof/>
          <w:color w:val="000000" w:themeColor="text1"/>
          <w:sz w:val="22"/>
          <w:szCs w:val="22"/>
        </w:rPr>
        <w:t>5</w:t>
      </w:r>
      <w:r w:rsidRPr="00394344">
        <w:rPr>
          <w:b/>
          <w:bCs/>
          <w:iCs/>
          <w:color w:val="000000" w:themeColor="text1"/>
          <w:sz w:val="22"/>
          <w:szCs w:val="22"/>
        </w:rPr>
        <w:fldChar w:fldCharType="end"/>
      </w:r>
      <w:r w:rsidRPr="00394344">
        <w:rPr>
          <w:color w:val="000000" w:themeColor="text1"/>
          <w:sz w:val="22"/>
          <w:szCs w:val="22"/>
        </w:rPr>
        <w:t xml:space="preserve"> Gestión contractual por tipo de contrato.</w:t>
      </w:r>
    </w:p>
    <w:p w14:paraId="31668678" w14:textId="77777777" w:rsidR="00A045F2" w:rsidRDefault="00A045F2" w:rsidP="00A045F2">
      <w:r>
        <w:rPr>
          <w:noProof/>
          <w:lang w:val="es-CO" w:eastAsia="es-CO"/>
        </w:rPr>
        <w:drawing>
          <wp:inline distT="0" distB="0" distL="0" distR="0" wp14:anchorId="7BE65BCE" wp14:editId="4F5CEC3D">
            <wp:extent cx="5612130" cy="3805555"/>
            <wp:effectExtent l="0" t="0" r="13970" b="17145"/>
            <wp:docPr id="77969" name="Gráfico 779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F749E28" w14:textId="25908643" w:rsidR="00A045F2" w:rsidRPr="00A315BA" w:rsidRDefault="00A045F2" w:rsidP="00A315BA">
      <w:pPr>
        <w:pStyle w:val="Default"/>
        <w:jc w:val="center"/>
        <w:rPr>
          <w:iCs/>
          <w:color w:val="000000" w:themeColor="text1"/>
          <w:sz w:val="22"/>
          <w:szCs w:val="22"/>
        </w:rPr>
      </w:pPr>
      <w:r w:rsidRPr="00A806F9">
        <w:rPr>
          <w:b/>
          <w:bCs/>
          <w:color w:val="000000" w:themeColor="text1"/>
          <w:sz w:val="22"/>
          <w:szCs w:val="22"/>
        </w:rPr>
        <w:t xml:space="preserve">Fuente </w:t>
      </w:r>
      <w:proofErr w:type="gramStart"/>
      <w:r w:rsidRPr="00A806F9">
        <w:rPr>
          <w:color w:val="000000" w:themeColor="text1"/>
          <w:sz w:val="22"/>
          <w:szCs w:val="22"/>
        </w:rPr>
        <w:t>Secretaria General</w:t>
      </w:r>
      <w:proofErr w:type="gramEnd"/>
      <w:r w:rsidRPr="00A806F9">
        <w:rPr>
          <w:color w:val="000000" w:themeColor="text1"/>
          <w:sz w:val="22"/>
          <w:szCs w:val="22"/>
        </w:rPr>
        <w:t xml:space="preserve"> </w:t>
      </w:r>
      <w:r>
        <w:rPr>
          <w:color w:val="000000" w:themeColor="text1"/>
          <w:sz w:val="22"/>
          <w:szCs w:val="22"/>
        </w:rPr>
        <w:t>–</w:t>
      </w:r>
      <w:r w:rsidRPr="00A806F9">
        <w:rPr>
          <w:color w:val="000000" w:themeColor="text1"/>
          <w:sz w:val="22"/>
          <w:szCs w:val="22"/>
        </w:rPr>
        <w:t xml:space="preserve"> Coordinación</w:t>
      </w:r>
      <w:r>
        <w:rPr>
          <w:color w:val="000000" w:themeColor="text1"/>
          <w:sz w:val="22"/>
          <w:szCs w:val="22"/>
        </w:rPr>
        <w:t xml:space="preserve"> Contractual</w:t>
      </w:r>
      <w:r w:rsidRPr="00A806F9">
        <w:rPr>
          <w:color w:val="000000" w:themeColor="text1"/>
          <w:sz w:val="22"/>
          <w:szCs w:val="22"/>
        </w:rPr>
        <w:t>.</w:t>
      </w:r>
    </w:p>
    <w:p w14:paraId="2EAD2C1E" w14:textId="77777777" w:rsidR="00A045F2" w:rsidRPr="004C1B69" w:rsidRDefault="00A045F2" w:rsidP="004C1B69"/>
    <w:p w14:paraId="0BC5F0D7" w14:textId="67D6595D" w:rsidR="003A2D43" w:rsidRPr="006B2498" w:rsidRDefault="003A2D43" w:rsidP="005D3F8B">
      <w:pPr>
        <w:pStyle w:val="Ttulo2"/>
        <w:numPr>
          <w:ilvl w:val="0"/>
          <w:numId w:val="8"/>
        </w:numPr>
        <w:rPr>
          <w:rFonts w:ascii="Arial Narrow" w:hAnsi="Arial Narrow"/>
          <w:b/>
          <w:bCs/>
          <w:sz w:val="24"/>
          <w:szCs w:val="24"/>
        </w:rPr>
      </w:pPr>
      <w:bookmarkStart w:id="54" w:name="_Toc91696616"/>
      <w:r w:rsidRPr="004C1B69">
        <w:rPr>
          <w:rFonts w:ascii="Arial Narrow" w:hAnsi="Arial Narrow"/>
          <w:b/>
          <w:bCs/>
        </w:rPr>
        <w:t xml:space="preserve">Gestión </w:t>
      </w:r>
      <w:r w:rsidRPr="006B2498">
        <w:rPr>
          <w:rFonts w:ascii="Arial Narrow" w:hAnsi="Arial Narrow"/>
          <w:b/>
          <w:bCs/>
          <w:sz w:val="24"/>
          <w:szCs w:val="24"/>
        </w:rPr>
        <w:t>documental</w:t>
      </w:r>
      <w:bookmarkEnd w:id="54"/>
    </w:p>
    <w:p w14:paraId="61CC2850" w14:textId="77777777" w:rsidR="004E2CEF" w:rsidRDefault="004E2CEF" w:rsidP="006B2498">
      <w:pPr>
        <w:pStyle w:val="Ttulo2"/>
        <w:rPr>
          <w:rFonts w:ascii="Arial Narrow" w:hAnsi="Arial Narrow"/>
          <w:b/>
          <w:bCs/>
          <w:sz w:val="24"/>
          <w:szCs w:val="24"/>
        </w:rPr>
      </w:pPr>
    </w:p>
    <w:p w14:paraId="343E62A5" w14:textId="12085DE6" w:rsidR="006B2498" w:rsidRPr="006B2498" w:rsidRDefault="006B2498" w:rsidP="005D3F8B">
      <w:pPr>
        <w:pStyle w:val="Ttulo2"/>
        <w:numPr>
          <w:ilvl w:val="1"/>
          <w:numId w:val="8"/>
        </w:numPr>
        <w:rPr>
          <w:rFonts w:ascii="Arial Narrow" w:hAnsi="Arial Narrow"/>
          <w:b/>
          <w:bCs/>
          <w:sz w:val="24"/>
          <w:szCs w:val="24"/>
        </w:rPr>
      </w:pPr>
      <w:bookmarkStart w:id="55" w:name="_Toc91696617"/>
      <w:r w:rsidRPr="006B2498">
        <w:rPr>
          <w:rFonts w:ascii="Arial Narrow" w:hAnsi="Arial Narrow"/>
          <w:b/>
          <w:bCs/>
          <w:sz w:val="24"/>
          <w:szCs w:val="24"/>
        </w:rPr>
        <w:t>Logros y avances sobre las tablas de retención documental TRD</w:t>
      </w:r>
      <w:bookmarkEnd w:id="55"/>
    </w:p>
    <w:p w14:paraId="585B2696" w14:textId="77777777" w:rsidR="006B2498" w:rsidRPr="00CA0FC3" w:rsidRDefault="006B2498" w:rsidP="006B2498">
      <w:pPr>
        <w:jc w:val="both"/>
        <w:rPr>
          <w:rFonts w:ascii="Arial Narrow" w:hAnsi="Arial Narrow"/>
        </w:rPr>
      </w:pPr>
    </w:p>
    <w:p w14:paraId="3BE42FBE" w14:textId="027E99A7" w:rsidR="006B2498" w:rsidRDefault="006B2498" w:rsidP="00401ABF">
      <w:pPr>
        <w:jc w:val="both"/>
        <w:rPr>
          <w:rFonts w:ascii="Arial Narrow" w:hAnsi="Arial Narrow"/>
        </w:rPr>
      </w:pPr>
      <w:r w:rsidRPr="00CA0FC3">
        <w:rPr>
          <w:rFonts w:ascii="Arial Narrow" w:hAnsi="Arial Narrow"/>
        </w:rPr>
        <w:t xml:space="preserve">Mediante el Contrato 095 de 2019 ejecutado del 17/10/2019 al 31/12/2019, se contrató la elaboración, presentación y trámite para aprobación TRD ante Archivo General de la Nación. El 22/01/2020 se </w:t>
      </w:r>
      <w:r w:rsidRPr="00CA0FC3">
        <w:rPr>
          <w:rFonts w:ascii="Arial Narrow" w:hAnsi="Arial Narrow"/>
        </w:rPr>
        <w:lastRenderedPageBreak/>
        <w:t>radicó ante el AGN la documentación para la convalidación de las TRD. Los días</w:t>
      </w:r>
      <w:r w:rsidRPr="0075243A">
        <w:rPr>
          <w:rFonts w:ascii="Arial Narrow" w:hAnsi="Arial Narrow"/>
        </w:rPr>
        <w:t xml:space="preserve"> 09/03/2020, 15/04/2020 y 27/05/2020 se adelantaron Mesas técnicas de trabajo con el AGN, preparatorias del Comité técnico del AGN.</w:t>
      </w:r>
    </w:p>
    <w:p w14:paraId="4DD95F07" w14:textId="77777777" w:rsidR="006B2498" w:rsidRDefault="006B2498" w:rsidP="006B2498">
      <w:pPr>
        <w:rPr>
          <w:rFonts w:ascii="Arial Narrow" w:hAnsi="Arial Narrow"/>
        </w:rPr>
      </w:pPr>
    </w:p>
    <w:p w14:paraId="3C087167" w14:textId="77777777" w:rsidR="006B2498" w:rsidRDefault="006B2498" w:rsidP="005D3F8B">
      <w:pPr>
        <w:numPr>
          <w:ilvl w:val="0"/>
          <w:numId w:val="2"/>
        </w:numPr>
        <w:jc w:val="both"/>
        <w:rPr>
          <w:rFonts w:ascii="Arial Narrow" w:hAnsi="Arial Narrow"/>
        </w:rPr>
      </w:pPr>
      <w:r w:rsidRPr="0075243A">
        <w:rPr>
          <w:rFonts w:ascii="Arial Narrow" w:hAnsi="Arial Narrow"/>
        </w:rPr>
        <w:t>Las TRD se elaboraron de acuerdo con la metodología técnica establecida por el AGN en concepto comunicado a la Unidad SPE el 15 mayo de 2019 mediante radicado SPE-SG-2019-ER-0000808, donde no se emitió la convalidación de dicha herramienta de gestión documental, presentada por la Unidad en su tercera ocasión, al hacer a presentación de TRD para el periodo 2013-2019, sin tener en cuenta que al presentarse cambios significativos en la estructura de la entidad, con la creación de nuevas áreas o dependencias productoras de documentos, era necesario construirse desde la creación de la Unidad con la Ley 1636 de 2013 y en especial con el establecimiento de su estructura orgánica mediante el Decreto 2521 de 2013.</w:t>
      </w:r>
    </w:p>
    <w:p w14:paraId="2AF34D0B" w14:textId="77777777" w:rsidR="006B2498" w:rsidRDefault="006B2498" w:rsidP="005D3F8B">
      <w:pPr>
        <w:numPr>
          <w:ilvl w:val="0"/>
          <w:numId w:val="2"/>
        </w:numPr>
        <w:jc w:val="both"/>
        <w:rPr>
          <w:rFonts w:ascii="Arial Narrow" w:hAnsi="Arial Narrow"/>
        </w:rPr>
      </w:pPr>
      <w:r w:rsidRPr="0075243A">
        <w:rPr>
          <w:rFonts w:ascii="Arial Narrow" w:hAnsi="Arial Narrow"/>
        </w:rPr>
        <w:t>Las tablas de retención documental del periodo 2013-2015, fueron aprobadas por el Comité Institucional de gestión y desempeño el 11/12/2019, generando la Resolución 020 de 2020 “Por la cual se adoptan las tablas de retención documental TRD de la UAESPE”.</w:t>
      </w:r>
    </w:p>
    <w:p w14:paraId="52DF638E" w14:textId="77777777" w:rsidR="006B2498" w:rsidRDefault="006B2498" w:rsidP="005D3F8B">
      <w:pPr>
        <w:numPr>
          <w:ilvl w:val="0"/>
          <w:numId w:val="2"/>
        </w:numPr>
        <w:jc w:val="both"/>
        <w:rPr>
          <w:rFonts w:ascii="Arial Narrow" w:hAnsi="Arial Narrow"/>
        </w:rPr>
      </w:pPr>
      <w:r w:rsidRPr="0075243A">
        <w:rPr>
          <w:rFonts w:ascii="Arial Narrow" w:hAnsi="Arial Narrow"/>
        </w:rPr>
        <w:t>El día 10/09/2020 el AGN realizó el Comité de evaluación de documentos, Sesión 13 donde la Unidad presentó sustentación de las TRD de la Unidad para el periodo 2013 – 2015, obteniendo por unanimidad su aprobación.</w:t>
      </w:r>
    </w:p>
    <w:p w14:paraId="5EFB2024" w14:textId="77777777" w:rsidR="006B2498" w:rsidRDefault="006B2498" w:rsidP="005D3F8B">
      <w:pPr>
        <w:numPr>
          <w:ilvl w:val="0"/>
          <w:numId w:val="2"/>
        </w:numPr>
        <w:jc w:val="both"/>
        <w:rPr>
          <w:rFonts w:ascii="Arial Narrow" w:hAnsi="Arial Narrow"/>
        </w:rPr>
      </w:pPr>
      <w:r w:rsidRPr="0075243A">
        <w:rPr>
          <w:rFonts w:ascii="Arial Narrow" w:hAnsi="Arial Narrow"/>
        </w:rPr>
        <w:t>El día 23/10/2020 se radicó ante al AGN bajo número 1-2020-9088 las TRD aprobadas para su convalidación.</w:t>
      </w:r>
    </w:p>
    <w:p w14:paraId="630CF1F2" w14:textId="77777777" w:rsidR="006B2498" w:rsidRPr="004E2CEF" w:rsidRDefault="006B2498" w:rsidP="006B2498">
      <w:pPr>
        <w:rPr>
          <w:rFonts w:ascii="Arial Narrow" w:hAnsi="Arial Narrow"/>
          <w:b/>
          <w:bCs/>
        </w:rPr>
      </w:pPr>
    </w:p>
    <w:p w14:paraId="02AACE33" w14:textId="268746FE" w:rsidR="006B2498" w:rsidRPr="004E2CEF" w:rsidRDefault="006B2498" w:rsidP="005D3F8B">
      <w:pPr>
        <w:pStyle w:val="Ttulo2"/>
        <w:numPr>
          <w:ilvl w:val="1"/>
          <w:numId w:val="8"/>
        </w:numPr>
        <w:rPr>
          <w:rFonts w:ascii="Arial Narrow" w:hAnsi="Arial Narrow"/>
          <w:b/>
          <w:bCs/>
          <w:sz w:val="24"/>
          <w:szCs w:val="24"/>
        </w:rPr>
      </w:pPr>
      <w:bookmarkStart w:id="56" w:name="_Toc91696618"/>
      <w:r w:rsidRPr="004E2CEF">
        <w:rPr>
          <w:rFonts w:ascii="Arial Narrow" w:hAnsi="Arial Narrow"/>
          <w:b/>
          <w:bCs/>
          <w:sz w:val="24"/>
          <w:szCs w:val="24"/>
        </w:rPr>
        <w:t>Retos pendientes por desarrollar sobre las Tablas de Retención Documental TRD</w:t>
      </w:r>
      <w:bookmarkEnd w:id="56"/>
    </w:p>
    <w:p w14:paraId="6DB5229D" w14:textId="77777777" w:rsidR="006B2498" w:rsidRPr="0075243A" w:rsidRDefault="006B2498" w:rsidP="006B2498">
      <w:pPr>
        <w:rPr>
          <w:rFonts w:ascii="Arial Narrow" w:hAnsi="Arial Narrow"/>
        </w:rPr>
      </w:pPr>
    </w:p>
    <w:p w14:paraId="58FDC1B2" w14:textId="43B208E3" w:rsidR="006B2498" w:rsidRDefault="006B2498" w:rsidP="00401ABF">
      <w:pPr>
        <w:jc w:val="both"/>
        <w:rPr>
          <w:rFonts w:ascii="Arial Narrow" w:hAnsi="Arial Narrow"/>
        </w:rPr>
      </w:pPr>
      <w:r w:rsidRPr="0075243A">
        <w:rPr>
          <w:rFonts w:ascii="Arial Narrow" w:hAnsi="Arial Narrow"/>
        </w:rPr>
        <w:t>Iniciar el proceso de actualización de las TRD convalidadas del periodo 2013-2015, llevando su alcance desde el año 2016 y a la fecha, mientras no se produzcan cambios significativos a la estructura organizacional de la Unidad por la creación de nuevas dependencias o áreas productoras de documentos.</w:t>
      </w:r>
    </w:p>
    <w:p w14:paraId="200BB539" w14:textId="77777777" w:rsidR="006B2498" w:rsidRPr="0075243A" w:rsidRDefault="006B2498" w:rsidP="00401ABF">
      <w:pPr>
        <w:jc w:val="both"/>
        <w:rPr>
          <w:rFonts w:ascii="Arial Narrow" w:hAnsi="Arial Narrow"/>
        </w:rPr>
      </w:pPr>
    </w:p>
    <w:p w14:paraId="19FCA05C" w14:textId="77777777" w:rsidR="006B2498" w:rsidRDefault="006B2498" w:rsidP="00401ABF">
      <w:pPr>
        <w:jc w:val="both"/>
        <w:rPr>
          <w:rFonts w:ascii="Arial Narrow" w:hAnsi="Arial Narrow"/>
        </w:rPr>
      </w:pPr>
      <w:r w:rsidRPr="0075243A">
        <w:rPr>
          <w:rFonts w:ascii="Arial Narrow" w:hAnsi="Arial Narrow"/>
        </w:rPr>
        <w:t>Realizada la citada actualización, se deben implementar en la Unidad, actualizando la forma de organización documental a las nuevas TRD</w:t>
      </w:r>
      <w:r>
        <w:rPr>
          <w:rFonts w:ascii="Arial Narrow" w:hAnsi="Arial Narrow"/>
        </w:rPr>
        <w:t>.</w:t>
      </w:r>
    </w:p>
    <w:p w14:paraId="0BA0A2F8" w14:textId="77777777" w:rsidR="006B2498" w:rsidRPr="004E2CEF" w:rsidRDefault="006B2498" w:rsidP="006B2498">
      <w:pPr>
        <w:rPr>
          <w:rFonts w:ascii="Arial Narrow" w:hAnsi="Arial Narrow"/>
        </w:rPr>
      </w:pPr>
    </w:p>
    <w:p w14:paraId="2C98CAC1" w14:textId="216EE998" w:rsidR="006B2498" w:rsidRPr="004E2CEF" w:rsidRDefault="006B2498" w:rsidP="005D3F8B">
      <w:pPr>
        <w:pStyle w:val="Ttulo2"/>
        <w:numPr>
          <w:ilvl w:val="1"/>
          <w:numId w:val="8"/>
        </w:numPr>
        <w:rPr>
          <w:rFonts w:ascii="Arial Narrow" w:hAnsi="Arial Narrow"/>
          <w:b/>
          <w:bCs/>
          <w:sz w:val="24"/>
          <w:szCs w:val="24"/>
        </w:rPr>
      </w:pPr>
      <w:bookmarkStart w:id="57" w:name="_Toc91696619"/>
      <w:r w:rsidRPr="004E2CEF">
        <w:rPr>
          <w:rFonts w:ascii="Arial Narrow" w:hAnsi="Arial Narrow"/>
          <w:b/>
          <w:bCs/>
          <w:sz w:val="24"/>
          <w:szCs w:val="24"/>
        </w:rPr>
        <w:t>Logros y avances sobre plan institucional de archivos PINAR</w:t>
      </w:r>
      <w:bookmarkEnd w:id="57"/>
    </w:p>
    <w:p w14:paraId="7CA70C9A" w14:textId="77777777" w:rsidR="006B2498" w:rsidRPr="004E2CEF" w:rsidRDefault="006B2498" w:rsidP="006B2498">
      <w:pPr>
        <w:rPr>
          <w:rFonts w:ascii="Arial Narrow" w:hAnsi="Arial Narrow"/>
        </w:rPr>
      </w:pPr>
    </w:p>
    <w:p w14:paraId="603DA631" w14:textId="16A6AB71" w:rsidR="006B2498" w:rsidRDefault="006B2498" w:rsidP="00401ABF">
      <w:pPr>
        <w:jc w:val="both"/>
        <w:rPr>
          <w:rFonts w:ascii="Arial Narrow" w:hAnsi="Arial Narrow"/>
        </w:rPr>
      </w:pPr>
      <w:r w:rsidRPr="00CA0FC3">
        <w:rPr>
          <w:rFonts w:ascii="Arial Narrow" w:hAnsi="Arial Narrow"/>
        </w:rPr>
        <w:t>En enero de 2020 se</w:t>
      </w:r>
      <w:r>
        <w:rPr>
          <w:rFonts w:ascii="Arial Narrow" w:hAnsi="Arial Narrow"/>
        </w:rPr>
        <w:t xml:space="preserve"> </w:t>
      </w:r>
      <w:r w:rsidRPr="00CA0FC3">
        <w:rPr>
          <w:rFonts w:ascii="Arial Narrow" w:hAnsi="Arial Narrow"/>
        </w:rPr>
        <w:t>actuali</w:t>
      </w:r>
      <w:r>
        <w:rPr>
          <w:rFonts w:ascii="Arial Narrow" w:hAnsi="Arial Narrow"/>
        </w:rPr>
        <w:t>zó</w:t>
      </w:r>
      <w:r w:rsidRPr="00CA0FC3">
        <w:rPr>
          <w:rFonts w:ascii="Arial Narrow" w:hAnsi="Arial Narrow"/>
        </w:rPr>
        <w:t xml:space="preserve"> conforme a la realidad de la gestión documental de la Unidad, siendo publicado en la página web:</w:t>
      </w:r>
    </w:p>
    <w:p w14:paraId="5FB65CBD" w14:textId="432F5F81" w:rsidR="006B2498" w:rsidRDefault="006B2498" w:rsidP="00401ABF">
      <w:pPr>
        <w:jc w:val="both"/>
        <w:rPr>
          <w:rFonts w:ascii="Arial Narrow" w:hAnsi="Arial Narrow"/>
        </w:rPr>
      </w:pPr>
      <w:r w:rsidRPr="00CA0FC3">
        <w:rPr>
          <w:rFonts w:ascii="Arial Narrow" w:hAnsi="Arial Narrow"/>
        </w:rPr>
        <w:t>https://www.serviciodeempleo.gov.co/transparencia-e- informacion/planeacion/politicas-lineamientos-y-manuales/pinar-plan-institucional-de-archivos</w:t>
      </w:r>
      <w:r>
        <w:rPr>
          <w:rFonts w:ascii="Arial Narrow" w:hAnsi="Arial Narrow"/>
        </w:rPr>
        <w:t xml:space="preserve">. </w:t>
      </w:r>
    </w:p>
    <w:p w14:paraId="042CBBDA" w14:textId="77777777" w:rsidR="006B2498" w:rsidRDefault="006B2498" w:rsidP="00401ABF">
      <w:pPr>
        <w:jc w:val="both"/>
        <w:rPr>
          <w:rFonts w:ascii="Arial Narrow" w:hAnsi="Arial Narrow"/>
        </w:rPr>
      </w:pPr>
    </w:p>
    <w:p w14:paraId="10AEABF2" w14:textId="77777777" w:rsidR="006B2498" w:rsidRDefault="006B2498" w:rsidP="00401ABF">
      <w:pPr>
        <w:jc w:val="both"/>
        <w:rPr>
          <w:rFonts w:ascii="Arial Narrow" w:hAnsi="Arial Narrow"/>
        </w:rPr>
      </w:pPr>
      <w:r>
        <w:rPr>
          <w:rFonts w:ascii="Arial Narrow" w:hAnsi="Arial Narrow"/>
        </w:rPr>
        <w:t>El</w:t>
      </w:r>
      <w:r w:rsidRPr="00CA0FC3">
        <w:rPr>
          <w:rFonts w:ascii="Arial Narrow" w:hAnsi="Arial Narrow"/>
        </w:rPr>
        <w:t xml:space="preserve"> Plan establece la realización de las siguientes actividades: </w:t>
      </w:r>
    </w:p>
    <w:p w14:paraId="636E6670" w14:textId="77777777" w:rsidR="006B2498" w:rsidRDefault="006B2498" w:rsidP="00401ABF">
      <w:pPr>
        <w:jc w:val="both"/>
        <w:rPr>
          <w:rFonts w:ascii="Arial Narrow" w:hAnsi="Arial Narrow"/>
        </w:rPr>
      </w:pPr>
      <w:r w:rsidRPr="00CA0FC3">
        <w:rPr>
          <w:rFonts w:ascii="Arial Narrow" w:hAnsi="Arial Narrow"/>
        </w:rPr>
        <w:t xml:space="preserve">1. Convalidar las TRD ante el Archivo General de la Nación AGN. Consignada de igual forma en el Programa de Gestión Documental. </w:t>
      </w:r>
    </w:p>
    <w:p w14:paraId="0A0C4447" w14:textId="13A3FF35" w:rsidR="006B2498" w:rsidRDefault="006B2498" w:rsidP="00401ABF">
      <w:pPr>
        <w:jc w:val="both"/>
        <w:rPr>
          <w:rFonts w:ascii="Arial Narrow" w:hAnsi="Arial Narrow"/>
        </w:rPr>
      </w:pPr>
      <w:r w:rsidRPr="00CA0FC3">
        <w:rPr>
          <w:rFonts w:ascii="Arial Narrow" w:hAnsi="Arial Narrow"/>
        </w:rPr>
        <w:t>2. Consolidación equipo de trabajo gestión documental, determinado en el Plan estratégico de talento humano</w:t>
      </w:r>
      <w:r>
        <w:rPr>
          <w:rFonts w:ascii="Arial Narrow" w:hAnsi="Arial Narrow"/>
        </w:rPr>
        <w:t>.</w:t>
      </w:r>
      <w:r w:rsidRPr="00CA0FC3">
        <w:rPr>
          <w:rFonts w:ascii="Arial Narrow" w:hAnsi="Arial Narrow"/>
        </w:rPr>
        <w:t xml:space="preserve"> </w:t>
      </w:r>
    </w:p>
    <w:p w14:paraId="540FEB4D" w14:textId="77777777" w:rsidR="006B2498" w:rsidRDefault="006B2498" w:rsidP="00401ABF">
      <w:pPr>
        <w:jc w:val="both"/>
        <w:rPr>
          <w:rFonts w:ascii="Arial Narrow" w:hAnsi="Arial Narrow"/>
        </w:rPr>
      </w:pPr>
      <w:r w:rsidRPr="00CA0FC3">
        <w:rPr>
          <w:rFonts w:ascii="Arial Narrow" w:hAnsi="Arial Narrow"/>
        </w:rPr>
        <w:lastRenderedPageBreak/>
        <w:t>3. Capacitación y actualización en Gestión documental en el Plan Institucional de Capacitación</w:t>
      </w:r>
      <w:r>
        <w:rPr>
          <w:rFonts w:ascii="Arial Narrow" w:hAnsi="Arial Narrow"/>
        </w:rPr>
        <w:t>.</w:t>
      </w:r>
    </w:p>
    <w:p w14:paraId="72CF9D65" w14:textId="77777777" w:rsidR="006B2498" w:rsidRDefault="006B2498" w:rsidP="00401ABF">
      <w:pPr>
        <w:jc w:val="both"/>
        <w:rPr>
          <w:rFonts w:ascii="Arial Narrow" w:hAnsi="Arial Narrow"/>
        </w:rPr>
      </w:pPr>
      <w:r w:rsidRPr="00CA0FC3">
        <w:rPr>
          <w:rFonts w:ascii="Arial Narrow" w:hAnsi="Arial Narrow"/>
        </w:rPr>
        <w:t>4. Centralizar el archivo Programa de gestión documenta</w:t>
      </w:r>
      <w:r>
        <w:rPr>
          <w:rFonts w:ascii="Arial Narrow" w:hAnsi="Arial Narrow"/>
        </w:rPr>
        <w:t>l.</w:t>
      </w:r>
    </w:p>
    <w:p w14:paraId="76D23BB2" w14:textId="77777777" w:rsidR="006B2498" w:rsidRDefault="006B2498" w:rsidP="00401ABF">
      <w:pPr>
        <w:jc w:val="both"/>
        <w:rPr>
          <w:rFonts w:ascii="Arial Narrow" w:hAnsi="Arial Narrow"/>
        </w:rPr>
      </w:pPr>
      <w:r w:rsidRPr="00CA0FC3">
        <w:rPr>
          <w:rFonts w:ascii="Arial Narrow" w:hAnsi="Arial Narrow"/>
        </w:rPr>
        <w:t>5. Evaluación del crecimiento documental de la Unidad del Plan de gestión documental</w:t>
      </w:r>
      <w:r>
        <w:rPr>
          <w:rFonts w:ascii="Arial Narrow" w:hAnsi="Arial Narrow"/>
        </w:rPr>
        <w:t>.</w:t>
      </w:r>
    </w:p>
    <w:p w14:paraId="6182882F" w14:textId="77777777" w:rsidR="006B2498" w:rsidRDefault="006B2498" w:rsidP="00401ABF">
      <w:pPr>
        <w:jc w:val="both"/>
        <w:rPr>
          <w:rFonts w:ascii="Arial Narrow" w:hAnsi="Arial Narrow"/>
        </w:rPr>
      </w:pPr>
      <w:r w:rsidRPr="00CA0FC3">
        <w:rPr>
          <w:rFonts w:ascii="Arial Narrow" w:hAnsi="Arial Narrow"/>
        </w:rPr>
        <w:t>6. Propender por la seguridad de la información del Sistema de gestión documental “</w:t>
      </w:r>
      <w:proofErr w:type="spellStart"/>
      <w:r w:rsidRPr="00CA0FC3">
        <w:rPr>
          <w:rFonts w:ascii="Arial Narrow" w:hAnsi="Arial Narrow"/>
        </w:rPr>
        <w:t>Gesdoc</w:t>
      </w:r>
      <w:proofErr w:type="spellEnd"/>
      <w:r w:rsidRPr="00CA0FC3">
        <w:rPr>
          <w:rFonts w:ascii="Arial Narrow" w:hAnsi="Arial Narrow"/>
        </w:rPr>
        <w:t xml:space="preserve">”. </w:t>
      </w:r>
    </w:p>
    <w:p w14:paraId="4EA75654" w14:textId="77777777" w:rsidR="006B2498" w:rsidRDefault="006B2498" w:rsidP="00401ABF">
      <w:pPr>
        <w:jc w:val="both"/>
        <w:rPr>
          <w:rFonts w:ascii="Arial Narrow" w:hAnsi="Arial Narrow"/>
        </w:rPr>
      </w:pPr>
    </w:p>
    <w:p w14:paraId="2F9B5C85" w14:textId="3CB93635" w:rsidR="006B2498" w:rsidRDefault="006B2498" w:rsidP="00401ABF">
      <w:pPr>
        <w:jc w:val="both"/>
        <w:rPr>
          <w:rFonts w:ascii="Arial Narrow" w:hAnsi="Arial Narrow"/>
        </w:rPr>
      </w:pPr>
      <w:r w:rsidRPr="00CA0FC3">
        <w:rPr>
          <w:rFonts w:ascii="Arial Narrow" w:hAnsi="Arial Narrow"/>
        </w:rPr>
        <w:t>Las actividades descritas anteriormente se vienen desarrollando progresivamente con la gestión del grupo administrativo de acuerdo con los plazos propuestos</w:t>
      </w:r>
      <w:r>
        <w:rPr>
          <w:rFonts w:ascii="Arial Narrow" w:hAnsi="Arial Narrow"/>
        </w:rPr>
        <w:t>.</w:t>
      </w:r>
    </w:p>
    <w:p w14:paraId="73F6870B" w14:textId="77777777" w:rsidR="006B2498" w:rsidRPr="00CA0FC3" w:rsidRDefault="006B2498" w:rsidP="00401ABF">
      <w:pPr>
        <w:jc w:val="both"/>
        <w:rPr>
          <w:rFonts w:ascii="Arial Narrow" w:hAnsi="Arial Narrow"/>
        </w:rPr>
      </w:pPr>
    </w:p>
    <w:p w14:paraId="7639156F" w14:textId="06E21A39" w:rsidR="006B2498" w:rsidRDefault="006B2498" w:rsidP="00401ABF">
      <w:pPr>
        <w:jc w:val="both"/>
        <w:rPr>
          <w:rFonts w:ascii="Arial Narrow" w:hAnsi="Arial Narrow"/>
        </w:rPr>
      </w:pPr>
      <w:r w:rsidRPr="00CA0FC3">
        <w:rPr>
          <w:rFonts w:ascii="Arial Narrow" w:hAnsi="Arial Narrow"/>
        </w:rPr>
        <w:t>La totalidad de los Planes del Decreto 612 de 2018, se relacionan y articulan con las acciones específicas dentro de la gestión instituciona</w:t>
      </w:r>
      <w:r>
        <w:rPr>
          <w:rFonts w:ascii="Arial Narrow" w:hAnsi="Arial Narrow"/>
        </w:rPr>
        <w:t>l</w:t>
      </w:r>
      <w:r w:rsidRPr="00CA0FC3">
        <w:rPr>
          <w:rFonts w:ascii="Arial Narrow" w:hAnsi="Arial Narrow"/>
        </w:rPr>
        <w:t xml:space="preserve"> de conformidad con el MIPG.</w:t>
      </w:r>
    </w:p>
    <w:p w14:paraId="06F8293B" w14:textId="77777777" w:rsidR="006B2498" w:rsidRDefault="006B2498" w:rsidP="006B2498">
      <w:pPr>
        <w:jc w:val="both"/>
        <w:rPr>
          <w:rFonts w:ascii="Arial Narrow" w:hAnsi="Arial Narrow"/>
        </w:rPr>
      </w:pPr>
    </w:p>
    <w:p w14:paraId="7952711B" w14:textId="77777777" w:rsidR="006B2498" w:rsidRDefault="006B2498" w:rsidP="006B2498">
      <w:pPr>
        <w:jc w:val="both"/>
        <w:rPr>
          <w:rFonts w:ascii="Arial Narrow" w:hAnsi="Arial Narrow"/>
          <w:b/>
          <w:bCs/>
        </w:rPr>
      </w:pPr>
      <w:r w:rsidRPr="00C22A93">
        <w:rPr>
          <w:rFonts w:ascii="Arial Narrow" w:hAnsi="Arial Narrow"/>
          <w:b/>
          <w:bCs/>
        </w:rPr>
        <w:t>Actualmente en desarrollo:</w:t>
      </w:r>
    </w:p>
    <w:p w14:paraId="6ACA0D3F" w14:textId="77777777" w:rsidR="006B2498" w:rsidRPr="00C22A93" w:rsidRDefault="006B2498" w:rsidP="006B2498">
      <w:pPr>
        <w:jc w:val="both"/>
        <w:rPr>
          <w:rFonts w:ascii="Arial Narrow" w:hAnsi="Arial Narrow"/>
          <w:b/>
          <w:bCs/>
        </w:rPr>
      </w:pPr>
    </w:p>
    <w:p w14:paraId="646B0E37" w14:textId="28A91A0D" w:rsidR="006B2498" w:rsidRPr="00C22A93" w:rsidRDefault="006B2498" w:rsidP="006B2498">
      <w:pPr>
        <w:jc w:val="both"/>
        <w:rPr>
          <w:rFonts w:ascii="Arial Narrow" w:hAnsi="Arial Narrow" w:cs="Arial"/>
          <w:color w:val="222222"/>
          <w:shd w:val="clear" w:color="auto" w:fill="FFFFFF"/>
        </w:rPr>
      </w:pPr>
      <w:r w:rsidRPr="00C22A93">
        <w:rPr>
          <w:rFonts w:ascii="Arial Narrow" w:hAnsi="Arial Narrow" w:cs="Arial"/>
          <w:color w:val="222222"/>
          <w:shd w:val="clear" w:color="auto" w:fill="FFFFFF"/>
        </w:rPr>
        <w:t xml:space="preserve">Plan Institucional de Archivo </w:t>
      </w:r>
      <w:r w:rsidR="007B21D7">
        <w:rPr>
          <w:rFonts w:ascii="Arial Narrow" w:hAnsi="Arial Narrow" w:cs="Arial"/>
          <w:color w:val="222222"/>
          <w:shd w:val="clear" w:color="auto" w:fill="FFFFFF"/>
        </w:rPr>
        <w:t>–</w:t>
      </w:r>
      <w:r w:rsidRPr="00C22A93">
        <w:rPr>
          <w:rFonts w:ascii="Arial Narrow" w:hAnsi="Arial Narrow" w:cs="Arial"/>
          <w:color w:val="222222"/>
          <w:shd w:val="clear" w:color="auto" w:fill="FFFFFF"/>
        </w:rPr>
        <w:t xml:space="preserve"> PINAR</w:t>
      </w:r>
      <w:r w:rsidR="007B21D7">
        <w:rPr>
          <w:rFonts w:ascii="Arial Narrow" w:hAnsi="Arial Narrow" w:cs="Arial"/>
          <w:color w:val="222222"/>
          <w:shd w:val="clear" w:color="auto" w:fill="FFFFFF"/>
        </w:rPr>
        <w:t xml:space="preserve"> </w:t>
      </w:r>
      <w:r>
        <w:rPr>
          <w:rFonts w:ascii="Arial Narrow" w:hAnsi="Arial Narrow" w:cs="Arial"/>
          <w:color w:val="222222"/>
          <w:shd w:val="clear" w:color="auto" w:fill="FFFFFF"/>
        </w:rPr>
        <w:t>2021</w:t>
      </w:r>
    </w:p>
    <w:p w14:paraId="7A0D3635" w14:textId="77777777" w:rsidR="006B2498" w:rsidRPr="00C22A93" w:rsidRDefault="006B2498" w:rsidP="006B2498">
      <w:pPr>
        <w:jc w:val="both"/>
        <w:rPr>
          <w:rFonts w:ascii="Arial Narrow" w:hAnsi="Arial Narrow"/>
        </w:rPr>
      </w:pPr>
      <w:r w:rsidRPr="00C22A93">
        <w:rPr>
          <w:rFonts w:ascii="Arial Narrow" w:hAnsi="Arial Narrow"/>
        </w:rPr>
        <w:t>Plan de Preservación y Conservación</w:t>
      </w:r>
      <w:r>
        <w:rPr>
          <w:rFonts w:ascii="Arial Narrow" w:hAnsi="Arial Narrow"/>
        </w:rPr>
        <w:t xml:space="preserve"> 2021</w:t>
      </w:r>
    </w:p>
    <w:p w14:paraId="67E59479" w14:textId="77777777" w:rsidR="006B2498" w:rsidRPr="004E2CEF" w:rsidRDefault="006B2498" w:rsidP="006B2498">
      <w:pPr>
        <w:rPr>
          <w:rFonts w:ascii="Arial Narrow" w:hAnsi="Arial Narrow"/>
        </w:rPr>
      </w:pPr>
    </w:p>
    <w:p w14:paraId="6D7DE4A9" w14:textId="1C085EF4" w:rsidR="006B2498" w:rsidRPr="004E2CEF" w:rsidRDefault="006B2498" w:rsidP="005D3F8B">
      <w:pPr>
        <w:pStyle w:val="Ttulo2"/>
        <w:numPr>
          <w:ilvl w:val="1"/>
          <w:numId w:val="8"/>
        </w:numPr>
        <w:rPr>
          <w:rFonts w:ascii="Arial Narrow" w:hAnsi="Arial Narrow"/>
          <w:b/>
          <w:bCs/>
          <w:sz w:val="24"/>
          <w:szCs w:val="24"/>
        </w:rPr>
      </w:pPr>
      <w:bookmarkStart w:id="58" w:name="_Toc91696620"/>
      <w:r w:rsidRPr="004E2CEF">
        <w:rPr>
          <w:rFonts w:ascii="Arial Narrow" w:hAnsi="Arial Narrow"/>
          <w:b/>
          <w:bCs/>
          <w:sz w:val="24"/>
          <w:szCs w:val="24"/>
        </w:rPr>
        <w:t>Logro y avance actual sobre el programa de gestión documental PGD</w:t>
      </w:r>
      <w:bookmarkEnd w:id="58"/>
    </w:p>
    <w:p w14:paraId="11BA0728" w14:textId="77777777" w:rsidR="006B2498" w:rsidRPr="004E2CEF" w:rsidRDefault="006B2498" w:rsidP="006B2498">
      <w:pPr>
        <w:rPr>
          <w:rFonts w:ascii="Arial Narrow" w:hAnsi="Arial Narrow"/>
        </w:rPr>
      </w:pPr>
    </w:p>
    <w:p w14:paraId="334D3E17" w14:textId="0ABEC0C1" w:rsidR="006B2498" w:rsidRPr="00CA0FC3" w:rsidRDefault="006B2498" w:rsidP="00401ABF">
      <w:pPr>
        <w:jc w:val="both"/>
        <w:rPr>
          <w:rFonts w:ascii="Arial Narrow" w:hAnsi="Arial Narrow"/>
        </w:rPr>
      </w:pPr>
      <w:r w:rsidRPr="00CA0FC3">
        <w:rPr>
          <w:rFonts w:ascii="Arial Narrow" w:hAnsi="Arial Narrow"/>
        </w:rPr>
        <w:t xml:space="preserve">En enero de 2020 se realizó su actualización conforme a la realidad de la gestión documental de la Unidad, </w:t>
      </w:r>
      <w:r w:rsidR="007B21D7">
        <w:rPr>
          <w:rFonts w:ascii="Arial Narrow" w:hAnsi="Arial Narrow"/>
        </w:rPr>
        <w:t>a</w:t>
      </w:r>
      <w:r w:rsidRPr="00CA0FC3">
        <w:rPr>
          <w:rFonts w:ascii="Arial Narrow" w:hAnsi="Arial Narrow"/>
        </w:rPr>
        <w:t>probado por el Comité de gestión institucional el 28/01/2020, el PGD fue adoptado mediante Resolución 071</w:t>
      </w:r>
      <w:r w:rsidR="007B21D7">
        <w:rPr>
          <w:rFonts w:ascii="Arial Narrow" w:hAnsi="Arial Narrow"/>
        </w:rPr>
        <w:t xml:space="preserve"> </w:t>
      </w:r>
      <w:r w:rsidRPr="00CA0FC3">
        <w:rPr>
          <w:rFonts w:ascii="Arial Narrow" w:hAnsi="Arial Narrow"/>
        </w:rPr>
        <w:t>de 2020 del 20/01/2020 “Por la cual se adopta el Programa de Gestión Documental PGD de la Unidad Administrativa Especial del Servicio Público de Empleo”</w:t>
      </w:r>
    </w:p>
    <w:p w14:paraId="3553B593" w14:textId="77777777" w:rsidR="006B2498" w:rsidRPr="004E2CEF" w:rsidRDefault="006B2498" w:rsidP="006B2498">
      <w:pPr>
        <w:jc w:val="both"/>
        <w:rPr>
          <w:rFonts w:ascii="Arial Narrow" w:eastAsiaTheme="majorEastAsia" w:hAnsi="Arial Narrow" w:cstheme="majorBidi"/>
          <w:b/>
          <w:bCs/>
          <w:color w:val="2E74B5" w:themeColor="accent1" w:themeShade="BF"/>
        </w:rPr>
      </w:pPr>
    </w:p>
    <w:p w14:paraId="67698B3C" w14:textId="0166DCD8" w:rsidR="006B2498" w:rsidRPr="004E2CEF" w:rsidRDefault="006B2498" w:rsidP="005D3F8B">
      <w:pPr>
        <w:pStyle w:val="Ttulo2"/>
        <w:numPr>
          <w:ilvl w:val="1"/>
          <w:numId w:val="8"/>
        </w:numPr>
        <w:rPr>
          <w:rFonts w:ascii="Arial Narrow" w:hAnsi="Arial Narrow"/>
          <w:b/>
          <w:bCs/>
          <w:sz w:val="24"/>
          <w:szCs w:val="24"/>
        </w:rPr>
      </w:pPr>
      <w:bookmarkStart w:id="59" w:name="_Toc91696621"/>
      <w:r w:rsidRPr="004E2CEF">
        <w:rPr>
          <w:rFonts w:ascii="Arial Narrow" w:hAnsi="Arial Narrow"/>
          <w:b/>
          <w:bCs/>
          <w:sz w:val="24"/>
          <w:szCs w:val="24"/>
        </w:rPr>
        <w:t>Logro y avance actual sobre la política de gestión documental</w:t>
      </w:r>
      <w:bookmarkEnd w:id="59"/>
    </w:p>
    <w:p w14:paraId="570F7DE6" w14:textId="77777777" w:rsidR="006B2498" w:rsidRPr="00CA0FC3" w:rsidRDefault="006B2498" w:rsidP="006B2498">
      <w:pPr>
        <w:rPr>
          <w:rFonts w:ascii="Arial Narrow" w:hAnsi="Arial Narrow"/>
        </w:rPr>
      </w:pPr>
    </w:p>
    <w:p w14:paraId="085DB920" w14:textId="2F130987" w:rsidR="006B2498" w:rsidRDefault="006B2498" w:rsidP="006B2498">
      <w:pPr>
        <w:jc w:val="both"/>
        <w:rPr>
          <w:rFonts w:ascii="Arial Narrow" w:hAnsi="Arial Narrow"/>
        </w:rPr>
      </w:pPr>
      <w:r w:rsidRPr="00CA0FC3">
        <w:rPr>
          <w:rFonts w:ascii="Arial Narrow" w:hAnsi="Arial Narrow"/>
        </w:rPr>
        <w:t>Se realizó actualización en octubre de 2019 y se adoptó mediante la Resolución 669 de 2019 del 16/10/2019 “Por medio de la cual se adopta la política de gestión documental de la UAESPE”. De igual forma se adoptó la Gestión de documentos electrónicos de la UAESPE, mediante la Resolución 870 de 2019</w:t>
      </w:r>
      <w:r>
        <w:rPr>
          <w:rFonts w:ascii="Arial Narrow" w:hAnsi="Arial Narrow"/>
        </w:rPr>
        <w:t>.</w:t>
      </w:r>
    </w:p>
    <w:p w14:paraId="0E93A891" w14:textId="77777777" w:rsidR="006B2498" w:rsidRPr="004E2CEF" w:rsidRDefault="006B2498" w:rsidP="006B2498">
      <w:pPr>
        <w:jc w:val="both"/>
        <w:rPr>
          <w:rFonts w:ascii="Arial Narrow" w:hAnsi="Arial Narrow"/>
        </w:rPr>
      </w:pPr>
    </w:p>
    <w:p w14:paraId="51B66F08" w14:textId="07011864" w:rsidR="006B2498" w:rsidRPr="004E2CEF" w:rsidRDefault="006B2498" w:rsidP="005D3F8B">
      <w:pPr>
        <w:pStyle w:val="Ttulo2"/>
        <w:numPr>
          <w:ilvl w:val="1"/>
          <w:numId w:val="8"/>
        </w:numPr>
        <w:rPr>
          <w:rFonts w:ascii="Arial Narrow" w:hAnsi="Arial Narrow"/>
          <w:b/>
          <w:bCs/>
          <w:sz w:val="24"/>
          <w:szCs w:val="24"/>
        </w:rPr>
      </w:pPr>
      <w:bookmarkStart w:id="60" w:name="_Toc91696622"/>
      <w:r w:rsidRPr="004E2CEF">
        <w:rPr>
          <w:rFonts w:ascii="Arial Narrow" w:hAnsi="Arial Narrow"/>
          <w:b/>
          <w:bCs/>
          <w:sz w:val="24"/>
          <w:szCs w:val="24"/>
        </w:rPr>
        <w:t>Logro y avance actual sobre los procesos de gestión documental.</w:t>
      </w:r>
      <w:bookmarkEnd w:id="60"/>
    </w:p>
    <w:p w14:paraId="5ECE7420" w14:textId="77777777" w:rsidR="006B2498" w:rsidRPr="004E2CEF" w:rsidRDefault="006B2498" w:rsidP="006B2498">
      <w:pPr>
        <w:jc w:val="both"/>
        <w:rPr>
          <w:rFonts w:ascii="Arial Narrow" w:hAnsi="Arial Narrow"/>
        </w:rPr>
      </w:pPr>
    </w:p>
    <w:p w14:paraId="3149D0E2" w14:textId="76BB130B" w:rsidR="006B2498" w:rsidRDefault="006B2498" w:rsidP="006B2498">
      <w:pPr>
        <w:jc w:val="both"/>
        <w:rPr>
          <w:rFonts w:ascii="Arial Narrow" w:hAnsi="Arial Narrow"/>
        </w:rPr>
      </w:pPr>
      <w:r w:rsidRPr="00CA0FC3">
        <w:rPr>
          <w:rFonts w:ascii="Arial Narrow" w:hAnsi="Arial Narrow"/>
        </w:rPr>
        <w:t xml:space="preserve">De acuerdo con la definición dada por del Archivo general de la Nación AGN, se definen los 8 procesos de la gestión documental que se deben adelantar en las entidades obligadas de conformidad con la ley 594 de 2000 (Planeación, Producción, Gestión y trámite, Organización, Transferencia, Disposición de documentos, Preservación a largo plazo y Valoración), para lo cual la Unidad del SPE desarrolla su gestión documental de manera permanente de conformidad con las directrices, normas y legislación a fin. </w:t>
      </w:r>
    </w:p>
    <w:p w14:paraId="77DF3F19" w14:textId="77777777" w:rsidR="006B2498" w:rsidRPr="00CA0FC3" w:rsidRDefault="006B2498" w:rsidP="006B2498">
      <w:pPr>
        <w:jc w:val="both"/>
        <w:rPr>
          <w:rFonts w:ascii="Arial Narrow" w:hAnsi="Arial Narrow"/>
        </w:rPr>
      </w:pPr>
    </w:p>
    <w:p w14:paraId="63DB88E5" w14:textId="781FA1F0" w:rsidR="007B21D7" w:rsidRDefault="006B2498" w:rsidP="006B2498">
      <w:pPr>
        <w:jc w:val="both"/>
        <w:rPr>
          <w:rFonts w:ascii="Arial Narrow" w:hAnsi="Arial Narrow"/>
        </w:rPr>
      </w:pPr>
      <w:r w:rsidRPr="00CA0FC3">
        <w:rPr>
          <w:rFonts w:ascii="Arial Narrow" w:hAnsi="Arial Narrow"/>
        </w:rPr>
        <w:t xml:space="preserve">Los procesos de gestión documental de la Unidad se deberán adelantar conforme a lo dispuesto en las Tablas de retención documental TRD, toda vez se encuentren convalidadas y actualizadas, para lo cual es importante contar con la logística, el apoyo técnico y operativo idóneo y calificado para realizar está labor y la de organización total del archivo central que a la fecha cuenta con un total con </w:t>
      </w:r>
      <w:r w:rsidRPr="00CA0FC3">
        <w:rPr>
          <w:rFonts w:ascii="Arial Narrow" w:hAnsi="Arial Narrow"/>
        </w:rPr>
        <w:lastRenderedPageBreak/>
        <w:t>490 cajas X200, de las cuales 325 corresponden al periodo 2013-2015 y 165 del periodo 2016-2019, demandando gran cantidad de trabajo especializado.</w:t>
      </w:r>
    </w:p>
    <w:p w14:paraId="599B26FF" w14:textId="77777777" w:rsidR="006B2498" w:rsidRPr="004E2CEF" w:rsidRDefault="006B2498" w:rsidP="006B2498">
      <w:pPr>
        <w:jc w:val="both"/>
        <w:rPr>
          <w:rFonts w:ascii="Arial Narrow" w:hAnsi="Arial Narrow"/>
          <w:b/>
          <w:bCs/>
        </w:rPr>
      </w:pPr>
    </w:p>
    <w:p w14:paraId="3033F362" w14:textId="1FCC7149" w:rsidR="006B2498" w:rsidRPr="004E2CEF" w:rsidRDefault="006B2498" w:rsidP="005D3F8B">
      <w:pPr>
        <w:pStyle w:val="Ttulo2"/>
        <w:numPr>
          <w:ilvl w:val="1"/>
          <w:numId w:val="8"/>
        </w:numPr>
        <w:rPr>
          <w:rFonts w:ascii="Arial Narrow" w:hAnsi="Arial Narrow"/>
          <w:b/>
          <w:bCs/>
          <w:sz w:val="24"/>
          <w:szCs w:val="24"/>
        </w:rPr>
      </w:pPr>
      <w:bookmarkStart w:id="61" w:name="_Toc91696623"/>
      <w:r w:rsidRPr="004E2CEF">
        <w:rPr>
          <w:rFonts w:ascii="Arial Narrow" w:hAnsi="Arial Narrow"/>
          <w:b/>
          <w:bCs/>
          <w:sz w:val="24"/>
          <w:szCs w:val="24"/>
        </w:rPr>
        <w:t>Retos por desarrollar sobre la organización total del archivo central</w:t>
      </w:r>
      <w:bookmarkEnd w:id="61"/>
    </w:p>
    <w:p w14:paraId="540CBBE9" w14:textId="77777777" w:rsidR="006B2498" w:rsidRPr="004E2CEF" w:rsidRDefault="006B2498" w:rsidP="006B2498">
      <w:pPr>
        <w:rPr>
          <w:rFonts w:ascii="Arial Narrow" w:hAnsi="Arial Narrow"/>
          <w:b/>
          <w:bCs/>
        </w:rPr>
      </w:pPr>
    </w:p>
    <w:p w14:paraId="0791B429" w14:textId="01D69478" w:rsidR="006B2498" w:rsidRDefault="006B2498" w:rsidP="00401ABF">
      <w:pPr>
        <w:jc w:val="both"/>
        <w:rPr>
          <w:rFonts w:ascii="Arial Narrow" w:hAnsi="Arial Narrow"/>
        </w:rPr>
      </w:pPr>
      <w:r>
        <w:rPr>
          <w:rFonts w:ascii="Arial Narrow" w:hAnsi="Arial Narrow"/>
        </w:rPr>
        <w:t>Causar los esfuerzos por realizar un trabajo de digitalización y organización de los siguientes contratos:</w:t>
      </w:r>
    </w:p>
    <w:p w14:paraId="200A82A8" w14:textId="77777777" w:rsidR="007B21D7" w:rsidRDefault="007B21D7" w:rsidP="00401ABF">
      <w:pPr>
        <w:jc w:val="both"/>
        <w:rPr>
          <w:rFonts w:ascii="Arial Narrow" w:hAnsi="Arial Narrow"/>
        </w:rPr>
      </w:pPr>
    </w:p>
    <w:p w14:paraId="7BB94C8D" w14:textId="77777777" w:rsidR="006B2498" w:rsidRDefault="006B2498" w:rsidP="00401ABF">
      <w:pPr>
        <w:jc w:val="both"/>
        <w:rPr>
          <w:rFonts w:ascii="Arial Narrow" w:hAnsi="Arial Narrow"/>
        </w:rPr>
      </w:pPr>
      <w:r>
        <w:rPr>
          <w:rFonts w:ascii="Arial Narrow" w:hAnsi="Arial Narrow"/>
        </w:rPr>
        <w:t>Contratos 2017: Digitalizar y organizar 30% restante</w:t>
      </w:r>
    </w:p>
    <w:p w14:paraId="0EBABE41" w14:textId="7311AFE2" w:rsidR="006B2498" w:rsidRDefault="006B2498" w:rsidP="00401ABF">
      <w:pPr>
        <w:jc w:val="both"/>
        <w:rPr>
          <w:rFonts w:ascii="Arial Narrow" w:hAnsi="Arial Narrow"/>
        </w:rPr>
      </w:pPr>
      <w:r>
        <w:rPr>
          <w:rFonts w:ascii="Arial Narrow" w:hAnsi="Arial Narrow"/>
        </w:rPr>
        <w:t>Contratos 2018: Digitalizar y organizar 80% restante.</w:t>
      </w:r>
    </w:p>
    <w:p w14:paraId="08956A57" w14:textId="77777777" w:rsidR="007B21D7" w:rsidRPr="004E2CEF" w:rsidRDefault="007B21D7" w:rsidP="006B2498">
      <w:pPr>
        <w:rPr>
          <w:rFonts w:ascii="Arial Narrow" w:hAnsi="Arial Narrow"/>
        </w:rPr>
      </w:pPr>
    </w:p>
    <w:p w14:paraId="2D216F00" w14:textId="5591B05B" w:rsidR="006B2498" w:rsidRPr="004E2CEF" w:rsidRDefault="006B2498" w:rsidP="005D3F8B">
      <w:pPr>
        <w:pStyle w:val="Ttulo2"/>
        <w:numPr>
          <w:ilvl w:val="1"/>
          <w:numId w:val="8"/>
        </w:numPr>
        <w:rPr>
          <w:rFonts w:ascii="Arial Narrow" w:hAnsi="Arial Narrow"/>
          <w:b/>
          <w:bCs/>
          <w:sz w:val="24"/>
          <w:szCs w:val="24"/>
        </w:rPr>
      </w:pPr>
      <w:bookmarkStart w:id="62" w:name="_Toc91696624"/>
      <w:r w:rsidRPr="004E2CEF">
        <w:rPr>
          <w:rFonts w:ascii="Arial Narrow" w:hAnsi="Arial Narrow"/>
          <w:b/>
          <w:bCs/>
          <w:sz w:val="24"/>
          <w:szCs w:val="24"/>
        </w:rPr>
        <w:t>Avance sobre Custodia</w:t>
      </w:r>
      <w:bookmarkEnd w:id="62"/>
    </w:p>
    <w:p w14:paraId="76AC0CFE" w14:textId="77777777" w:rsidR="006B2498" w:rsidRDefault="006B2498" w:rsidP="006B2498">
      <w:pPr>
        <w:rPr>
          <w:rFonts w:ascii="Arial Narrow" w:hAnsi="Arial Narrow"/>
          <w:b/>
          <w:bCs/>
        </w:rPr>
      </w:pPr>
    </w:p>
    <w:p w14:paraId="417B5CBE" w14:textId="77777777" w:rsidR="006B2498" w:rsidRDefault="006B2498" w:rsidP="00401ABF">
      <w:pPr>
        <w:jc w:val="both"/>
        <w:rPr>
          <w:rFonts w:ascii="Arial Narrow" w:hAnsi="Arial Narrow"/>
        </w:rPr>
      </w:pPr>
      <w:r w:rsidRPr="008F2187">
        <w:rPr>
          <w:rFonts w:ascii="Arial Narrow" w:hAnsi="Arial Narrow"/>
        </w:rPr>
        <w:t>En aras de garantizar la conservación y disposición de los documentos, tanto físicos como digitales, de acuerdo al Archivo General de la Nación en desarrollo de la Ley 594 de 2000 – Ley General de Archivos, Titulo XI, Conservación de Documentos, Artículo 46 “ Los archivos de la Administración Pública deberán implementar un Sistema Integrado de Conservación en cada una de las fases del ciclo vital de los documentos ”; la Unidad tiene contratado los servicios de custodia de archivo por medio del contrato 068 de 2020, con objeto servicio de almacenamiento y custodia de archivos, como se presenta en la siguiente tabla.</w:t>
      </w:r>
    </w:p>
    <w:p w14:paraId="7782E4E5" w14:textId="1A6D7FE0" w:rsidR="006B2498" w:rsidRDefault="006B2498" w:rsidP="004C1B69"/>
    <w:p w14:paraId="5A80489D" w14:textId="7C42E9FC" w:rsidR="007B21D7" w:rsidRPr="004E2CEF" w:rsidRDefault="004E2CEF" w:rsidP="004E2CEF">
      <w:pPr>
        <w:pStyle w:val="Default"/>
        <w:jc w:val="center"/>
        <w:rPr>
          <w:iCs/>
          <w:noProof/>
          <w:color w:val="000000" w:themeColor="text1"/>
          <w:sz w:val="22"/>
          <w:szCs w:val="22"/>
        </w:rPr>
      </w:pPr>
      <w:r w:rsidRPr="004E2CEF">
        <w:rPr>
          <w:b/>
          <w:bCs/>
          <w:noProof/>
          <w:color w:val="000000" w:themeColor="text1"/>
          <w:sz w:val="22"/>
          <w:szCs w:val="22"/>
        </w:rPr>
        <w:t xml:space="preserve">Tabla </w:t>
      </w:r>
      <w:r w:rsidRPr="004E2CEF">
        <w:rPr>
          <w:b/>
          <w:bCs/>
          <w:iCs/>
          <w:noProof/>
          <w:color w:val="000000" w:themeColor="text1"/>
          <w:sz w:val="22"/>
          <w:szCs w:val="22"/>
        </w:rPr>
        <w:fldChar w:fldCharType="begin"/>
      </w:r>
      <w:r w:rsidRPr="004E2CEF">
        <w:rPr>
          <w:b/>
          <w:bCs/>
          <w:noProof/>
          <w:color w:val="000000" w:themeColor="text1"/>
          <w:sz w:val="22"/>
          <w:szCs w:val="22"/>
        </w:rPr>
        <w:instrText xml:space="preserve"> SEQ Tabla \* ARABIC </w:instrText>
      </w:r>
      <w:r w:rsidRPr="004E2CEF">
        <w:rPr>
          <w:b/>
          <w:bCs/>
          <w:iCs/>
          <w:noProof/>
          <w:color w:val="000000" w:themeColor="text1"/>
          <w:sz w:val="22"/>
          <w:szCs w:val="22"/>
        </w:rPr>
        <w:fldChar w:fldCharType="separate"/>
      </w:r>
      <w:r w:rsidR="00720BE4">
        <w:rPr>
          <w:b/>
          <w:bCs/>
          <w:noProof/>
          <w:color w:val="000000" w:themeColor="text1"/>
          <w:sz w:val="22"/>
          <w:szCs w:val="22"/>
        </w:rPr>
        <w:t>6</w:t>
      </w:r>
      <w:r w:rsidRPr="004E2CEF">
        <w:rPr>
          <w:b/>
          <w:bCs/>
          <w:iCs/>
          <w:noProof/>
          <w:color w:val="000000" w:themeColor="text1"/>
          <w:sz w:val="22"/>
          <w:szCs w:val="22"/>
        </w:rPr>
        <w:fldChar w:fldCharType="end"/>
      </w:r>
      <w:r>
        <w:rPr>
          <w:noProof/>
          <w:color w:val="000000" w:themeColor="text1"/>
          <w:sz w:val="22"/>
          <w:szCs w:val="22"/>
        </w:rPr>
        <w:t xml:space="preserve"> </w:t>
      </w:r>
      <w:r w:rsidR="007B21D7" w:rsidRPr="004E2CEF">
        <w:rPr>
          <w:noProof/>
          <w:color w:val="000000" w:themeColor="text1"/>
          <w:sz w:val="22"/>
          <w:szCs w:val="22"/>
        </w:rPr>
        <w:t>Ejecución contrato para el servicio de almacenamiento y custodia de archivos físicos y medios magnéticos</w:t>
      </w:r>
    </w:p>
    <w:tbl>
      <w:tblPr>
        <w:tblW w:w="7660" w:type="dxa"/>
        <w:jc w:val="center"/>
        <w:tblCellMar>
          <w:left w:w="70" w:type="dxa"/>
          <w:right w:w="70" w:type="dxa"/>
        </w:tblCellMar>
        <w:tblLook w:val="04A0" w:firstRow="1" w:lastRow="0" w:firstColumn="1" w:lastColumn="0" w:noHBand="0" w:noVBand="1"/>
      </w:tblPr>
      <w:tblGrid>
        <w:gridCol w:w="2182"/>
        <w:gridCol w:w="1924"/>
        <w:gridCol w:w="1686"/>
        <w:gridCol w:w="1868"/>
      </w:tblGrid>
      <w:tr w:rsidR="007B21D7" w:rsidRPr="008F2187" w14:paraId="1F5FB0ED" w14:textId="77777777" w:rsidTr="007B21D7">
        <w:trPr>
          <w:trHeight w:val="900"/>
          <w:jc w:val="center"/>
        </w:trPr>
        <w:tc>
          <w:tcPr>
            <w:tcW w:w="2182" w:type="dxa"/>
            <w:tcBorders>
              <w:top w:val="single" w:sz="8" w:space="0" w:color="FF9588"/>
              <w:left w:val="single" w:sz="8" w:space="0" w:color="FF9588"/>
              <w:bottom w:val="single" w:sz="8" w:space="0" w:color="FF9588"/>
              <w:right w:val="single" w:sz="8" w:space="0" w:color="FF9588"/>
            </w:tcBorders>
            <w:shd w:val="clear" w:color="000000" w:fill="F17265"/>
            <w:vAlign w:val="center"/>
            <w:hideMark/>
          </w:tcPr>
          <w:p w14:paraId="066EA221"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r w:rsidRPr="008F2187">
              <w:rPr>
                <w:rFonts w:ascii="Arial Narrow" w:eastAsia="Times New Roman" w:hAnsi="Arial Narrow" w:cs="Calibri"/>
                <w:b/>
                <w:bCs/>
                <w:color w:val="000000"/>
                <w:sz w:val="20"/>
                <w:szCs w:val="20"/>
                <w:lang w:eastAsia="es-CO"/>
              </w:rPr>
              <w:t>Número de Cajas Por Custodiar</w:t>
            </w:r>
          </w:p>
        </w:tc>
        <w:tc>
          <w:tcPr>
            <w:tcW w:w="1924" w:type="dxa"/>
            <w:tcBorders>
              <w:top w:val="single" w:sz="8" w:space="0" w:color="FF9588"/>
              <w:left w:val="nil"/>
              <w:bottom w:val="single" w:sz="8" w:space="0" w:color="FF9588"/>
              <w:right w:val="single" w:sz="8" w:space="0" w:color="FF9588"/>
            </w:tcBorders>
            <w:shd w:val="clear" w:color="000000" w:fill="F17265"/>
            <w:vAlign w:val="center"/>
            <w:hideMark/>
          </w:tcPr>
          <w:p w14:paraId="5D4E7F76"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r w:rsidRPr="008F2187">
              <w:rPr>
                <w:rFonts w:ascii="Arial Narrow" w:eastAsia="Times New Roman" w:hAnsi="Arial Narrow" w:cs="Calibri"/>
                <w:b/>
                <w:bCs/>
                <w:color w:val="000000"/>
                <w:sz w:val="20"/>
                <w:szCs w:val="20"/>
                <w:lang w:eastAsia="es-CO"/>
              </w:rPr>
              <w:t>Número de Cajas Custodiadas archivo físico</w:t>
            </w:r>
          </w:p>
        </w:tc>
        <w:tc>
          <w:tcPr>
            <w:tcW w:w="1686" w:type="dxa"/>
            <w:tcBorders>
              <w:top w:val="single" w:sz="8" w:space="0" w:color="FF9588"/>
              <w:left w:val="nil"/>
              <w:bottom w:val="single" w:sz="8" w:space="0" w:color="FF9588"/>
              <w:right w:val="single" w:sz="8" w:space="0" w:color="FF9588"/>
            </w:tcBorders>
            <w:shd w:val="clear" w:color="000000" w:fill="F17265"/>
            <w:vAlign w:val="center"/>
            <w:hideMark/>
          </w:tcPr>
          <w:p w14:paraId="277CC9E7"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r w:rsidRPr="008F2187">
              <w:rPr>
                <w:rFonts w:ascii="Arial Narrow" w:eastAsia="Times New Roman" w:hAnsi="Arial Narrow" w:cs="Calibri"/>
                <w:b/>
                <w:bCs/>
                <w:color w:val="000000"/>
                <w:sz w:val="20"/>
                <w:szCs w:val="20"/>
                <w:lang w:eastAsia="es-CO"/>
              </w:rPr>
              <w:t>Cantidad Cajas consultadas</w:t>
            </w:r>
          </w:p>
        </w:tc>
        <w:tc>
          <w:tcPr>
            <w:tcW w:w="1868" w:type="dxa"/>
            <w:tcBorders>
              <w:top w:val="single" w:sz="8" w:space="0" w:color="FF9588"/>
              <w:left w:val="nil"/>
              <w:bottom w:val="single" w:sz="8" w:space="0" w:color="FF9588"/>
              <w:right w:val="single" w:sz="8" w:space="0" w:color="FF9588"/>
            </w:tcBorders>
            <w:shd w:val="clear" w:color="000000" w:fill="F17265"/>
            <w:vAlign w:val="center"/>
            <w:hideMark/>
          </w:tcPr>
          <w:p w14:paraId="795A7C4E"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r w:rsidRPr="008F2187">
              <w:rPr>
                <w:rFonts w:ascii="Arial Narrow" w:eastAsia="Times New Roman" w:hAnsi="Arial Narrow" w:cs="Calibri"/>
                <w:b/>
                <w:bCs/>
                <w:color w:val="000000"/>
                <w:sz w:val="20"/>
                <w:szCs w:val="20"/>
                <w:lang w:eastAsia="es-CO"/>
              </w:rPr>
              <w:t>Tipo de Servicio utilizado</w:t>
            </w:r>
          </w:p>
        </w:tc>
      </w:tr>
      <w:tr w:rsidR="007B21D7" w:rsidRPr="008F2187" w14:paraId="11545644" w14:textId="77777777" w:rsidTr="007B21D7">
        <w:trPr>
          <w:trHeight w:val="273"/>
          <w:jc w:val="center"/>
        </w:trPr>
        <w:tc>
          <w:tcPr>
            <w:tcW w:w="2182" w:type="dxa"/>
            <w:vMerge w:val="restart"/>
            <w:tcBorders>
              <w:top w:val="nil"/>
              <w:left w:val="single" w:sz="8" w:space="0" w:color="FF9588"/>
              <w:bottom w:val="single" w:sz="8" w:space="0" w:color="FF9588"/>
              <w:right w:val="single" w:sz="8" w:space="0" w:color="FF9588"/>
            </w:tcBorders>
            <w:shd w:val="clear" w:color="000000" w:fill="FFFFFF"/>
            <w:noWrap/>
            <w:vAlign w:val="center"/>
            <w:hideMark/>
          </w:tcPr>
          <w:p w14:paraId="35133FDA"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500</w:t>
            </w:r>
          </w:p>
        </w:tc>
        <w:tc>
          <w:tcPr>
            <w:tcW w:w="1924" w:type="dxa"/>
            <w:vMerge w:val="restart"/>
            <w:tcBorders>
              <w:top w:val="nil"/>
              <w:left w:val="single" w:sz="8" w:space="0" w:color="FF9588"/>
              <w:bottom w:val="single" w:sz="8" w:space="0" w:color="FF9588"/>
              <w:right w:val="single" w:sz="8" w:space="0" w:color="FF9588"/>
            </w:tcBorders>
            <w:shd w:val="clear" w:color="000000" w:fill="FFFFFF"/>
            <w:noWrap/>
            <w:vAlign w:val="center"/>
            <w:hideMark/>
          </w:tcPr>
          <w:p w14:paraId="3E855A2C"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395</w:t>
            </w:r>
          </w:p>
        </w:tc>
        <w:tc>
          <w:tcPr>
            <w:tcW w:w="1686" w:type="dxa"/>
            <w:tcBorders>
              <w:top w:val="nil"/>
              <w:left w:val="nil"/>
              <w:bottom w:val="single" w:sz="8" w:space="0" w:color="FF9588"/>
              <w:right w:val="single" w:sz="8" w:space="0" w:color="FF9588"/>
            </w:tcBorders>
            <w:shd w:val="clear" w:color="000000" w:fill="FFFFFF"/>
            <w:noWrap/>
            <w:vAlign w:val="center"/>
            <w:hideMark/>
          </w:tcPr>
          <w:p w14:paraId="1CE12ADE"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9</w:t>
            </w:r>
          </w:p>
        </w:tc>
        <w:tc>
          <w:tcPr>
            <w:tcW w:w="1868" w:type="dxa"/>
            <w:tcBorders>
              <w:top w:val="nil"/>
              <w:left w:val="nil"/>
              <w:bottom w:val="single" w:sz="8" w:space="0" w:color="FF9588"/>
              <w:right w:val="single" w:sz="8" w:space="0" w:color="FF9588"/>
            </w:tcBorders>
            <w:shd w:val="clear" w:color="000000" w:fill="FFFFFF"/>
            <w:noWrap/>
            <w:vAlign w:val="center"/>
            <w:hideMark/>
          </w:tcPr>
          <w:p w14:paraId="05365B2C"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Consulta Normal</w:t>
            </w:r>
          </w:p>
        </w:tc>
      </w:tr>
      <w:tr w:rsidR="007B21D7" w:rsidRPr="008F2187" w14:paraId="64FE2360" w14:textId="77777777" w:rsidTr="007B21D7">
        <w:trPr>
          <w:trHeight w:val="273"/>
          <w:jc w:val="center"/>
        </w:trPr>
        <w:tc>
          <w:tcPr>
            <w:tcW w:w="2182" w:type="dxa"/>
            <w:vMerge/>
            <w:tcBorders>
              <w:top w:val="nil"/>
              <w:left w:val="single" w:sz="8" w:space="0" w:color="FF9588"/>
              <w:bottom w:val="single" w:sz="8" w:space="0" w:color="FF9588"/>
              <w:right w:val="single" w:sz="8" w:space="0" w:color="FF9588"/>
            </w:tcBorders>
            <w:vAlign w:val="center"/>
            <w:hideMark/>
          </w:tcPr>
          <w:p w14:paraId="6B7E39C7" w14:textId="77777777" w:rsidR="007B21D7" w:rsidRPr="008F2187" w:rsidRDefault="007B21D7" w:rsidP="006E2547">
            <w:pPr>
              <w:rPr>
                <w:rFonts w:ascii="Arial Narrow" w:eastAsia="Times New Roman" w:hAnsi="Arial Narrow" w:cs="Calibri"/>
                <w:color w:val="000000"/>
                <w:sz w:val="20"/>
                <w:szCs w:val="20"/>
                <w:lang w:val="es-CO" w:eastAsia="es-CO"/>
              </w:rPr>
            </w:pPr>
          </w:p>
        </w:tc>
        <w:tc>
          <w:tcPr>
            <w:tcW w:w="1924" w:type="dxa"/>
            <w:vMerge/>
            <w:tcBorders>
              <w:top w:val="nil"/>
              <w:left w:val="single" w:sz="8" w:space="0" w:color="FF9588"/>
              <w:bottom w:val="single" w:sz="8" w:space="0" w:color="FF9588"/>
              <w:right w:val="single" w:sz="8" w:space="0" w:color="FF9588"/>
            </w:tcBorders>
            <w:vAlign w:val="center"/>
            <w:hideMark/>
          </w:tcPr>
          <w:p w14:paraId="647B87A5" w14:textId="77777777" w:rsidR="007B21D7" w:rsidRPr="008F2187" w:rsidRDefault="007B21D7" w:rsidP="006E2547">
            <w:pPr>
              <w:rPr>
                <w:rFonts w:ascii="Arial Narrow" w:eastAsia="Times New Roman" w:hAnsi="Arial Narrow" w:cs="Calibri"/>
                <w:color w:val="000000"/>
                <w:sz w:val="20"/>
                <w:szCs w:val="20"/>
                <w:lang w:val="es-CO" w:eastAsia="es-CO"/>
              </w:rPr>
            </w:pPr>
          </w:p>
        </w:tc>
        <w:tc>
          <w:tcPr>
            <w:tcW w:w="1686" w:type="dxa"/>
            <w:tcBorders>
              <w:top w:val="nil"/>
              <w:left w:val="nil"/>
              <w:bottom w:val="single" w:sz="8" w:space="0" w:color="FF9588"/>
              <w:right w:val="single" w:sz="8" w:space="0" w:color="FF9588"/>
            </w:tcBorders>
            <w:shd w:val="clear" w:color="000000" w:fill="FFFFFF"/>
            <w:noWrap/>
            <w:vAlign w:val="center"/>
            <w:hideMark/>
          </w:tcPr>
          <w:p w14:paraId="720FA49F"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8</w:t>
            </w:r>
          </w:p>
        </w:tc>
        <w:tc>
          <w:tcPr>
            <w:tcW w:w="1868" w:type="dxa"/>
            <w:tcBorders>
              <w:top w:val="nil"/>
              <w:left w:val="nil"/>
              <w:bottom w:val="single" w:sz="8" w:space="0" w:color="FF9588"/>
              <w:right w:val="single" w:sz="8" w:space="0" w:color="FF9588"/>
            </w:tcBorders>
            <w:shd w:val="clear" w:color="000000" w:fill="FFFFFF"/>
            <w:noWrap/>
            <w:vAlign w:val="center"/>
            <w:hideMark/>
          </w:tcPr>
          <w:p w14:paraId="5D2B663D"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Consulta Urgente</w:t>
            </w:r>
          </w:p>
        </w:tc>
      </w:tr>
      <w:tr w:rsidR="007B21D7" w:rsidRPr="008F2187" w14:paraId="51FE9BD0" w14:textId="77777777" w:rsidTr="007B21D7">
        <w:trPr>
          <w:trHeight w:val="155"/>
          <w:jc w:val="center"/>
        </w:trPr>
        <w:tc>
          <w:tcPr>
            <w:tcW w:w="2182" w:type="dxa"/>
            <w:tcBorders>
              <w:top w:val="nil"/>
              <w:left w:val="nil"/>
              <w:bottom w:val="nil"/>
              <w:right w:val="nil"/>
            </w:tcBorders>
            <w:shd w:val="clear" w:color="auto" w:fill="auto"/>
            <w:noWrap/>
            <w:vAlign w:val="bottom"/>
            <w:hideMark/>
          </w:tcPr>
          <w:p w14:paraId="04A00553" w14:textId="77777777" w:rsidR="007B21D7" w:rsidRPr="008F2187" w:rsidRDefault="007B21D7" w:rsidP="006E2547">
            <w:pPr>
              <w:jc w:val="center"/>
              <w:rPr>
                <w:rFonts w:ascii="Arial Narrow" w:eastAsia="Times New Roman" w:hAnsi="Arial Narrow" w:cs="Calibri"/>
                <w:color w:val="000000"/>
                <w:sz w:val="20"/>
                <w:szCs w:val="20"/>
                <w:lang w:val="es-CO" w:eastAsia="es-CO"/>
              </w:rPr>
            </w:pPr>
          </w:p>
        </w:tc>
        <w:tc>
          <w:tcPr>
            <w:tcW w:w="1924" w:type="dxa"/>
            <w:tcBorders>
              <w:top w:val="nil"/>
              <w:left w:val="nil"/>
              <w:bottom w:val="nil"/>
              <w:right w:val="nil"/>
            </w:tcBorders>
            <w:shd w:val="clear" w:color="auto" w:fill="auto"/>
            <w:noWrap/>
            <w:vAlign w:val="bottom"/>
            <w:hideMark/>
          </w:tcPr>
          <w:p w14:paraId="09F906C4" w14:textId="77777777" w:rsidR="007B21D7" w:rsidRPr="008F2187" w:rsidRDefault="007B21D7" w:rsidP="006E2547">
            <w:pPr>
              <w:rPr>
                <w:rFonts w:ascii="Times New Roman" w:eastAsia="Times New Roman" w:hAnsi="Times New Roman" w:cs="Times New Roman"/>
                <w:sz w:val="20"/>
                <w:szCs w:val="20"/>
                <w:lang w:val="es-CO" w:eastAsia="es-CO"/>
              </w:rPr>
            </w:pPr>
          </w:p>
        </w:tc>
        <w:tc>
          <w:tcPr>
            <w:tcW w:w="1686" w:type="dxa"/>
            <w:tcBorders>
              <w:top w:val="nil"/>
              <w:left w:val="nil"/>
              <w:bottom w:val="nil"/>
              <w:right w:val="nil"/>
            </w:tcBorders>
            <w:shd w:val="clear" w:color="auto" w:fill="auto"/>
            <w:noWrap/>
            <w:vAlign w:val="bottom"/>
            <w:hideMark/>
          </w:tcPr>
          <w:p w14:paraId="318536DD" w14:textId="77777777" w:rsidR="007B21D7" w:rsidRPr="008F2187" w:rsidRDefault="007B21D7" w:rsidP="006E2547">
            <w:pPr>
              <w:rPr>
                <w:rFonts w:ascii="Times New Roman" w:eastAsia="Times New Roman" w:hAnsi="Times New Roman" w:cs="Times New Roman"/>
                <w:sz w:val="20"/>
                <w:szCs w:val="20"/>
                <w:lang w:val="es-CO" w:eastAsia="es-CO"/>
              </w:rPr>
            </w:pPr>
          </w:p>
        </w:tc>
        <w:tc>
          <w:tcPr>
            <w:tcW w:w="1868" w:type="dxa"/>
            <w:tcBorders>
              <w:top w:val="nil"/>
              <w:left w:val="nil"/>
              <w:bottom w:val="nil"/>
              <w:right w:val="nil"/>
            </w:tcBorders>
            <w:shd w:val="clear" w:color="auto" w:fill="auto"/>
            <w:noWrap/>
            <w:vAlign w:val="bottom"/>
            <w:hideMark/>
          </w:tcPr>
          <w:p w14:paraId="5E9695D3" w14:textId="77777777" w:rsidR="007B21D7" w:rsidRPr="008F2187" w:rsidRDefault="007B21D7" w:rsidP="006E2547">
            <w:pPr>
              <w:rPr>
                <w:rFonts w:ascii="Times New Roman" w:eastAsia="Times New Roman" w:hAnsi="Times New Roman" w:cs="Times New Roman"/>
                <w:sz w:val="20"/>
                <w:szCs w:val="20"/>
                <w:lang w:val="es-CO" w:eastAsia="es-CO"/>
              </w:rPr>
            </w:pPr>
          </w:p>
        </w:tc>
      </w:tr>
      <w:tr w:rsidR="007B21D7" w:rsidRPr="008F2187" w14:paraId="54CEB0C0" w14:textId="77777777" w:rsidTr="007B21D7">
        <w:trPr>
          <w:trHeight w:val="900"/>
          <w:jc w:val="center"/>
        </w:trPr>
        <w:tc>
          <w:tcPr>
            <w:tcW w:w="2182" w:type="dxa"/>
            <w:tcBorders>
              <w:top w:val="single" w:sz="8" w:space="0" w:color="FF9588"/>
              <w:left w:val="nil"/>
              <w:bottom w:val="single" w:sz="8" w:space="0" w:color="FF9588"/>
              <w:right w:val="single" w:sz="8" w:space="0" w:color="FF9588"/>
            </w:tcBorders>
            <w:shd w:val="clear" w:color="000000" w:fill="F17265"/>
            <w:vAlign w:val="center"/>
            <w:hideMark/>
          </w:tcPr>
          <w:p w14:paraId="2FAC6470"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r w:rsidRPr="008F2187">
              <w:rPr>
                <w:rFonts w:ascii="Arial Narrow" w:eastAsia="Times New Roman" w:hAnsi="Arial Narrow" w:cs="Calibri"/>
                <w:b/>
                <w:bCs/>
                <w:color w:val="000000"/>
                <w:sz w:val="20"/>
                <w:szCs w:val="20"/>
                <w:lang w:eastAsia="es-CO"/>
              </w:rPr>
              <w:t>Número de Cajas Custodiadas Medios magnéticos</w:t>
            </w:r>
          </w:p>
        </w:tc>
        <w:tc>
          <w:tcPr>
            <w:tcW w:w="1924" w:type="dxa"/>
            <w:tcBorders>
              <w:top w:val="single" w:sz="8" w:space="0" w:color="FF9588"/>
              <w:left w:val="nil"/>
              <w:bottom w:val="single" w:sz="8" w:space="0" w:color="FF9588"/>
              <w:right w:val="single" w:sz="8" w:space="0" w:color="FF9588"/>
            </w:tcBorders>
            <w:shd w:val="clear" w:color="000000" w:fill="F17265"/>
            <w:vAlign w:val="center"/>
            <w:hideMark/>
          </w:tcPr>
          <w:p w14:paraId="0395E96B"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r w:rsidRPr="008F2187">
              <w:rPr>
                <w:rFonts w:ascii="Arial Narrow" w:eastAsia="Times New Roman" w:hAnsi="Arial Narrow" w:cs="Calibri"/>
                <w:b/>
                <w:bCs/>
                <w:color w:val="000000"/>
                <w:sz w:val="20"/>
                <w:szCs w:val="20"/>
                <w:lang w:eastAsia="es-CO"/>
              </w:rPr>
              <w:t>Número de Unidades magnéticas Custodiadas</w:t>
            </w:r>
          </w:p>
        </w:tc>
        <w:tc>
          <w:tcPr>
            <w:tcW w:w="1686" w:type="dxa"/>
            <w:tcBorders>
              <w:top w:val="single" w:sz="8" w:space="0" w:color="FF9588"/>
              <w:left w:val="nil"/>
              <w:bottom w:val="single" w:sz="8" w:space="0" w:color="FF9588"/>
              <w:right w:val="single" w:sz="8" w:space="0" w:color="FF9588"/>
            </w:tcBorders>
            <w:shd w:val="clear" w:color="000000" w:fill="F17265"/>
            <w:vAlign w:val="center"/>
            <w:hideMark/>
          </w:tcPr>
          <w:p w14:paraId="29286159"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r w:rsidRPr="008F2187">
              <w:rPr>
                <w:rFonts w:ascii="Arial Narrow" w:eastAsia="Times New Roman" w:hAnsi="Arial Narrow" w:cs="Calibri"/>
                <w:b/>
                <w:bCs/>
                <w:color w:val="000000"/>
                <w:sz w:val="20"/>
                <w:szCs w:val="20"/>
                <w:lang w:eastAsia="es-CO"/>
              </w:rPr>
              <w:t>Cantidad Cajas consultadas</w:t>
            </w:r>
          </w:p>
        </w:tc>
        <w:tc>
          <w:tcPr>
            <w:tcW w:w="1868" w:type="dxa"/>
            <w:tcBorders>
              <w:top w:val="nil"/>
              <w:left w:val="nil"/>
              <w:bottom w:val="nil"/>
              <w:right w:val="nil"/>
            </w:tcBorders>
            <w:shd w:val="clear" w:color="auto" w:fill="auto"/>
            <w:noWrap/>
            <w:vAlign w:val="bottom"/>
            <w:hideMark/>
          </w:tcPr>
          <w:p w14:paraId="0D2B6502" w14:textId="77777777" w:rsidR="007B21D7" w:rsidRPr="008F2187" w:rsidRDefault="007B21D7" w:rsidP="006E2547">
            <w:pPr>
              <w:jc w:val="center"/>
              <w:rPr>
                <w:rFonts w:ascii="Arial Narrow" w:eastAsia="Times New Roman" w:hAnsi="Arial Narrow" w:cs="Calibri"/>
                <w:b/>
                <w:bCs/>
                <w:color w:val="000000"/>
                <w:sz w:val="20"/>
                <w:szCs w:val="20"/>
                <w:lang w:val="es-CO" w:eastAsia="es-CO"/>
              </w:rPr>
            </w:pPr>
          </w:p>
        </w:tc>
      </w:tr>
      <w:tr w:rsidR="007B21D7" w:rsidRPr="008F2187" w14:paraId="1DCAA0B6" w14:textId="77777777" w:rsidTr="007B21D7">
        <w:trPr>
          <w:trHeight w:val="273"/>
          <w:jc w:val="center"/>
        </w:trPr>
        <w:tc>
          <w:tcPr>
            <w:tcW w:w="2182" w:type="dxa"/>
            <w:tcBorders>
              <w:top w:val="nil"/>
              <w:left w:val="nil"/>
              <w:bottom w:val="single" w:sz="8" w:space="0" w:color="FF9588"/>
              <w:right w:val="single" w:sz="8" w:space="0" w:color="FF9588"/>
            </w:tcBorders>
            <w:shd w:val="clear" w:color="000000" w:fill="FFFFFF"/>
            <w:noWrap/>
            <w:vAlign w:val="center"/>
            <w:hideMark/>
          </w:tcPr>
          <w:p w14:paraId="185FAA57"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2</w:t>
            </w:r>
          </w:p>
        </w:tc>
        <w:tc>
          <w:tcPr>
            <w:tcW w:w="1924" w:type="dxa"/>
            <w:tcBorders>
              <w:top w:val="nil"/>
              <w:left w:val="nil"/>
              <w:bottom w:val="single" w:sz="8" w:space="0" w:color="FF9588"/>
              <w:right w:val="single" w:sz="8" w:space="0" w:color="FF9588"/>
            </w:tcBorders>
            <w:shd w:val="clear" w:color="000000" w:fill="FFFFFF"/>
            <w:noWrap/>
            <w:vAlign w:val="center"/>
            <w:hideMark/>
          </w:tcPr>
          <w:p w14:paraId="2916975C"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val="es-CO" w:eastAsia="es-CO"/>
              </w:rPr>
              <w:t>369</w:t>
            </w:r>
          </w:p>
        </w:tc>
        <w:tc>
          <w:tcPr>
            <w:tcW w:w="1686" w:type="dxa"/>
            <w:tcBorders>
              <w:top w:val="nil"/>
              <w:left w:val="nil"/>
              <w:bottom w:val="single" w:sz="8" w:space="0" w:color="FF9588"/>
              <w:right w:val="single" w:sz="8" w:space="0" w:color="FF9588"/>
            </w:tcBorders>
            <w:shd w:val="clear" w:color="000000" w:fill="FFFFFF"/>
            <w:noWrap/>
            <w:vAlign w:val="center"/>
            <w:hideMark/>
          </w:tcPr>
          <w:p w14:paraId="62B97066" w14:textId="77777777" w:rsidR="007B21D7" w:rsidRPr="008F2187" w:rsidRDefault="007B21D7" w:rsidP="006E2547">
            <w:pPr>
              <w:jc w:val="center"/>
              <w:rPr>
                <w:rFonts w:ascii="Arial Narrow" w:eastAsia="Times New Roman" w:hAnsi="Arial Narrow" w:cs="Calibri"/>
                <w:color w:val="000000"/>
                <w:sz w:val="20"/>
                <w:szCs w:val="20"/>
                <w:lang w:val="es-CO" w:eastAsia="es-CO"/>
              </w:rPr>
            </w:pPr>
            <w:r w:rsidRPr="008F2187">
              <w:rPr>
                <w:rFonts w:ascii="Arial Narrow" w:eastAsia="Times New Roman" w:hAnsi="Arial Narrow" w:cs="Calibri"/>
                <w:color w:val="000000"/>
                <w:sz w:val="20"/>
                <w:szCs w:val="20"/>
                <w:lang w:eastAsia="es-CO"/>
              </w:rPr>
              <w:t>0</w:t>
            </w:r>
          </w:p>
        </w:tc>
        <w:tc>
          <w:tcPr>
            <w:tcW w:w="1868" w:type="dxa"/>
            <w:tcBorders>
              <w:top w:val="nil"/>
              <w:left w:val="nil"/>
              <w:bottom w:val="nil"/>
              <w:right w:val="nil"/>
            </w:tcBorders>
            <w:shd w:val="clear" w:color="auto" w:fill="auto"/>
            <w:noWrap/>
            <w:vAlign w:val="bottom"/>
            <w:hideMark/>
          </w:tcPr>
          <w:p w14:paraId="7F19D9EF" w14:textId="77777777" w:rsidR="007B21D7" w:rsidRPr="008F2187" w:rsidRDefault="007B21D7" w:rsidP="006E2547">
            <w:pPr>
              <w:jc w:val="center"/>
              <w:rPr>
                <w:rFonts w:ascii="Arial Narrow" w:eastAsia="Times New Roman" w:hAnsi="Arial Narrow" w:cs="Calibri"/>
                <w:color w:val="000000"/>
                <w:sz w:val="20"/>
                <w:szCs w:val="20"/>
                <w:lang w:val="es-CO" w:eastAsia="es-CO"/>
              </w:rPr>
            </w:pPr>
          </w:p>
        </w:tc>
      </w:tr>
    </w:tbl>
    <w:p w14:paraId="01841567" w14:textId="77777777" w:rsidR="007B21D7" w:rsidRPr="008F2187" w:rsidRDefault="007B21D7" w:rsidP="007B21D7">
      <w:pPr>
        <w:jc w:val="center"/>
        <w:rPr>
          <w:rFonts w:ascii="Arial Narrow" w:hAnsi="Arial Narrow"/>
          <w:sz w:val="20"/>
          <w:szCs w:val="20"/>
        </w:rPr>
      </w:pPr>
      <w:r w:rsidRPr="008F2187">
        <w:rPr>
          <w:rFonts w:ascii="Arial Narrow" w:hAnsi="Arial Narrow"/>
          <w:b/>
          <w:bCs/>
          <w:sz w:val="20"/>
          <w:szCs w:val="20"/>
        </w:rPr>
        <w:t>Fuente</w:t>
      </w:r>
      <w:r w:rsidRPr="008F2187">
        <w:rPr>
          <w:rFonts w:ascii="Arial Narrow" w:hAnsi="Arial Narrow"/>
          <w:sz w:val="20"/>
          <w:szCs w:val="20"/>
        </w:rPr>
        <w:t xml:space="preserve"> </w:t>
      </w:r>
      <w:proofErr w:type="gramStart"/>
      <w:r w:rsidRPr="008F2187">
        <w:rPr>
          <w:rFonts w:ascii="Arial Narrow" w:hAnsi="Arial Narrow"/>
          <w:sz w:val="20"/>
          <w:szCs w:val="20"/>
        </w:rPr>
        <w:t>Secretaria General</w:t>
      </w:r>
      <w:proofErr w:type="gramEnd"/>
      <w:r w:rsidRPr="008F2187">
        <w:rPr>
          <w:rFonts w:ascii="Arial Narrow" w:hAnsi="Arial Narrow"/>
          <w:sz w:val="20"/>
          <w:szCs w:val="20"/>
        </w:rPr>
        <w:t xml:space="preserve"> - Coordinación Administrativa.</w:t>
      </w:r>
    </w:p>
    <w:p w14:paraId="75CF6A66" w14:textId="6EEC489C" w:rsidR="007B21D7" w:rsidRDefault="007B21D7" w:rsidP="004C1B69"/>
    <w:p w14:paraId="1AA2F58B" w14:textId="0A74FCD3" w:rsidR="007B21D7" w:rsidRPr="004E2CEF" w:rsidRDefault="007B21D7" w:rsidP="005D3F8B">
      <w:pPr>
        <w:pStyle w:val="Ttulo2"/>
        <w:numPr>
          <w:ilvl w:val="1"/>
          <w:numId w:val="8"/>
        </w:numPr>
        <w:rPr>
          <w:rFonts w:ascii="Arial Narrow" w:hAnsi="Arial Narrow"/>
          <w:b/>
          <w:bCs/>
          <w:sz w:val="24"/>
          <w:szCs w:val="24"/>
        </w:rPr>
      </w:pPr>
      <w:bookmarkStart w:id="63" w:name="_Toc91696625"/>
      <w:r w:rsidRPr="004E2CEF">
        <w:rPr>
          <w:rFonts w:ascii="Arial Narrow" w:hAnsi="Arial Narrow"/>
          <w:b/>
          <w:bCs/>
          <w:sz w:val="24"/>
          <w:szCs w:val="24"/>
        </w:rPr>
        <w:t>Avance y logros sobre procedimientos de gestión documental en la UAESPE que se encuentran actualizados y aprobados.</w:t>
      </w:r>
      <w:bookmarkEnd w:id="63"/>
    </w:p>
    <w:p w14:paraId="78B2988E" w14:textId="77777777" w:rsidR="007B21D7" w:rsidRDefault="007B21D7" w:rsidP="007B21D7">
      <w:pPr>
        <w:rPr>
          <w:rFonts w:ascii="Arial Narrow" w:hAnsi="Arial Narrow"/>
          <w:b/>
          <w:bCs/>
        </w:rPr>
      </w:pPr>
    </w:p>
    <w:p w14:paraId="76936F3A" w14:textId="52A35DA3" w:rsidR="007B21D7" w:rsidRPr="00545C83" w:rsidRDefault="007B21D7" w:rsidP="005D3F8B">
      <w:pPr>
        <w:numPr>
          <w:ilvl w:val="0"/>
          <w:numId w:val="17"/>
        </w:numPr>
        <w:rPr>
          <w:rFonts w:ascii="Arial Narrow" w:hAnsi="Arial Narrow"/>
          <w:b/>
          <w:bCs/>
        </w:rPr>
      </w:pPr>
      <w:r w:rsidRPr="00545C83">
        <w:rPr>
          <w:rFonts w:ascii="Arial Narrow" w:hAnsi="Arial Narrow"/>
        </w:rPr>
        <w:t xml:space="preserve">GBS-G-01 Guía de correspondencia </w:t>
      </w:r>
    </w:p>
    <w:p w14:paraId="111EF6CA" w14:textId="604C0902" w:rsidR="007B21D7" w:rsidRPr="00545C83" w:rsidRDefault="007B21D7" w:rsidP="005D3F8B">
      <w:pPr>
        <w:numPr>
          <w:ilvl w:val="0"/>
          <w:numId w:val="17"/>
        </w:numPr>
        <w:rPr>
          <w:rFonts w:ascii="Arial Narrow" w:hAnsi="Arial Narrow"/>
          <w:b/>
          <w:bCs/>
        </w:rPr>
      </w:pPr>
      <w:r w:rsidRPr="00545C83">
        <w:rPr>
          <w:rFonts w:ascii="Arial Narrow" w:hAnsi="Arial Narrow"/>
        </w:rPr>
        <w:t xml:space="preserve">GBS-G-2 Guía básica para la aplicación de las TRD del servicio público de empleo </w:t>
      </w:r>
    </w:p>
    <w:p w14:paraId="6BEE5A74" w14:textId="2DF36B18" w:rsidR="007B21D7" w:rsidRPr="00545C83" w:rsidRDefault="007B21D7" w:rsidP="005D3F8B">
      <w:pPr>
        <w:numPr>
          <w:ilvl w:val="0"/>
          <w:numId w:val="17"/>
        </w:numPr>
        <w:rPr>
          <w:rFonts w:ascii="Arial Narrow" w:hAnsi="Arial Narrow"/>
          <w:b/>
          <w:bCs/>
        </w:rPr>
      </w:pPr>
      <w:r w:rsidRPr="00545C83">
        <w:rPr>
          <w:rFonts w:ascii="Arial Narrow" w:hAnsi="Arial Narrow"/>
        </w:rPr>
        <w:t>GBS-M-01Manual</w:t>
      </w:r>
      <w:r w:rsidR="006F4E37">
        <w:rPr>
          <w:rFonts w:ascii="Arial Narrow" w:hAnsi="Arial Narrow"/>
        </w:rPr>
        <w:t xml:space="preserve"> </w:t>
      </w:r>
      <w:r w:rsidRPr="00545C83">
        <w:rPr>
          <w:rFonts w:ascii="Arial Narrow" w:hAnsi="Arial Narrow"/>
        </w:rPr>
        <w:t>de</w:t>
      </w:r>
      <w:r w:rsidR="006F4E37">
        <w:rPr>
          <w:rFonts w:ascii="Arial Narrow" w:hAnsi="Arial Narrow"/>
        </w:rPr>
        <w:t xml:space="preserve"> </w:t>
      </w:r>
      <w:r w:rsidRPr="00545C83">
        <w:rPr>
          <w:rFonts w:ascii="Arial Narrow" w:hAnsi="Arial Narrow"/>
        </w:rPr>
        <w:t xml:space="preserve">correspondencia </w:t>
      </w:r>
    </w:p>
    <w:p w14:paraId="32110163" w14:textId="52D927C0" w:rsidR="007B21D7" w:rsidRPr="00545C83" w:rsidRDefault="007B21D7" w:rsidP="005D3F8B">
      <w:pPr>
        <w:numPr>
          <w:ilvl w:val="0"/>
          <w:numId w:val="17"/>
        </w:numPr>
        <w:rPr>
          <w:rFonts w:ascii="Arial Narrow" w:hAnsi="Arial Narrow"/>
          <w:b/>
          <w:bCs/>
        </w:rPr>
      </w:pPr>
      <w:r w:rsidRPr="00545C83">
        <w:rPr>
          <w:rFonts w:ascii="Arial Narrow" w:hAnsi="Arial Narrow"/>
        </w:rPr>
        <w:t>BS-M-03 Manual de Gestión documental</w:t>
      </w:r>
      <w:r w:rsidR="006F4E37">
        <w:rPr>
          <w:rFonts w:ascii="Arial Narrow" w:hAnsi="Arial Narrow"/>
        </w:rPr>
        <w:t>.</w:t>
      </w:r>
    </w:p>
    <w:p w14:paraId="516F0682" w14:textId="52B41895" w:rsidR="007B21D7" w:rsidRPr="00545C83" w:rsidRDefault="007B21D7" w:rsidP="005D3F8B">
      <w:pPr>
        <w:numPr>
          <w:ilvl w:val="0"/>
          <w:numId w:val="17"/>
        </w:numPr>
        <w:rPr>
          <w:rFonts w:ascii="Arial Narrow" w:hAnsi="Arial Narrow"/>
          <w:b/>
          <w:bCs/>
        </w:rPr>
      </w:pPr>
      <w:r w:rsidRPr="00545C83">
        <w:rPr>
          <w:rFonts w:ascii="Arial Narrow" w:hAnsi="Arial Narrow"/>
        </w:rPr>
        <w:t>GBS-P-03 Plan de preservación digital a largo plazo</w:t>
      </w:r>
      <w:r w:rsidR="006F4E37">
        <w:rPr>
          <w:rFonts w:ascii="Arial Narrow" w:hAnsi="Arial Narrow"/>
        </w:rPr>
        <w:t>.</w:t>
      </w:r>
    </w:p>
    <w:p w14:paraId="2B59975F" w14:textId="34370734" w:rsidR="007B21D7" w:rsidRPr="00545C83" w:rsidRDefault="007B21D7" w:rsidP="005D3F8B">
      <w:pPr>
        <w:numPr>
          <w:ilvl w:val="0"/>
          <w:numId w:val="17"/>
        </w:numPr>
        <w:rPr>
          <w:rFonts w:ascii="Arial Narrow" w:hAnsi="Arial Narrow"/>
          <w:b/>
          <w:bCs/>
        </w:rPr>
      </w:pPr>
      <w:r w:rsidRPr="00545C83">
        <w:rPr>
          <w:rFonts w:ascii="Arial Narrow" w:hAnsi="Arial Narrow"/>
        </w:rPr>
        <w:lastRenderedPageBreak/>
        <w:t>GBS - P- 04 Plan y protocolo de atención de emergencias y contingencias en archivos</w:t>
      </w:r>
      <w:r w:rsidR="006F4E37">
        <w:t>.</w:t>
      </w:r>
      <w:r w:rsidR="006F4E37" w:rsidRPr="00545C83">
        <w:rPr>
          <w:rFonts w:ascii="Arial Narrow" w:hAnsi="Arial Narrow"/>
          <w:b/>
          <w:bCs/>
        </w:rPr>
        <w:t xml:space="preserve"> </w:t>
      </w:r>
    </w:p>
    <w:p w14:paraId="50191A97" w14:textId="3E1C2FBB" w:rsidR="007B21D7" w:rsidRDefault="007B21D7" w:rsidP="005D3F8B">
      <w:pPr>
        <w:numPr>
          <w:ilvl w:val="0"/>
          <w:numId w:val="17"/>
        </w:numPr>
        <w:rPr>
          <w:rFonts w:ascii="Arial Narrow" w:hAnsi="Arial Narrow"/>
        </w:rPr>
      </w:pPr>
      <w:r w:rsidRPr="00545C83">
        <w:rPr>
          <w:rFonts w:ascii="Arial Narrow" w:hAnsi="Arial Narrow"/>
        </w:rPr>
        <w:t>GBS – In- 03 Instructivo Formato Único de Inventario Documental – FUID, aprobado mediante circular 23 de 2020.</w:t>
      </w:r>
    </w:p>
    <w:p w14:paraId="6E1DF9E1" w14:textId="041FE7E2" w:rsidR="007B21D7" w:rsidRPr="00545C83" w:rsidRDefault="007B21D7" w:rsidP="005D3F8B">
      <w:pPr>
        <w:numPr>
          <w:ilvl w:val="0"/>
          <w:numId w:val="17"/>
        </w:numPr>
        <w:rPr>
          <w:rFonts w:ascii="Arial Narrow" w:hAnsi="Arial Narrow"/>
          <w:b/>
          <w:bCs/>
        </w:rPr>
      </w:pPr>
      <w:r w:rsidRPr="00545C83">
        <w:rPr>
          <w:rFonts w:ascii="Arial Narrow" w:hAnsi="Arial Narrow"/>
        </w:rPr>
        <w:t>BS-Ft-01</w:t>
      </w:r>
      <w:r w:rsidR="006F4E37">
        <w:rPr>
          <w:rFonts w:ascii="Arial Narrow" w:hAnsi="Arial Narrow"/>
        </w:rPr>
        <w:t xml:space="preserve"> </w:t>
      </w:r>
      <w:r w:rsidRPr="00545C83">
        <w:rPr>
          <w:rFonts w:ascii="Arial Narrow" w:hAnsi="Arial Narrow"/>
        </w:rPr>
        <w:t>Hoja</w:t>
      </w:r>
      <w:r w:rsidR="006F4E37">
        <w:rPr>
          <w:rFonts w:ascii="Arial Narrow" w:hAnsi="Arial Narrow"/>
        </w:rPr>
        <w:t xml:space="preserve"> </w:t>
      </w:r>
      <w:r w:rsidRPr="00545C83">
        <w:rPr>
          <w:rFonts w:ascii="Arial Narrow" w:hAnsi="Arial Narrow"/>
        </w:rPr>
        <w:t>de</w:t>
      </w:r>
      <w:r w:rsidR="006F4E37">
        <w:rPr>
          <w:rFonts w:ascii="Arial Narrow" w:hAnsi="Arial Narrow"/>
        </w:rPr>
        <w:t xml:space="preserve"> </w:t>
      </w:r>
      <w:r w:rsidRPr="00545C83">
        <w:rPr>
          <w:rFonts w:ascii="Arial Narrow" w:hAnsi="Arial Narrow"/>
        </w:rPr>
        <w:t>control</w:t>
      </w:r>
      <w:r w:rsidR="006F4E37">
        <w:rPr>
          <w:rFonts w:ascii="Arial Narrow" w:hAnsi="Arial Narrow"/>
        </w:rPr>
        <w:t xml:space="preserve"> </w:t>
      </w:r>
      <w:r w:rsidRPr="00545C83">
        <w:rPr>
          <w:rFonts w:ascii="Arial Narrow" w:hAnsi="Arial Narrow"/>
        </w:rPr>
        <w:t>de</w:t>
      </w:r>
      <w:r w:rsidR="006F4E37">
        <w:rPr>
          <w:rFonts w:ascii="Arial Narrow" w:hAnsi="Arial Narrow"/>
        </w:rPr>
        <w:t xml:space="preserve"> </w:t>
      </w:r>
      <w:r w:rsidRPr="00545C83">
        <w:rPr>
          <w:rFonts w:ascii="Arial Narrow" w:hAnsi="Arial Narrow"/>
        </w:rPr>
        <w:t>documentos</w:t>
      </w:r>
      <w:r w:rsidR="006F4E37">
        <w:rPr>
          <w:rFonts w:ascii="Arial Narrow" w:hAnsi="Arial Narrow"/>
        </w:rPr>
        <w:t>.</w:t>
      </w:r>
    </w:p>
    <w:p w14:paraId="0F082394" w14:textId="6495F815" w:rsidR="007B21D7" w:rsidRPr="00545C83" w:rsidRDefault="007B21D7" w:rsidP="005D3F8B">
      <w:pPr>
        <w:numPr>
          <w:ilvl w:val="0"/>
          <w:numId w:val="17"/>
        </w:numPr>
        <w:rPr>
          <w:rFonts w:ascii="Arial Narrow" w:hAnsi="Arial Narrow"/>
          <w:b/>
          <w:bCs/>
        </w:rPr>
      </w:pPr>
      <w:r w:rsidRPr="00545C83">
        <w:rPr>
          <w:rFonts w:ascii="Arial Narrow" w:hAnsi="Arial Narrow"/>
        </w:rPr>
        <w:t>BS-FT-02</w:t>
      </w:r>
      <w:r w:rsidR="006F4E37">
        <w:rPr>
          <w:rFonts w:ascii="Arial Narrow" w:hAnsi="Arial Narrow"/>
        </w:rPr>
        <w:t xml:space="preserve"> </w:t>
      </w:r>
      <w:r w:rsidRPr="00545C83">
        <w:rPr>
          <w:rFonts w:ascii="Arial Narrow" w:hAnsi="Arial Narrow"/>
        </w:rPr>
        <w:t>Control</w:t>
      </w:r>
      <w:r w:rsidR="006F4E37">
        <w:rPr>
          <w:rFonts w:ascii="Arial Narrow" w:hAnsi="Arial Narrow"/>
        </w:rPr>
        <w:t xml:space="preserve"> </w:t>
      </w:r>
      <w:r w:rsidRPr="00545C83">
        <w:rPr>
          <w:rFonts w:ascii="Arial Narrow" w:hAnsi="Arial Narrow"/>
        </w:rPr>
        <w:t>de</w:t>
      </w:r>
      <w:r w:rsidR="006F4E37">
        <w:rPr>
          <w:rFonts w:ascii="Arial Narrow" w:hAnsi="Arial Narrow"/>
        </w:rPr>
        <w:t xml:space="preserve"> </w:t>
      </w:r>
      <w:r w:rsidRPr="00545C83">
        <w:rPr>
          <w:rFonts w:ascii="Arial Narrow" w:hAnsi="Arial Narrow"/>
        </w:rPr>
        <w:t>préstamos</w:t>
      </w:r>
      <w:r w:rsidR="006F4E37">
        <w:rPr>
          <w:rFonts w:ascii="Arial Narrow" w:hAnsi="Arial Narrow"/>
        </w:rPr>
        <w:t xml:space="preserve"> </w:t>
      </w:r>
      <w:r w:rsidRPr="00545C83">
        <w:rPr>
          <w:rFonts w:ascii="Arial Narrow" w:hAnsi="Arial Narrow"/>
        </w:rPr>
        <w:t>documentales</w:t>
      </w:r>
      <w:r w:rsidR="006F4E37">
        <w:rPr>
          <w:rFonts w:ascii="Arial Narrow" w:hAnsi="Arial Narrow"/>
        </w:rPr>
        <w:t>.</w:t>
      </w:r>
      <w:r w:rsidR="006F4E37" w:rsidRPr="00545C83">
        <w:rPr>
          <w:rFonts w:ascii="Arial Narrow" w:hAnsi="Arial Narrow"/>
          <w:b/>
          <w:bCs/>
        </w:rPr>
        <w:t xml:space="preserve"> </w:t>
      </w:r>
    </w:p>
    <w:p w14:paraId="46499B8A" w14:textId="2CB1799E" w:rsidR="007B21D7" w:rsidRPr="00545C83" w:rsidRDefault="007B21D7" w:rsidP="005D3F8B">
      <w:pPr>
        <w:numPr>
          <w:ilvl w:val="0"/>
          <w:numId w:val="17"/>
        </w:numPr>
        <w:rPr>
          <w:rFonts w:ascii="Arial Narrow" w:hAnsi="Arial Narrow"/>
          <w:b/>
          <w:bCs/>
        </w:rPr>
      </w:pPr>
      <w:r w:rsidRPr="00545C83">
        <w:rPr>
          <w:rFonts w:ascii="Arial Narrow" w:hAnsi="Arial Narrow"/>
        </w:rPr>
        <w:t>BS-FT-29 Formato saneamiento, monitoreo y control ambiental del archivo central</w:t>
      </w:r>
      <w:r w:rsidR="006F4E37">
        <w:rPr>
          <w:rFonts w:ascii="Arial Narrow" w:hAnsi="Arial Narrow"/>
        </w:rPr>
        <w:t>.</w:t>
      </w:r>
    </w:p>
    <w:p w14:paraId="10E0CE82" w14:textId="77777777" w:rsidR="007B21D7" w:rsidRPr="00545C83" w:rsidRDefault="007B21D7" w:rsidP="005D3F8B">
      <w:pPr>
        <w:numPr>
          <w:ilvl w:val="0"/>
          <w:numId w:val="17"/>
        </w:numPr>
        <w:rPr>
          <w:rFonts w:ascii="Arial Narrow" w:hAnsi="Arial Narrow"/>
          <w:b/>
          <w:bCs/>
        </w:rPr>
      </w:pPr>
      <w:r w:rsidRPr="00545C83">
        <w:rPr>
          <w:rFonts w:ascii="Arial Narrow" w:hAnsi="Arial Narrow"/>
        </w:rPr>
        <w:t xml:space="preserve">Circular 000036 del 03 de agosto de 2020 Proceso carpetas y archivo de gestión, aprobada y firmada por el </w:t>
      </w:r>
      <w:proofErr w:type="gramStart"/>
      <w:r w:rsidRPr="00545C83">
        <w:rPr>
          <w:rFonts w:ascii="Arial Narrow" w:hAnsi="Arial Narrow"/>
        </w:rPr>
        <w:t>Secretario General</w:t>
      </w:r>
      <w:proofErr w:type="gramEnd"/>
      <w:r w:rsidRPr="00545C83">
        <w:rPr>
          <w:rFonts w:ascii="Arial Narrow" w:hAnsi="Arial Narrow"/>
        </w:rPr>
        <w:t>.</w:t>
      </w:r>
    </w:p>
    <w:p w14:paraId="1B5F0EBF" w14:textId="77777777" w:rsidR="007B21D7" w:rsidRDefault="007B21D7" w:rsidP="007B21D7">
      <w:pPr>
        <w:rPr>
          <w:rFonts w:ascii="Arial Narrow" w:hAnsi="Arial Narrow"/>
        </w:rPr>
      </w:pPr>
    </w:p>
    <w:p w14:paraId="28C56DBC" w14:textId="739407EC" w:rsidR="007B21D7" w:rsidRPr="004E2CEF" w:rsidRDefault="007B21D7" w:rsidP="005D3F8B">
      <w:pPr>
        <w:pStyle w:val="Ttulo2"/>
        <w:numPr>
          <w:ilvl w:val="1"/>
          <w:numId w:val="8"/>
        </w:numPr>
        <w:rPr>
          <w:rFonts w:ascii="Arial Narrow" w:hAnsi="Arial Narrow"/>
          <w:b/>
          <w:bCs/>
          <w:sz w:val="24"/>
          <w:szCs w:val="24"/>
        </w:rPr>
      </w:pPr>
      <w:bookmarkStart w:id="64" w:name="_Toc91696626"/>
      <w:r w:rsidRPr="004E2CEF">
        <w:rPr>
          <w:rFonts w:ascii="Arial Narrow" w:hAnsi="Arial Narrow"/>
          <w:b/>
          <w:bCs/>
          <w:sz w:val="24"/>
          <w:szCs w:val="24"/>
        </w:rPr>
        <w:t>Retos por desarrollar sobre procedimientos</w:t>
      </w:r>
      <w:bookmarkEnd w:id="64"/>
    </w:p>
    <w:p w14:paraId="390F8F8D" w14:textId="77777777" w:rsidR="007B21D7" w:rsidRPr="00545C83" w:rsidRDefault="007B21D7" w:rsidP="007B21D7">
      <w:pPr>
        <w:rPr>
          <w:rFonts w:ascii="Arial Narrow" w:hAnsi="Arial Narrow"/>
        </w:rPr>
      </w:pPr>
    </w:p>
    <w:p w14:paraId="2502EE4A" w14:textId="77777777" w:rsidR="007B21D7" w:rsidRDefault="007B21D7" w:rsidP="005D3F8B">
      <w:pPr>
        <w:numPr>
          <w:ilvl w:val="0"/>
          <w:numId w:val="16"/>
        </w:numPr>
        <w:rPr>
          <w:rFonts w:ascii="Arial Narrow" w:hAnsi="Arial Narrow"/>
        </w:rPr>
      </w:pPr>
      <w:r w:rsidRPr="00545C83">
        <w:rPr>
          <w:rFonts w:ascii="Arial Narrow" w:hAnsi="Arial Narrow"/>
        </w:rPr>
        <w:t>Procedimientos Instrumentales (Firma Electrónica, Protocolos de Digitalización y Autenticación de Documentos).</w:t>
      </w:r>
    </w:p>
    <w:p w14:paraId="7C7C4D18" w14:textId="77777777" w:rsidR="007B21D7" w:rsidRPr="004E2CEF" w:rsidRDefault="007B21D7" w:rsidP="007B21D7">
      <w:pPr>
        <w:rPr>
          <w:rFonts w:ascii="Arial Narrow" w:hAnsi="Arial Narrow"/>
        </w:rPr>
      </w:pPr>
    </w:p>
    <w:p w14:paraId="47A6851C" w14:textId="0090DF59" w:rsidR="007B21D7" w:rsidRPr="004E2CEF" w:rsidRDefault="007B21D7" w:rsidP="005D3F8B">
      <w:pPr>
        <w:pStyle w:val="Ttulo2"/>
        <w:numPr>
          <w:ilvl w:val="1"/>
          <w:numId w:val="8"/>
        </w:numPr>
        <w:rPr>
          <w:rFonts w:ascii="Arial Narrow" w:hAnsi="Arial Narrow"/>
          <w:b/>
          <w:bCs/>
          <w:sz w:val="24"/>
          <w:szCs w:val="24"/>
        </w:rPr>
      </w:pPr>
      <w:bookmarkStart w:id="65" w:name="_Toc91696627"/>
      <w:r w:rsidRPr="004E2CEF">
        <w:rPr>
          <w:rFonts w:ascii="Arial Narrow" w:hAnsi="Arial Narrow"/>
          <w:b/>
          <w:bCs/>
          <w:sz w:val="24"/>
          <w:szCs w:val="24"/>
        </w:rPr>
        <w:t>Logros sobre Instructivos y podrecimientos GESDOC</w:t>
      </w:r>
      <w:bookmarkEnd w:id="65"/>
    </w:p>
    <w:p w14:paraId="5A4D5285" w14:textId="77777777" w:rsidR="007B21D7" w:rsidRDefault="007B21D7" w:rsidP="007B21D7">
      <w:pPr>
        <w:rPr>
          <w:rFonts w:ascii="Arial Narrow" w:hAnsi="Arial Narrow"/>
          <w:b/>
          <w:color w:val="212121"/>
        </w:rPr>
      </w:pPr>
    </w:p>
    <w:p w14:paraId="63639FDE" w14:textId="754DA445" w:rsidR="007B21D7" w:rsidRDefault="007B21D7" w:rsidP="005D3F8B">
      <w:pPr>
        <w:numPr>
          <w:ilvl w:val="0"/>
          <w:numId w:val="16"/>
        </w:numPr>
        <w:rPr>
          <w:rFonts w:ascii="Arial Narrow" w:hAnsi="Arial Narrow"/>
        </w:rPr>
      </w:pPr>
      <w:r w:rsidRPr="00545C83">
        <w:rPr>
          <w:rFonts w:ascii="Arial Narrow" w:hAnsi="Arial Narrow"/>
        </w:rPr>
        <w:t>Instructivo</w:t>
      </w:r>
      <w:r w:rsidR="006F4E37">
        <w:rPr>
          <w:rFonts w:ascii="Arial Narrow" w:hAnsi="Arial Narrow"/>
        </w:rPr>
        <w:t xml:space="preserve"> </w:t>
      </w:r>
      <w:r w:rsidRPr="00545C83">
        <w:rPr>
          <w:rFonts w:ascii="Arial Narrow" w:hAnsi="Arial Narrow"/>
        </w:rPr>
        <w:t>No01</w:t>
      </w:r>
      <w:r w:rsidR="006F4E37">
        <w:rPr>
          <w:rFonts w:ascii="Arial Narrow" w:hAnsi="Arial Narrow"/>
        </w:rPr>
        <w:t xml:space="preserve"> </w:t>
      </w:r>
      <w:r w:rsidRPr="00545C83">
        <w:rPr>
          <w:rFonts w:ascii="Arial Narrow" w:hAnsi="Arial Narrow"/>
        </w:rPr>
        <w:t>GESDOC</w:t>
      </w:r>
      <w:r w:rsidR="006F4E37">
        <w:rPr>
          <w:rFonts w:ascii="Arial Narrow" w:hAnsi="Arial Narrow"/>
        </w:rPr>
        <w:t xml:space="preserve"> </w:t>
      </w:r>
      <w:r w:rsidRPr="00545C83">
        <w:rPr>
          <w:rFonts w:ascii="Arial Narrow" w:hAnsi="Arial Narrow"/>
        </w:rPr>
        <w:t>Radicar</w:t>
      </w:r>
      <w:r w:rsidR="006F4E37">
        <w:rPr>
          <w:rFonts w:ascii="Arial Narrow" w:hAnsi="Arial Narrow"/>
        </w:rPr>
        <w:t xml:space="preserve"> </w:t>
      </w:r>
      <w:r w:rsidRPr="00545C83">
        <w:rPr>
          <w:rFonts w:ascii="Arial Narrow" w:hAnsi="Arial Narrow"/>
        </w:rPr>
        <w:t>EE_IE</w:t>
      </w:r>
      <w:r w:rsidR="006F4E37">
        <w:rPr>
          <w:rFonts w:ascii="Arial Narrow" w:hAnsi="Arial Narrow"/>
        </w:rPr>
        <w:t>.</w:t>
      </w:r>
    </w:p>
    <w:p w14:paraId="7FF8E288" w14:textId="3EA3D4B7" w:rsidR="007B21D7" w:rsidRPr="00545C83" w:rsidRDefault="007B21D7" w:rsidP="005D3F8B">
      <w:pPr>
        <w:numPr>
          <w:ilvl w:val="0"/>
          <w:numId w:val="16"/>
        </w:numPr>
        <w:rPr>
          <w:rFonts w:ascii="Arial Narrow" w:hAnsi="Arial Narrow"/>
        </w:rPr>
      </w:pPr>
      <w:r w:rsidRPr="00545C83">
        <w:rPr>
          <w:rFonts w:ascii="Arial Narrow" w:hAnsi="Arial Narrow"/>
        </w:rPr>
        <w:t xml:space="preserve">Instructivo No 02 GESDOC Recibir Organizar y Trasladar. </w:t>
      </w:r>
    </w:p>
    <w:p w14:paraId="0A178846" w14:textId="2E244ED1" w:rsidR="007B21D7" w:rsidRDefault="007B21D7" w:rsidP="005D3F8B">
      <w:pPr>
        <w:numPr>
          <w:ilvl w:val="0"/>
          <w:numId w:val="16"/>
        </w:numPr>
        <w:rPr>
          <w:rFonts w:ascii="Arial Narrow" w:hAnsi="Arial Narrow"/>
        </w:rPr>
      </w:pPr>
      <w:r w:rsidRPr="00545C83">
        <w:rPr>
          <w:rFonts w:ascii="Arial Narrow" w:hAnsi="Arial Narrow"/>
        </w:rPr>
        <w:t xml:space="preserve">Instructivo para consulta y descarga de documentos en GESDOC. </w:t>
      </w:r>
    </w:p>
    <w:p w14:paraId="567199E2" w14:textId="77777777" w:rsidR="007B21D7" w:rsidRPr="004E2CEF" w:rsidRDefault="007B21D7" w:rsidP="007B21D7"/>
    <w:p w14:paraId="5F294A9E" w14:textId="59FB80AE" w:rsidR="007B21D7" w:rsidRPr="004E2CEF" w:rsidRDefault="007B21D7" w:rsidP="005D3F8B">
      <w:pPr>
        <w:pStyle w:val="Ttulo2"/>
        <w:numPr>
          <w:ilvl w:val="1"/>
          <w:numId w:val="8"/>
        </w:numPr>
        <w:rPr>
          <w:rFonts w:ascii="Arial Narrow" w:hAnsi="Arial Narrow"/>
          <w:b/>
          <w:bCs/>
          <w:sz w:val="24"/>
          <w:szCs w:val="24"/>
        </w:rPr>
      </w:pPr>
      <w:bookmarkStart w:id="66" w:name="_Toc91696628"/>
      <w:r w:rsidRPr="004E2CEF">
        <w:rPr>
          <w:rFonts w:ascii="Arial Narrow" w:hAnsi="Arial Narrow"/>
          <w:b/>
          <w:bCs/>
          <w:sz w:val="24"/>
          <w:szCs w:val="24"/>
        </w:rPr>
        <w:t>Avances sobre capacitaciones.</w:t>
      </w:r>
      <w:bookmarkEnd w:id="66"/>
    </w:p>
    <w:p w14:paraId="4E206F3B" w14:textId="77777777" w:rsidR="007B21D7" w:rsidRPr="00C22A93" w:rsidRDefault="007B21D7" w:rsidP="007B21D7">
      <w:pPr>
        <w:rPr>
          <w:rFonts w:ascii="Arial Narrow" w:hAnsi="Arial Narrow"/>
          <w:b/>
          <w:bCs/>
        </w:rPr>
      </w:pPr>
    </w:p>
    <w:p w14:paraId="4D58107C" w14:textId="77777777" w:rsidR="007B21D7" w:rsidRPr="00C22A93" w:rsidRDefault="007B21D7" w:rsidP="00401ABF">
      <w:pPr>
        <w:jc w:val="both"/>
        <w:rPr>
          <w:rFonts w:ascii="Arial Narrow" w:hAnsi="Arial Narrow"/>
        </w:rPr>
      </w:pPr>
      <w:r w:rsidRPr="00C22A93">
        <w:rPr>
          <w:rFonts w:ascii="Arial Narrow" w:hAnsi="Arial Narrow"/>
        </w:rPr>
        <w:t>En cumplimiento al plan de capacitaciones para el año 2020, se brindó capacitación a funcionarios y contratistas de la Unidad sobre los siguientes temas:</w:t>
      </w:r>
    </w:p>
    <w:p w14:paraId="467D4E05" w14:textId="77777777" w:rsidR="007B21D7" w:rsidRPr="00C22A93" w:rsidRDefault="007B21D7" w:rsidP="00401ABF">
      <w:pPr>
        <w:jc w:val="both"/>
        <w:rPr>
          <w:rFonts w:ascii="Arial Narrow" w:hAnsi="Arial Narrow"/>
        </w:rPr>
      </w:pPr>
    </w:p>
    <w:p w14:paraId="50270203" w14:textId="77777777" w:rsidR="007B21D7" w:rsidRPr="00C22A93" w:rsidRDefault="007B21D7" w:rsidP="00401ABF">
      <w:pPr>
        <w:jc w:val="both"/>
        <w:rPr>
          <w:rFonts w:ascii="Arial Narrow" w:hAnsi="Arial Narrow"/>
        </w:rPr>
      </w:pPr>
      <w:r w:rsidRPr="00C22A93">
        <w:rPr>
          <w:rFonts w:ascii="Arial Narrow" w:hAnsi="Arial Narrow"/>
        </w:rPr>
        <w:t>para el mes de junio se llevó a cabo una capacitación virtual a todos los funcionarios y contratitas, sobre el tema de gestión documental.</w:t>
      </w:r>
    </w:p>
    <w:p w14:paraId="03851206" w14:textId="77777777" w:rsidR="007B21D7" w:rsidRPr="00C22A93" w:rsidRDefault="007B21D7" w:rsidP="00401ABF">
      <w:pPr>
        <w:jc w:val="both"/>
        <w:rPr>
          <w:rFonts w:ascii="Arial Narrow" w:hAnsi="Arial Narrow"/>
        </w:rPr>
      </w:pPr>
    </w:p>
    <w:p w14:paraId="231116FF" w14:textId="77777777" w:rsidR="007B21D7" w:rsidRPr="00C22A93" w:rsidRDefault="007B21D7" w:rsidP="00401ABF">
      <w:pPr>
        <w:jc w:val="both"/>
        <w:rPr>
          <w:rFonts w:ascii="Arial Narrow" w:hAnsi="Arial Narrow"/>
        </w:rPr>
      </w:pPr>
      <w:r w:rsidRPr="00C22A93">
        <w:rPr>
          <w:rFonts w:ascii="Arial Narrow" w:hAnsi="Arial Narrow"/>
        </w:rPr>
        <w:t>En el mes de julio se brindó capacitación a funcionarios y contratistas de la Unidad sobre los siguientes temas:</w:t>
      </w:r>
    </w:p>
    <w:p w14:paraId="61ABEB8F" w14:textId="77777777" w:rsidR="007B21D7" w:rsidRPr="00C22A93" w:rsidRDefault="007B21D7" w:rsidP="00401ABF">
      <w:pPr>
        <w:jc w:val="both"/>
        <w:rPr>
          <w:rFonts w:ascii="Arial Narrow" w:hAnsi="Arial Narrow"/>
        </w:rPr>
      </w:pPr>
    </w:p>
    <w:p w14:paraId="1B78AC43" w14:textId="77777777" w:rsidR="007B21D7" w:rsidRPr="00C22A93" w:rsidRDefault="007B21D7" w:rsidP="00401ABF">
      <w:pPr>
        <w:jc w:val="both"/>
        <w:rPr>
          <w:rFonts w:ascii="Arial Narrow" w:hAnsi="Arial Narrow"/>
        </w:rPr>
      </w:pPr>
      <w:r w:rsidRPr="00C22A93">
        <w:rPr>
          <w:rFonts w:ascii="Arial Narrow" w:hAnsi="Arial Narrow"/>
        </w:rPr>
        <w:t xml:space="preserve">- GESDOC (generalidades, funcionalidades, organización, TRD). </w:t>
      </w:r>
    </w:p>
    <w:p w14:paraId="7F753B9C" w14:textId="77777777" w:rsidR="007B21D7" w:rsidRPr="00C22A93" w:rsidRDefault="007B21D7" w:rsidP="00401ABF">
      <w:pPr>
        <w:jc w:val="both"/>
        <w:rPr>
          <w:rFonts w:ascii="Arial Narrow" w:hAnsi="Arial Narrow"/>
        </w:rPr>
      </w:pPr>
    </w:p>
    <w:p w14:paraId="4F7CD57E" w14:textId="77777777" w:rsidR="007B21D7" w:rsidRPr="00C22A93" w:rsidRDefault="007B21D7" w:rsidP="00401ABF">
      <w:pPr>
        <w:jc w:val="both"/>
        <w:rPr>
          <w:rFonts w:ascii="Arial Narrow" w:hAnsi="Arial Narrow"/>
        </w:rPr>
      </w:pPr>
      <w:r w:rsidRPr="00C22A93">
        <w:rPr>
          <w:rFonts w:ascii="Arial Narrow" w:hAnsi="Arial Narrow"/>
        </w:rPr>
        <w:t>En el mes de septiembre se brindó capacitación a funcionarios y contratistas de la Unidad sobre los siguientes temas:</w:t>
      </w:r>
    </w:p>
    <w:p w14:paraId="03172C80" w14:textId="77777777" w:rsidR="007B21D7" w:rsidRPr="00C22A93" w:rsidRDefault="007B21D7" w:rsidP="00401ABF">
      <w:pPr>
        <w:jc w:val="both"/>
        <w:rPr>
          <w:rFonts w:ascii="Arial Narrow" w:hAnsi="Arial Narrow"/>
        </w:rPr>
      </w:pPr>
    </w:p>
    <w:p w14:paraId="2B12E94B" w14:textId="77777777" w:rsidR="007B21D7" w:rsidRPr="00C22A93" w:rsidRDefault="007B21D7" w:rsidP="00401ABF">
      <w:pPr>
        <w:jc w:val="both"/>
        <w:rPr>
          <w:rFonts w:ascii="Arial Narrow" w:hAnsi="Arial Narrow"/>
        </w:rPr>
      </w:pPr>
      <w:r w:rsidRPr="00C22A93">
        <w:rPr>
          <w:rFonts w:ascii="Arial Narrow" w:hAnsi="Arial Narrow"/>
        </w:rPr>
        <w:t>- GESDOC (generalidades, funcionalidades, organización, TRD).</w:t>
      </w:r>
    </w:p>
    <w:p w14:paraId="0F8C9DF8" w14:textId="77777777" w:rsidR="007B21D7" w:rsidRPr="00C22A93" w:rsidRDefault="007B21D7" w:rsidP="00401ABF">
      <w:pPr>
        <w:jc w:val="both"/>
        <w:rPr>
          <w:rFonts w:ascii="Arial Narrow" w:hAnsi="Arial Narrow"/>
        </w:rPr>
      </w:pPr>
      <w:r w:rsidRPr="00C22A93">
        <w:rPr>
          <w:rFonts w:ascii="Arial Narrow" w:hAnsi="Arial Narrow"/>
        </w:rPr>
        <w:t>- Gestión documental (TRD, organización, instrumentos de archivos</w:t>
      </w:r>
      <w:r>
        <w:rPr>
          <w:rFonts w:ascii="Arial Narrow" w:hAnsi="Arial Narrow"/>
        </w:rPr>
        <w:t xml:space="preserve">, </w:t>
      </w:r>
      <w:r w:rsidRPr="00C22A93">
        <w:rPr>
          <w:rFonts w:ascii="Arial Narrow" w:hAnsi="Arial Narrow"/>
        </w:rPr>
        <w:t>Socialización del Formato Único de</w:t>
      </w:r>
      <w:r>
        <w:rPr>
          <w:rFonts w:ascii="Arial Narrow" w:hAnsi="Arial Narrow"/>
        </w:rPr>
        <w:t xml:space="preserve"> </w:t>
      </w:r>
      <w:r w:rsidRPr="00C22A93">
        <w:rPr>
          <w:rFonts w:ascii="Arial Narrow" w:hAnsi="Arial Narrow"/>
        </w:rPr>
        <w:t xml:space="preserve">Inventario documental FUID) </w:t>
      </w:r>
    </w:p>
    <w:p w14:paraId="2094F4A9" w14:textId="77777777" w:rsidR="007B21D7" w:rsidRPr="00C22A93" w:rsidRDefault="007B21D7" w:rsidP="00401ABF">
      <w:pPr>
        <w:jc w:val="both"/>
        <w:rPr>
          <w:rFonts w:ascii="Arial Narrow" w:hAnsi="Arial Narrow"/>
        </w:rPr>
      </w:pPr>
    </w:p>
    <w:p w14:paraId="0D7AA867" w14:textId="77777777" w:rsidR="007B21D7" w:rsidRPr="00C22A93" w:rsidRDefault="007B21D7" w:rsidP="00401ABF">
      <w:pPr>
        <w:jc w:val="both"/>
        <w:rPr>
          <w:rFonts w:ascii="Arial Narrow" w:hAnsi="Arial Narrow"/>
        </w:rPr>
      </w:pPr>
      <w:r w:rsidRPr="00C22A93">
        <w:rPr>
          <w:rFonts w:ascii="Arial Narrow" w:hAnsi="Arial Narrow"/>
        </w:rPr>
        <w:t>En el mes de octubre se brindó capacitación a funcionarios y contratistas de la Unidad sobre los siguientes temas:</w:t>
      </w:r>
    </w:p>
    <w:p w14:paraId="359B22F4" w14:textId="77777777" w:rsidR="007B21D7" w:rsidRPr="00C22A93" w:rsidRDefault="007B21D7" w:rsidP="00401ABF">
      <w:pPr>
        <w:jc w:val="both"/>
        <w:rPr>
          <w:rFonts w:ascii="Arial Narrow" w:hAnsi="Arial Narrow"/>
        </w:rPr>
      </w:pPr>
    </w:p>
    <w:p w14:paraId="1399BA64" w14:textId="5DA32800" w:rsidR="006B2498" w:rsidRPr="004E2CEF" w:rsidRDefault="007B21D7" w:rsidP="00401ABF">
      <w:pPr>
        <w:jc w:val="both"/>
        <w:rPr>
          <w:rFonts w:ascii="Arial Narrow" w:hAnsi="Arial Narrow"/>
        </w:rPr>
      </w:pPr>
      <w:r w:rsidRPr="00C22A93">
        <w:rPr>
          <w:rFonts w:ascii="Arial Narrow" w:hAnsi="Arial Narrow"/>
        </w:rPr>
        <w:lastRenderedPageBreak/>
        <w:t>- GESDOC (generalidades, funcionalidades, organización, TRD). Reinducción nuevos funcionarios</w:t>
      </w:r>
    </w:p>
    <w:p w14:paraId="71D5903C" w14:textId="77777777" w:rsidR="006B2498" w:rsidRPr="004C1B69" w:rsidRDefault="006B2498" w:rsidP="004C1B69"/>
    <w:p w14:paraId="18FE5B66" w14:textId="156300E5" w:rsidR="003A2D43" w:rsidRPr="004E2CEF" w:rsidRDefault="003A2D43" w:rsidP="005D3F8B">
      <w:pPr>
        <w:pStyle w:val="Ttulo2"/>
        <w:numPr>
          <w:ilvl w:val="0"/>
          <w:numId w:val="8"/>
        </w:numPr>
        <w:rPr>
          <w:rFonts w:ascii="Arial" w:hAnsi="Arial" w:cs="Arial"/>
          <w:b/>
          <w:bCs/>
          <w:sz w:val="24"/>
          <w:szCs w:val="24"/>
        </w:rPr>
      </w:pPr>
      <w:bookmarkStart w:id="67" w:name="_Toc91696629"/>
      <w:r w:rsidRPr="004E2CEF">
        <w:rPr>
          <w:rFonts w:ascii="Arial" w:hAnsi="Arial" w:cs="Arial"/>
          <w:b/>
          <w:bCs/>
          <w:sz w:val="24"/>
          <w:szCs w:val="24"/>
        </w:rPr>
        <w:t>Defensa Jurídica</w:t>
      </w:r>
      <w:bookmarkEnd w:id="67"/>
    </w:p>
    <w:p w14:paraId="0E7C5A2D" w14:textId="77777777" w:rsidR="0042092E" w:rsidRPr="004E2CEF" w:rsidRDefault="0042092E" w:rsidP="0042092E">
      <w:pPr>
        <w:jc w:val="both"/>
        <w:rPr>
          <w:rFonts w:ascii="Arial" w:hAnsi="Arial" w:cs="Arial"/>
        </w:rPr>
      </w:pPr>
    </w:p>
    <w:p w14:paraId="539C1F7A" w14:textId="59385826" w:rsidR="0042092E" w:rsidRPr="004E2CEF" w:rsidRDefault="0042092E" w:rsidP="005D3F8B">
      <w:pPr>
        <w:pStyle w:val="Ttulo2"/>
        <w:numPr>
          <w:ilvl w:val="1"/>
          <w:numId w:val="8"/>
        </w:numPr>
        <w:spacing w:before="0"/>
        <w:jc w:val="both"/>
        <w:rPr>
          <w:rFonts w:ascii="Arial" w:hAnsi="Arial" w:cs="Arial"/>
          <w:b/>
          <w:bCs/>
          <w:sz w:val="24"/>
          <w:szCs w:val="24"/>
        </w:rPr>
      </w:pPr>
      <w:bookmarkStart w:id="68" w:name="_Toc57116687"/>
      <w:bookmarkStart w:id="69" w:name="_Toc91696630"/>
      <w:r w:rsidRPr="004E2CEF">
        <w:rPr>
          <w:rFonts w:ascii="Arial" w:hAnsi="Arial" w:cs="Arial"/>
          <w:b/>
          <w:bCs/>
          <w:sz w:val="24"/>
          <w:szCs w:val="24"/>
        </w:rPr>
        <w:t>Procedimientos</w:t>
      </w:r>
      <w:bookmarkEnd w:id="68"/>
      <w:bookmarkEnd w:id="69"/>
    </w:p>
    <w:p w14:paraId="27706ED4" w14:textId="77777777" w:rsidR="0042092E" w:rsidRPr="0042092E" w:rsidRDefault="0042092E" w:rsidP="0042092E">
      <w:pPr>
        <w:jc w:val="both"/>
        <w:rPr>
          <w:rFonts w:ascii="Arial" w:hAnsi="Arial" w:cs="Arial"/>
        </w:rPr>
      </w:pPr>
    </w:p>
    <w:p w14:paraId="1F5876E3" w14:textId="77777777" w:rsidR="0042092E" w:rsidRPr="00401ABF" w:rsidRDefault="0042092E" w:rsidP="0042092E">
      <w:pPr>
        <w:jc w:val="both"/>
        <w:rPr>
          <w:rFonts w:ascii="Arial Narrow" w:hAnsi="Arial Narrow"/>
        </w:rPr>
      </w:pPr>
      <w:r w:rsidRPr="00401ABF">
        <w:rPr>
          <w:rFonts w:ascii="Arial Narrow" w:hAnsi="Arial Narrow"/>
        </w:rPr>
        <w:t xml:space="preserve">Se elaboró proyecto de modificación al Procedimiento de Defensa Jurídica, el cual se oficializó mediante Circular No. 000037 del 5 de agosto de 2020 del </w:t>
      </w:r>
      <w:proofErr w:type="gramStart"/>
      <w:r w:rsidRPr="00401ABF">
        <w:rPr>
          <w:rFonts w:ascii="Arial Narrow" w:hAnsi="Arial Narrow"/>
        </w:rPr>
        <w:t>Secretario General</w:t>
      </w:r>
      <w:proofErr w:type="gramEnd"/>
      <w:r w:rsidRPr="00401ABF">
        <w:rPr>
          <w:rFonts w:ascii="Arial Narrow" w:hAnsi="Arial Narrow"/>
        </w:rPr>
        <w:t xml:space="preserve"> y Asesor de Planeación.</w:t>
      </w:r>
    </w:p>
    <w:p w14:paraId="1FD59AF7" w14:textId="77777777" w:rsidR="0042092E" w:rsidRPr="0042092E" w:rsidRDefault="0042092E" w:rsidP="0042092E">
      <w:pPr>
        <w:ind w:left="142"/>
        <w:jc w:val="both"/>
        <w:rPr>
          <w:rFonts w:ascii="Arial" w:hAnsi="Arial" w:cs="Arial"/>
        </w:rPr>
      </w:pPr>
    </w:p>
    <w:p w14:paraId="5A2F2F26" w14:textId="126B03C2" w:rsidR="006F4E37" w:rsidRPr="00401ABF" w:rsidRDefault="0042092E" w:rsidP="0042092E">
      <w:pPr>
        <w:jc w:val="both"/>
        <w:rPr>
          <w:rFonts w:ascii="Arial Narrow" w:hAnsi="Arial Narrow"/>
        </w:rPr>
      </w:pPr>
      <w:r w:rsidRPr="00401ABF">
        <w:rPr>
          <w:rFonts w:ascii="Arial Narrow" w:hAnsi="Arial Narrow"/>
        </w:rPr>
        <w:t xml:space="preserve">Se elaboró proyecto de un nuevo Procedimiento para el Pago de sentencias y conciliaciones y medio de control de repetición, mediante la Circular No. 000050 del 22 de octubre de 2020, el </w:t>
      </w:r>
      <w:proofErr w:type="gramStart"/>
      <w:r w:rsidRPr="00401ABF">
        <w:rPr>
          <w:rFonts w:ascii="Arial Narrow" w:hAnsi="Arial Narrow"/>
        </w:rPr>
        <w:t>Secretario General</w:t>
      </w:r>
      <w:proofErr w:type="gramEnd"/>
      <w:r w:rsidRPr="00401ABF">
        <w:rPr>
          <w:rFonts w:ascii="Arial Narrow" w:hAnsi="Arial Narrow"/>
        </w:rPr>
        <w:t xml:space="preserve"> oficializa el procedimiento de pago de sentencias y conciliaciones.</w:t>
      </w:r>
    </w:p>
    <w:p w14:paraId="2E7BF6A7" w14:textId="64B241F4" w:rsidR="0042092E" w:rsidRDefault="0042092E" w:rsidP="0042092E">
      <w:pPr>
        <w:jc w:val="both"/>
        <w:rPr>
          <w:rFonts w:ascii="Arial" w:hAnsi="Arial" w:cs="Arial"/>
        </w:rPr>
      </w:pPr>
    </w:p>
    <w:p w14:paraId="7B92A1E9" w14:textId="7835D1B0" w:rsidR="0042092E" w:rsidRPr="00A806F9" w:rsidRDefault="0042092E" w:rsidP="005D3F8B">
      <w:pPr>
        <w:pStyle w:val="Ttulo2"/>
        <w:numPr>
          <w:ilvl w:val="1"/>
          <w:numId w:val="8"/>
        </w:numPr>
        <w:spacing w:before="0"/>
        <w:jc w:val="both"/>
        <w:rPr>
          <w:rFonts w:ascii="Arial" w:hAnsi="Arial" w:cs="Arial"/>
          <w:b/>
          <w:bCs/>
          <w:sz w:val="24"/>
          <w:szCs w:val="24"/>
        </w:rPr>
      </w:pPr>
      <w:bookmarkStart w:id="70" w:name="_Toc57116688"/>
      <w:bookmarkStart w:id="71" w:name="_Toc91696631"/>
      <w:r w:rsidRPr="00A806F9">
        <w:rPr>
          <w:rFonts w:ascii="Arial" w:hAnsi="Arial" w:cs="Arial"/>
          <w:b/>
          <w:bCs/>
          <w:sz w:val="24"/>
          <w:szCs w:val="24"/>
        </w:rPr>
        <w:t>Actos Administrativos</w:t>
      </w:r>
      <w:bookmarkEnd w:id="70"/>
      <w:bookmarkEnd w:id="71"/>
    </w:p>
    <w:p w14:paraId="25990CF4" w14:textId="59AD582C" w:rsidR="0042092E" w:rsidRDefault="0042092E" w:rsidP="0042092E">
      <w:pPr>
        <w:jc w:val="both"/>
        <w:rPr>
          <w:rFonts w:ascii="Arial" w:hAnsi="Arial" w:cs="Arial"/>
        </w:rPr>
      </w:pPr>
    </w:p>
    <w:p w14:paraId="630587EE" w14:textId="77777777" w:rsidR="0042092E" w:rsidRPr="00401ABF" w:rsidRDefault="0042092E" w:rsidP="0042092E">
      <w:pPr>
        <w:jc w:val="both"/>
        <w:rPr>
          <w:rFonts w:ascii="Arial Narrow" w:hAnsi="Arial Narrow"/>
        </w:rPr>
      </w:pPr>
      <w:r w:rsidRPr="00401ABF">
        <w:rPr>
          <w:rFonts w:ascii="Arial Narrow" w:hAnsi="Arial Narrow"/>
        </w:rPr>
        <w:t xml:space="preserve">Mediante Resolución No. 000318 del 10 de septiembre de 2020, el </w:t>
      </w:r>
      <w:proofErr w:type="gramStart"/>
      <w:r w:rsidRPr="00401ABF">
        <w:rPr>
          <w:rFonts w:ascii="Arial Narrow" w:hAnsi="Arial Narrow"/>
        </w:rPr>
        <w:t>Secretario General</w:t>
      </w:r>
      <w:proofErr w:type="gramEnd"/>
      <w:r w:rsidRPr="00401ABF">
        <w:rPr>
          <w:rFonts w:ascii="Arial Narrow" w:hAnsi="Arial Narrow"/>
        </w:rPr>
        <w:t xml:space="preserve"> adopta la metodología de reconocido valor técnico para el cálculo de la provisión contable de los procesos judiciales, conciliaciones extrajudiciales y trámites arbitrales en contra de la entidad.</w:t>
      </w:r>
    </w:p>
    <w:p w14:paraId="6A1C841F" w14:textId="709952B5" w:rsidR="0042092E" w:rsidRDefault="0042092E" w:rsidP="0042092E">
      <w:pPr>
        <w:jc w:val="both"/>
        <w:rPr>
          <w:rFonts w:ascii="Arial" w:hAnsi="Arial" w:cs="Arial"/>
        </w:rPr>
      </w:pPr>
    </w:p>
    <w:p w14:paraId="31873900" w14:textId="01DF4647" w:rsidR="0042092E" w:rsidRPr="0042092E" w:rsidRDefault="0042092E" w:rsidP="005D3F8B">
      <w:pPr>
        <w:pStyle w:val="Ttulo2"/>
        <w:numPr>
          <w:ilvl w:val="1"/>
          <w:numId w:val="8"/>
        </w:numPr>
        <w:spacing w:before="0"/>
        <w:jc w:val="both"/>
        <w:rPr>
          <w:rFonts w:ascii="Arial" w:hAnsi="Arial" w:cs="Arial"/>
          <w:b/>
          <w:bCs/>
          <w:sz w:val="24"/>
          <w:szCs w:val="24"/>
        </w:rPr>
      </w:pPr>
      <w:bookmarkStart w:id="72" w:name="_Toc57116689"/>
      <w:bookmarkStart w:id="73" w:name="_Toc91696632"/>
      <w:r w:rsidRPr="0042092E">
        <w:rPr>
          <w:rFonts w:ascii="Arial" w:hAnsi="Arial" w:cs="Arial"/>
          <w:b/>
          <w:bCs/>
          <w:sz w:val="24"/>
          <w:szCs w:val="24"/>
        </w:rPr>
        <w:t>Procesos judiciales</w:t>
      </w:r>
      <w:bookmarkEnd w:id="72"/>
      <w:bookmarkEnd w:id="73"/>
    </w:p>
    <w:p w14:paraId="2BA28DDE" w14:textId="77777777" w:rsidR="0042092E" w:rsidRPr="009619CE" w:rsidRDefault="0042092E" w:rsidP="0042092E">
      <w:pPr>
        <w:pStyle w:val="Ttulo2"/>
        <w:spacing w:before="0"/>
        <w:jc w:val="both"/>
        <w:rPr>
          <w:rFonts w:ascii="Arial" w:hAnsi="Arial" w:cs="Arial"/>
          <w:highlight w:val="yellow"/>
        </w:rPr>
      </w:pPr>
    </w:p>
    <w:p w14:paraId="16294176" w14:textId="110CB613" w:rsidR="0042092E" w:rsidRPr="0042092E" w:rsidRDefault="0042092E" w:rsidP="0042092E">
      <w:pPr>
        <w:pStyle w:val="Default"/>
        <w:keepNext/>
        <w:jc w:val="center"/>
        <w:rPr>
          <w:b/>
          <w:bCs/>
          <w:color w:val="000000" w:themeColor="text1"/>
          <w:sz w:val="22"/>
          <w:szCs w:val="22"/>
        </w:rPr>
      </w:pPr>
      <w:r w:rsidRPr="0042092E">
        <w:rPr>
          <w:b/>
          <w:bCs/>
          <w:color w:val="000000" w:themeColor="text1"/>
          <w:sz w:val="22"/>
          <w:szCs w:val="22"/>
        </w:rPr>
        <w:t xml:space="preserve">Tabla </w:t>
      </w:r>
      <w:r w:rsidRPr="0042092E">
        <w:rPr>
          <w:b/>
          <w:bCs/>
          <w:color w:val="000000" w:themeColor="text1"/>
          <w:sz w:val="22"/>
          <w:szCs w:val="22"/>
        </w:rPr>
        <w:fldChar w:fldCharType="begin"/>
      </w:r>
      <w:r w:rsidRPr="0042092E">
        <w:rPr>
          <w:b/>
          <w:bCs/>
          <w:color w:val="000000" w:themeColor="text1"/>
          <w:sz w:val="22"/>
          <w:szCs w:val="22"/>
        </w:rPr>
        <w:instrText xml:space="preserve"> SEQ Tabla \* ARABIC </w:instrText>
      </w:r>
      <w:r w:rsidRPr="0042092E">
        <w:rPr>
          <w:b/>
          <w:bCs/>
          <w:color w:val="000000" w:themeColor="text1"/>
          <w:sz w:val="22"/>
          <w:szCs w:val="22"/>
        </w:rPr>
        <w:fldChar w:fldCharType="separate"/>
      </w:r>
      <w:r w:rsidR="00720BE4">
        <w:rPr>
          <w:b/>
          <w:bCs/>
          <w:noProof/>
          <w:color w:val="000000" w:themeColor="text1"/>
          <w:sz w:val="22"/>
          <w:szCs w:val="22"/>
        </w:rPr>
        <w:t>7</w:t>
      </w:r>
      <w:r w:rsidRPr="0042092E">
        <w:rPr>
          <w:b/>
          <w:bCs/>
          <w:color w:val="000000" w:themeColor="text1"/>
          <w:sz w:val="22"/>
          <w:szCs w:val="22"/>
        </w:rPr>
        <w:fldChar w:fldCharType="end"/>
      </w:r>
      <w:r w:rsidRPr="0042092E">
        <w:rPr>
          <w:b/>
          <w:bCs/>
          <w:color w:val="000000" w:themeColor="text1"/>
          <w:sz w:val="22"/>
          <w:szCs w:val="22"/>
        </w:rPr>
        <w:t xml:space="preserve"> </w:t>
      </w:r>
      <w:r w:rsidRPr="0042092E">
        <w:rPr>
          <w:color w:val="000000" w:themeColor="text1"/>
          <w:sz w:val="22"/>
          <w:szCs w:val="22"/>
        </w:rPr>
        <w:t>Procesos judiciales.</w:t>
      </w:r>
    </w:p>
    <w:tbl>
      <w:tblPr>
        <w:tblStyle w:val="Tablaconcuadrcula4-nfasis5"/>
        <w:tblW w:w="9829" w:type="dxa"/>
        <w:jc w:val="center"/>
        <w:tblLayout w:type="fixed"/>
        <w:tblLook w:val="0620" w:firstRow="1" w:lastRow="0" w:firstColumn="0" w:lastColumn="0" w:noHBand="1" w:noVBand="1"/>
      </w:tblPr>
      <w:tblGrid>
        <w:gridCol w:w="421"/>
        <w:gridCol w:w="1134"/>
        <w:gridCol w:w="992"/>
        <w:gridCol w:w="1097"/>
        <w:gridCol w:w="749"/>
        <w:gridCol w:w="989"/>
        <w:gridCol w:w="1134"/>
        <w:gridCol w:w="992"/>
        <w:gridCol w:w="992"/>
        <w:gridCol w:w="1329"/>
      </w:tblGrid>
      <w:tr w:rsidR="0042092E" w:rsidRPr="0042092E" w14:paraId="1A367609" w14:textId="77777777" w:rsidTr="006E2547">
        <w:trPr>
          <w:cnfStyle w:val="100000000000" w:firstRow="1" w:lastRow="0" w:firstColumn="0" w:lastColumn="0" w:oddVBand="0" w:evenVBand="0" w:oddHBand="0" w:evenHBand="0" w:firstRowFirstColumn="0" w:firstRowLastColumn="0" w:lastRowFirstColumn="0" w:lastRowLastColumn="0"/>
          <w:trHeight w:val="750"/>
          <w:jc w:val="center"/>
        </w:trPr>
        <w:tc>
          <w:tcPr>
            <w:tcW w:w="421" w:type="dxa"/>
            <w:shd w:val="clear" w:color="auto" w:fill="auto"/>
            <w:hideMark/>
          </w:tcPr>
          <w:p w14:paraId="47C10E1B"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No</w:t>
            </w:r>
          </w:p>
        </w:tc>
        <w:tc>
          <w:tcPr>
            <w:tcW w:w="1134" w:type="dxa"/>
            <w:shd w:val="clear" w:color="auto" w:fill="auto"/>
            <w:hideMark/>
          </w:tcPr>
          <w:p w14:paraId="5446EB2A"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Rad. Proceso</w:t>
            </w:r>
          </w:p>
        </w:tc>
        <w:tc>
          <w:tcPr>
            <w:tcW w:w="992" w:type="dxa"/>
            <w:shd w:val="clear" w:color="auto" w:fill="auto"/>
            <w:hideMark/>
          </w:tcPr>
          <w:p w14:paraId="3FB87D6E"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Despacho Judicial</w:t>
            </w:r>
          </w:p>
        </w:tc>
        <w:tc>
          <w:tcPr>
            <w:tcW w:w="1097" w:type="dxa"/>
            <w:shd w:val="clear" w:color="auto" w:fill="auto"/>
            <w:hideMark/>
          </w:tcPr>
          <w:p w14:paraId="23B0B044"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Tipo Proceso</w:t>
            </w:r>
          </w:p>
        </w:tc>
        <w:tc>
          <w:tcPr>
            <w:tcW w:w="749" w:type="dxa"/>
            <w:shd w:val="clear" w:color="auto" w:fill="auto"/>
            <w:hideMark/>
          </w:tcPr>
          <w:p w14:paraId="4C66E93C"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Medio de control</w:t>
            </w:r>
          </w:p>
        </w:tc>
        <w:tc>
          <w:tcPr>
            <w:tcW w:w="989" w:type="dxa"/>
            <w:shd w:val="clear" w:color="auto" w:fill="auto"/>
            <w:hideMark/>
          </w:tcPr>
          <w:p w14:paraId="230E760B"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Calidad UAESPE</w:t>
            </w:r>
          </w:p>
        </w:tc>
        <w:tc>
          <w:tcPr>
            <w:tcW w:w="1134" w:type="dxa"/>
            <w:shd w:val="clear" w:color="auto" w:fill="auto"/>
            <w:hideMark/>
          </w:tcPr>
          <w:p w14:paraId="7CD35644"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Demandante</w:t>
            </w:r>
          </w:p>
        </w:tc>
        <w:tc>
          <w:tcPr>
            <w:tcW w:w="992" w:type="dxa"/>
            <w:shd w:val="clear" w:color="auto" w:fill="auto"/>
            <w:hideMark/>
          </w:tcPr>
          <w:p w14:paraId="52A1597A"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Demandado</w:t>
            </w:r>
          </w:p>
        </w:tc>
        <w:tc>
          <w:tcPr>
            <w:tcW w:w="992" w:type="dxa"/>
            <w:shd w:val="clear" w:color="auto" w:fill="auto"/>
            <w:hideMark/>
          </w:tcPr>
          <w:p w14:paraId="12F27105"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Tema - Hecho Generador</w:t>
            </w:r>
          </w:p>
        </w:tc>
        <w:tc>
          <w:tcPr>
            <w:tcW w:w="1329" w:type="dxa"/>
            <w:shd w:val="clear" w:color="auto" w:fill="auto"/>
            <w:hideMark/>
          </w:tcPr>
          <w:p w14:paraId="79E67C2B"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Instancia - Etapa actual del proceso</w:t>
            </w:r>
          </w:p>
        </w:tc>
      </w:tr>
      <w:tr w:rsidR="0042092E" w:rsidRPr="0042092E" w14:paraId="1F9C75E5" w14:textId="77777777" w:rsidTr="006E2547">
        <w:trPr>
          <w:trHeight w:val="1279"/>
          <w:jc w:val="center"/>
        </w:trPr>
        <w:tc>
          <w:tcPr>
            <w:tcW w:w="421" w:type="dxa"/>
            <w:shd w:val="clear" w:color="auto" w:fill="auto"/>
            <w:hideMark/>
          </w:tcPr>
          <w:p w14:paraId="365AE6DA" w14:textId="77777777" w:rsidR="0042092E" w:rsidRPr="0042092E" w:rsidRDefault="0042092E" w:rsidP="006E2547">
            <w:pPr>
              <w:jc w:val="both"/>
              <w:rPr>
                <w:rFonts w:ascii="Arial" w:eastAsia="Times New Roman" w:hAnsi="Arial" w:cs="Arial"/>
                <w:sz w:val="15"/>
                <w:szCs w:val="15"/>
                <w:lang w:eastAsia="es-419"/>
              </w:rPr>
            </w:pPr>
            <w:r w:rsidRPr="0042092E">
              <w:rPr>
                <w:rFonts w:ascii="Arial" w:eastAsia="Times New Roman" w:hAnsi="Arial" w:cs="Arial"/>
                <w:sz w:val="16"/>
                <w:szCs w:val="16"/>
                <w:lang w:eastAsia="es-419"/>
              </w:rPr>
              <w:t>1</w:t>
            </w:r>
          </w:p>
        </w:tc>
        <w:tc>
          <w:tcPr>
            <w:tcW w:w="1134" w:type="dxa"/>
            <w:shd w:val="clear" w:color="auto" w:fill="auto"/>
            <w:hideMark/>
          </w:tcPr>
          <w:p w14:paraId="5856F9C8"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110010325000-2017-00767-00 (Acumulación procesos 104 en total)</w:t>
            </w:r>
          </w:p>
        </w:tc>
        <w:tc>
          <w:tcPr>
            <w:tcW w:w="992" w:type="dxa"/>
            <w:shd w:val="clear" w:color="auto" w:fill="auto"/>
            <w:hideMark/>
          </w:tcPr>
          <w:p w14:paraId="1BB95D87"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Consejo de Estado - Sección Segunda - Subsección B</w:t>
            </w:r>
          </w:p>
        </w:tc>
        <w:tc>
          <w:tcPr>
            <w:tcW w:w="1097" w:type="dxa"/>
            <w:shd w:val="clear" w:color="auto" w:fill="auto"/>
            <w:hideMark/>
          </w:tcPr>
          <w:p w14:paraId="3145BECA"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Contencioso Administrativo</w:t>
            </w:r>
          </w:p>
        </w:tc>
        <w:tc>
          <w:tcPr>
            <w:tcW w:w="749" w:type="dxa"/>
            <w:shd w:val="clear" w:color="auto" w:fill="auto"/>
            <w:hideMark/>
          </w:tcPr>
          <w:p w14:paraId="5BB50E71"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Nulidad</w:t>
            </w:r>
          </w:p>
        </w:tc>
        <w:tc>
          <w:tcPr>
            <w:tcW w:w="989" w:type="dxa"/>
            <w:shd w:val="clear" w:color="auto" w:fill="auto"/>
            <w:hideMark/>
          </w:tcPr>
          <w:p w14:paraId="4BF7F4B2"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Vinculada</w:t>
            </w:r>
          </w:p>
        </w:tc>
        <w:tc>
          <w:tcPr>
            <w:tcW w:w="1134" w:type="dxa"/>
            <w:shd w:val="clear" w:color="auto" w:fill="auto"/>
            <w:hideMark/>
          </w:tcPr>
          <w:p w14:paraId="02731CDF"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SINDIMISALUD - Representante: RAFAEL MORA ESPINOSA y otros (Acumulación Procesos)</w:t>
            </w:r>
          </w:p>
        </w:tc>
        <w:tc>
          <w:tcPr>
            <w:tcW w:w="992" w:type="dxa"/>
            <w:shd w:val="clear" w:color="auto" w:fill="auto"/>
            <w:hideMark/>
          </w:tcPr>
          <w:p w14:paraId="15274013"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Comisión Nacional del Servicio Civil - Ministerio de Salud y Protección Social y otros</w:t>
            </w:r>
          </w:p>
        </w:tc>
        <w:tc>
          <w:tcPr>
            <w:tcW w:w="992" w:type="dxa"/>
            <w:shd w:val="clear" w:color="auto" w:fill="auto"/>
            <w:hideMark/>
          </w:tcPr>
          <w:p w14:paraId="1DD1E110"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Convocatoria 428 de 2016 - Concurso de méritos</w:t>
            </w:r>
          </w:p>
        </w:tc>
        <w:tc>
          <w:tcPr>
            <w:tcW w:w="1329" w:type="dxa"/>
            <w:shd w:val="clear" w:color="auto" w:fill="auto"/>
            <w:vAlign w:val="top"/>
            <w:hideMark/>
          </w:tcPr>
          <w:p w14:paraId="17B3EA39" w14:textId="77777777" w:rsidR="0042092E" w:rsidRPr="0042092E" w:rsidRDefault="0042092E" w:rsidP="006E2547">
            <w:pPr>
              <w:rPr>
                <w:rFonts w:ascii="Arial" w:eastAsia="Times New Roman" w:hAnsi="Arial" w:cs="Arial"/>
                <w:color w:val="000000"/>
                <w:sz w:val="16"/>
                <w:szCs w:val="16"/>
                <w:lang w:eastAsia="es-419"/>
              </w:rPr>
            </w:pPr>
            <w:r w:rsidRPr="0042092E">
              <w:rPr>
                <w:rFonts w:ascii="Arial" w:eastAsia="Times New Roman" w:hAnsi="Arial" w:cs="Arial"/>
                <w:color w:val="000000"/>
                <w:sz w:val="16"/>
                <w:szCs w:val="16"/>
                <w:lang w:eastAsia="es-419"/>
              </w:rPr>
              <w:t>*Contestación demandas y medida cautelar 06/03/2020.</w:t>
            </w:r>
          </w:p>
          <w:p w14:paraId="6C2D4427"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*Fijación en lista el 30/09/2020 – corre traslado por 3 días de las excepciones.</w:t>
            </w:r>
          </w:p>
        </w:tc>
      </w:tr>
      <w:tr w:rsidR="0042092E" w:rsidRPr="0042092E" w14:paraId="6D28D82E" w14:textId="77777777" w:rsidTr="006E2547">
        <w:trPr>
          <w:trHeight w:val="1200"/>
          <w:jc w:val="center"/>
        </w:trPr>
        <w:tc>
          <w:tcPr>
            <w:tcW w:w="421" w:type="dxa"/>
            <w:shd w:val="clear" w:color="auto" w:fill="auto"/>
            <w:hideMark/>
          </w:tcPr>
          <w:p w14:paraId="5063910E" w14:textId="77777777" w:rsidR="0042092E" w:rsidRPr="0042092E" w:rsidRDefault="0042092E" w:rsidP="006E2547">
            <w:pPr>
              <w:jc w:val="both"/>
              <w:rPr>
                <w:rFonts w:ascii="Arial" w:eastAsia="Times New Roman" w:hAnsi="Arial" w:cs="Arial"/>
                <w:sz w:val="15"/>
                <w:szCs w:val="15"/>
                <w:lang w:eastAsia="es-419"/>
              </w:rPr>
            </w:pPr>
            <w:r w:rsidRPr="0042092E">
              <w:rPr>
                <w:rFonts w:ascii="Arial" w:eastAsia="Times New Roman" w:hAnsi="Arial" w:cs="Arial"/>
                <w:sz w:val="16"/>
                <w:szCs w:val="16"/>
                <w:lang w:eastAsia="es-419"/>
              </w:rPr>
              <w:t>2</w:t>
            </w:r>
          </w:p>
        </w:tc>
        <w:tc>
          <w:tcPr>
            <w:tcW w:w="1134" w:type="dxa"/>
            <w:shd w:val="clear" w:color="auto" w:fill="auto"/>
            <w:hideMark/>
          </w:tcPr>
          <w:p w14:paraId="16C0AF23"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110010325000-2018-00470-00</w:t>
            </w:r>
          </w:p>
        </w:tc>
        <w:tc>
          <w:tcPr>
            <w:tcW w:w="992" w:type="dxa"/>
            <w:shd w:val="clear" w:color="auto" w:fill="auto"/>
            <w:hideMark/>
          </w:tcPr>
          <w:p w14:paraId="790B9E83"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Consejo de Estado - Sección Segunda - Subsección B</w:t>
            </w:r>
          </w:p>
        </w:tc>
        <w:tc>
          <w:tcPr>
            <w:tcW w:w="1097" w:type="dxa"/>
            <w:shd w:val="clear" w:color="auto" w:fill="auto"/>
            <w:hideMark/>
          </w:tcPr>
          <w:p w14:paraId="4DCD0EC3"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Contencioso Administrativo</w:t>
            </w:r>
          </w:p>
        </w:tc>
        <w:tc>
          <w:tcPr>
            <w:tcW w:w="749" w:type="dxa"/>
            <w:shd w:val="clear" w:color="auto" w:fill="auto"/>
            <w:hideMark/>
          </w:tcPr>
          <w:p w14:paraId="4EBC1C64"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Nulidad</w:t>
            </w:r>
          </w:p>
        </w:tc>
        <w:tc>
          <w:tcPr>
            <w:tcW w:w="989" w:type="dxa"/>
            <w:shd w:val="clear" w:color="auto" w:fill="auto"/>
            <w:hideMark/>
          </w:tcPr>
          <w:p w14:paraId="219A0218"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Vinculada</w:t>
            </w:r>
          </w:p>
        </w:tc>
        <w:tc>
          <w:tcPr>
            <w:tcW w:w="1134" w:type="dxa"/>
            <w:shd w:val="clear" w:color="auto" w:fill="auto"/>
            <w:hideMark/>
          </w:tcPr>
          <w:p w14:paraId="2C4F1D6C"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MIRNA MONTEALEGRE CORNEJO</w:t>
            </w:r>
          </w:p>
        </w:tc>
        <w:tc>
          <w:tcPr>
            <w:tcW w:w="992" w:type="dxa"/>
            <w:shd w:val="clear" w:color="auto" w:fill="auto"/>
            <w:hideMark/>
          </w:tcPr>
          <w:p w14:paraId="722895BE"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Comisión Nacional del Servicio Civil - Secretaría de Educación de Bogotá</w:t>
            </w:r>
          </w:p>
        </w:tc>
        <w:tc>
          <w:tcPr>
            <w:tcW w:w="992" w:type="dxa"/>
            <w:shd w:val="clear" w:color="auto" w:fill="auto"/>
            <w:hideMark/>
          </w:tcPr>
          <w:p w14:paraId="1A058E3D"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Convocatoria 427 de 2016 SED Bogotá - Concurso de méritos - Acuerdo 1286 del 29/07/2016</w:t>
            </w:r>
          </w:p>
        </w:tc>
        <w:tc>
          <w:tcPr>
            <w:tcW w:w="1329" w:type="dxa"/>
            <w:shd w:val="clear" w:color="auto" w:fill="auto"/>
            <w:vAlign w:val="top"/>
            <w:hideMark/>
          </w:tcPr>
          <w:p w14:paraId="622E8982" w14:textId="77777777" w:rsidR="0042092E" w:rsidRPr="0042092E" w:rsidRDefault="0042092E" w:rsidP="006E2547">
            <w:pPr>
              <w:rPr>
                <w:rFonts w:ascii="Arial" w:eastAsia="Times New Roman" w:hAnsi="Arial" w:cs="Arial"/>
                <w:color w:val="000000"/>
                <w:sz w:val="16"/>
                <w:szCs w:val="16"/>
                <w:lang w:eastAsia="es-419"/>
              </w:rPr>
            </w:pPr>
            <w:r w:rsidRPr="0042092E">
              <w:rPr>
                <w:rFonts w:ascii="Arial" w:eastAsia="Times New Roman" w:hAnsi="Arial" w:cs="Arial"/>
                <w:color w:val="000000"/>
                <w:sz w:val="16"/>
                <w:szCs w:val="16"/>
                <w:lang w:eastAsia="es-419"/>
              </w:rPr>
              <w:t>*Contestación 18/12/2019.</w:t>
            </w:r>
            <w:r w:rsidRPr="0042092E">
              <w:rPr>
                <w:rFonts w:ascii="Arial" w:eastAsia="Times New Roman" w:hAnsi="Arial" w:cs="Arial"/>
                <w:color w:val="000000"/>
                <w:sz w:val="16"/>
                <w:szCs w:val="16"/>
                <w:lang w:eastAsia="es-419"/>
              </w:rPr>
              <w:br/>
              <w:t>*Pasa al despacho cuaderno medidas cautelares 22/01/2020.</w:t>
            </w:r>
          </w:p>
          <w:p w14:paraId="2E5E27C7"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*El 14/07/2020 se aporta poder para que sea reconocida personería jurídica y datos notificación.</w:t>
            </w:r>
          </w:p>
        </w:tc>
      </w:tr>
      <w:tr w:rsidR="0042092E" w:rsidRPr="0042092E" w14:paraId="2AD1067B" w14:textId="77777777" w:rsidTr="006E2547">
        <w:trPr>
          <w:trHeight w:val="1124"/>
          <w:jc w:val="center"/>
        </w:trPr>
        <w:tc>
          <w:tcPr>
            <w:tcW w:w="421" w:type="dxa"/>
            <w:shd w:val="clear" w:color="auto" w:fill="auto"/>
            <w:hideMark/>
          </w:tcPr>
          <w:p w14:paraId="52FA4336" w14:textId="77777777" w:rsidR="0042092E" w:rsidRPr="0042092E" w:rsidRDefault="0042092E" w:rsidP="006E2547">
            <w:pPr>
              <w:jc w:val="both"/>
              <w:rPr>
                <w:rFonts w:ascii="Arial" w:eastAsia="Times New Roman" w:hAnsi="Arial" w:cs="Arial"/>
                <w:sz w:val="15"/>
                <w:szCs w:val="15"/>
                <w:lang w:eastAsia="es-419"/>
              </w:rPr>
            </w:pPr>
            <w:r w:rsidRPr="0042092E">
              <w:rPr>
                <w:rFonts w:ascii="Arial" w:eastAsia="Times New Roman" w:hAnsi="Arial" w:cs="Arial"/>
                <w:sz w:val="16"/>
                <w:szCs w:val="16"/>
                <w:lang w:eastAsia="es-419"/>
              </w:rPr>
              <w:lastRenderedPageBreak/>
              <w:t>3</w:t>
            </w:r>
          </w:p>
        </w:tc>
        <w:tc>
          <w:tcPr>
            <w:tcW w:w="1134" w:type="dxa"/>
            <w:shd w:val="clear" w:color="auto" w:fill="auto"/>
            <w:hideMark/>
          </w:tcPr>
          <w:p w14:paraId="65F15B09"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470013333001-2018-00315-00</w:t>
            </w:r>
          </w:p>
        </w:tc>
        <w:tc>
          <w:tcPr>
            <w:tcW w:w="992" w:type="dxa"/>
            <w:shd w:val="clear" w:color="auto" w:fill="auto"/>
            <w:hideMark/>
          </w:tcPr>
          <w:p w14:paraId="773E621A"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Juzgado Primero Administrativo Oral del Circuito de Santa Marta</w:t>
            </w:r>
          </w:p>
        </w:tc>
        <w:tc>
          <w:tcPr>
            <w:tcW w:w="1097" w:type="dxa"/>
            <w:shd w:val="clear" w:color="auto" w:fill="auto"/>
            <w:hideMark/>
          </w:tcPr>
          <w:p w14:paraId="2F46669F"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Contencioso Administrativo</w:t>
            </w:r>
          </w:p>
        </w:tc>
        <w:tc>
          <w:tcPr>
            <w:tcW w:w="749" w:type="dxa"/>
            <w:shd w:val="clear" w:color="auto" w:fill="auto"/>
            <w:hideMark/>
          </w:tcPr>
          <w:p w14:paraId="3ADBC03F"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Ejecutivo</w:t>
            </w:r>
          </w:p>
        </w:tc>
        <w:tc>
          <w:tcPr>
            <w:tcW w:w="989" w:type="dxa"/>
            <w:shd w:val="clear" w:color="auto" w:fill="auto"/>
            <w:hideMark/>
          </w:tcPr>
          <w:p w14:paraId="1B6B0C9A"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Demandante</w:t>
            </w:r>
          </w:p>
        </w:tc>
        <w:tc>
          <w:tcPr>
            <w:tcW w:w="1134" w:type="dxa"/>
            <w:shd w:val="clear" w:color="auto" w:fill="auto"/>
            <w:hideMark/>
          </w:tcPr>
          <w:p w14:paraId="74CF3002"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Unidad Administrativa Especial del Servicio Público de Empleo - UAESPE</w:t>
            </w:r>
          </w:p>
        </w:tc>
        <w:tc>
          <w:tcPr>
            <w:tcW w:w="992" w:type="dxa"/>
            <w:shd w:val="clear" w:color="auto" w:fill="auto"/>
            <w:hideMark/>
          </w:tcPr>
          <w:p w14:paraId="4B71A22E"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GOBERNACIÓN DEL MAGDALENA</w:t>
            </w:r>
          </w:p>
        </w:tc>
        <w:tc>
          <w:tcPr>
            <w:tcW w:w="992" w:type="dxa"/>
            <w:shd w:val="clear" w:color="auto" w:fill="auto"/>
            <w:hideMark/>
          </w:tcPr>
          <w:p w14:paraId="61679673"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Liquidación del Convenio No. 69 del 17 de junio de 2015</w:t>
            </w:r>
          </w:p>
        </w:tc>
        <w:tc>
          <w:tcPr>
            <w:tcW w:w="1329" w:type="dxa"/>
            <w:shd w:val="clear" w:color="auto" w:fill="auto"/>
            <w:vAlign w:val="top"/>
            <w:hideMark/>
          </w:tcPr>
          <w:p w14:paraId="5E03AE84" w14:textId="77777777" w:rsidR="0042092E" w:rsidRPr="0042092E" w:rsidRDefault="0042092E" w:rsidP="006E2547">
            <w:pPr>
              <w:rPr>
                <w:rFonts w:ascii="Arial" w:eastAsia="Times New Roman" w:hAnsi="Arial" w:cs="Arial"/>
                <w:color w:val="000000"/>
                <w:sz w:val="16"/>
                <w:szCs w:val="16"/>
                <w:lang w:eastAsia="es-419"/>
              </w:rPr>
            </w:pPr>
            <w:r w:rsidRPr="0042092E">
              <w:rPr>
                <w:rFonts w:ascii="Arial" w:eastAsia="Times New Roman" w:hAnsi="Arial" w:cs="Arial"/>
                <w:color w:val="000000"/>
                <w:sz w:val="16"/>
                <w:szCs w:val="16"/>
                <w:lang w:eastAsia="es-419"/>
              </w:rPr>
              <w:t>Primera Instancia -</w:t>
            </w:r>
            <w:r w:rsidRPr="0042092E">
              <w:rPr>
                <w:rFonts w:ascii="Arial" w:eastAsia="Times New Roman" w:hAnsi="Arial" w:cs="Arial"/>
                <w:color w:val="000000"/>
                <w:sz w:val="16"/>
                <w:szCs w:val="16"/>
                <w:lang w:eastAsia="es-419"/>
              </w:rPr>
              <w:br/>
              <w:t>*El 07/10/2019 se dio traslado secretarial del recurso de reposición y en subsidio de apelación del auto que revocó el mandamiento de pago.</w:t>
            </w:r>
          </w:p>
          <w:p w14:paraId="4E4AD7A4" w14:textId="77777777" w:rsidR="0042092E" w:rsidRPr="0042092E" w:rsidRDefault="0042092E" w:rsidP="006E2547">
            <w:pPr>
              <w:rPr>
                <w:rFonts w:ascii="Arial" w:eastAsia="Times New Roman" w:hAnsi="Arial" w:cs="Arial"/>
                <w:color w:val="000000"/>
                <w:sz w:val="16"/>
                <w:szCs w:val="16"/>
                <w:lang w:eastAsia="es-419"/>
              </w:rPr>
            </w:pPr>
            <w:r w:rsidRPr="0042092E">
              <w:rPr>
                <w:rFonts w:ascii="Arial" w:eastAsia="Times New Roman" w:hAnsi="Arial" w:cs="Arial"/>
                <w:color w:val="000000"/>
                <w:sz w:val="16"/>
                <w:szCs w:val="16"/>
                <w:lang w:eastAsia="es-419"/>
              </w:rPr>
              <w:t>*El 14/07/2020 se aporta poder para que sea reconocida personería jurídica y datos notificación.</w:t>
            </w:r>
          </w:p>
          <w:p w14:paraId="283F98AE"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 Fijación estado 21/10/2020 - Concede apelación, auto del 20/10/2020.</w:t>
            </w:r>
          </w:p>
        </w:tc>
      </w:tr>
      <w:tr w:rsidR="0042092E" w:rsidRPr="0042092E" w14:paraId="3B133CC3" w14:textId="77777777" w:rsidTr="006E2547">
        <w:trPr>
          <w:trHeight w:val="2382"/>
          <w:jc w:val="center"/>
        </w:trPr>
        <w:tc>
          <w:tcPr>
            <w:tcW w:w="421" w:type="dxa"/>
            <w:shd w:val="clear" w:color="auto" w:fill="auto"/>
            <w:hideMark/>
          </w:tcPr>
          <w:p w14:paraId="2FF26A29" w14:textId="77777777" w:rsidR="0042092E" w:rsidRPr="0042092E" w:rsidRDefault="0042092E" w:rsidP="006E2547">
            <w:pPr>
              <w:jc w:val="both"/>
              <w:rPr>
                <w:rFonts w:ascii="Arial" w:eastAsia="Times New Roman" w:hAnsi="Arial" w:cs="Arial"/>
                <w:sz w:val="15"/>
                <w:szCs w:val="15"/>
                <w:lang w:eastAsia="es-419"/>
              </w:rPr>
            </w:pPr>
            <w:r w:rsidRPr="0042092E">
              <w:rPr>
                <w:rFonts w:ascii="Arial" w:eastAsia="Times New Roman" w:hAnsi="Arial" w:cs="Arial"/>
                <w:sz w:val="16"/>
                <w:szCs w:val="16"/>
                <w:lang w:eastAsia="es-419"/>
              </w:rPr>
              <w:t>4</w:t>
            </w:r>
          </w:p>
        </w:tc>
        <w:tc>
          <w:tcPr>
            <w:tcW w:w="1134" w:type="dxa"/>
            <w:shd w:val="clear" w:color="auto" w:fill="auto"/>
            <w:hideMark/>
          </w:tcPr>
          <w:p w14:paraId="01DF79B2"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110010325000-2019-00763-00</w:t>
            </w:r>
          </w:p>
        </w:tc>
        <w:tc>
          <w:tcPr>
            <w:tcW w:w="992" w:type="dxa"/>
            <w:shd w:val="clear" w:color="auto" w:fill="auto"/>
            <w:hideMark/>
          </w:tcPr>
          <w:p w14:paraId="754C4A1F"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Consejo de Estado - Sección Segunda</w:t>
            </w:r>
          </w:p>
        </w:tc>
        <w:tc>
          <w:tcPr>
            <w:tcW w:w="1097" w:type="dxa"/>
            <w:shd w:val="clear" w:color="auto" w:fill="auto"/>
            <w:hideMark/>
          </w:tcPr>
          <w:p w14:paraId="0AC48AC4"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Contencioso Administrativo</w:t>
            </w:r>
          </w:p>
        </w:tc>
        <w:tc>
          <w:tcPr>
            <w:tcW w:w="749" w:type="dxa"/>
            <w:shd w:val="clear" w:color="auto" w:fill="auto"/>
            <w:hideMark/>
          </w:tcPr>
          <w:p w14:paraId="310C4337"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Nulidad</w:t>
            </w:r>
          </w:p>
        </w:tc>
        <w:tc>
          <w:tcPr>
            <w:tcW w:w="989" w:type="dxa"/>
            <w:shd w:val="clear" w:color="auto" w:fill="auto"/>
            <w:hideMark/>
          </w:tcPr>
          <w:p w14:paraId="3E7B6FCB"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Vinculada</w:t>
            </w:r>
          </w:p>
        </w:tc>
        <w:tc>
          <w:tcPr>
            <w:tcW w:w="1134" w:type="dxa"/>
            <w:shd w:val="clear" w:color="auto" w:fill="auto"/>
            <w:hideMark/>
          </w:tcPr>
          <w:p w14:paraId="207C9E48"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CÉSAR AUGUSTO RODRÍGUEZ PARRA</w:t>
            </w:r>
          </w:p>
        </w:tc>
        <w:tc>
          <w:tcPr>
            <w:tcW w:w="992" w:type="dxa"/>
            <w:shd w:val="clear" w:color="auto" w:fill="auto"/>
            <w:hideMark/>
          </w:tcPr>
          <w:p w14:paraId="67D0FA55"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Ministerio del Trabajo</w:t>
            </w:r>
          </w:p>
        </w:tc>
        <w:tc>
          <w:tcPr>
            <w:tcW w:w="992" w:type="dxa"/>
            <w:shd w:val="clear" w:color="auto" w:fill="auto"/>
            <w:hideMark/>
          </w:tcPr>
          <w:p w14:paraId="57208856"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Resolución 5050 del 12/11/2014 del Ministerio del Trabajo - Define municipios objeto de medidas especiales para vinculación mano obra local a proyectos de explotación y producción de hidrocarburos</w:t>
            </w:r>
          </w:p>
        </w:tc>
        <w:tc>
          <w:tcPr>
            <w:tcW w:w="1329" w:type="dxa"/>
            <w:shd w:val="clear" w:color="auto" w:fill="auto"/>
            <w:vAlign w:val="top"/>
            <w:hideMark/>
          </w:tcPr>
          <w:p w14:paraId="161B35F1" w14:textId="77777777" w:rsidR="0042092E" w:rsidRPr="0042092E" w:rsidRDefault="0042092E" w:rsidP="006E2547">
            <w:pPr>
              <w:rPr>
                <w:rFonts w:ascii="Arial" w:eastAsia="Times New Roman" w:hAnsi="Arial" w:cs="Arial"/>
                <w:color w:val="000000"/>
                <w:sz w:val="16"/>
                <w:szCs w:val="16"/>
                <w:lang w:eastAsia="es-419"/>
              </w:rPr>
            </w:pPr>
            <w:r w:rsidRPr="0042092E">
              <w:rPr>
                <w:rFonts w:ascii="Arial" w:eastAsia="Times New Roman" w:hAnsi="Arial" w:cs="Arial"/>
                <w:color w:val="000000"/>
                <w:sz w:val="16"/>
                <w:szCs w:val="16"/>
                <w:lang w:eastAsia="es-419"/>
              </w:rPr>
              <w:t>*Contestación demanda 01/07/2020.</w:t>
            </w:r>
          </w:p>
          <w:p w14:paraId="2CF12B34" w14:textId="77777777" w:rsidR="0042092E" w:rsidRPr="0042092E" w:rsidRDefault="0042092E" w:rsidP="006E2547">
            <w:pPr>
              <w:jc w:val="both"/>
              <w:rPr>
                <w:rFonts w:ascii="Arial" w:eastAsia="Times New Roman" w:hAnsi="Arial" w:cs="Arial"/>
                <w:color w:val="000000"/>
                <w:sz w:val="15"/>
                <w:szCs w:val="15"/>
                <w:lang w:eastAsia="es-419"/>
              </w:rPr>
            </w:pPr>
            <w:r w:rsidRPr="0042092E">
              <w:rPr>
                <w:rFonts w:ascii="Arial" w:eastAsia="Times New Roman" w:hAnsi="Arial" w:cs="Arial"/>
                <w:color w:val="000000"/>
                <w:sz w:val="16"/>
                <w:szCs w:val="16"/>
                <w:lang w:eastAsia="es-419"/>
              </w:rPr>
              <w:t>*Fijación en lista el 30/10/2020 – corre traslado por 3 días de las excepciones.</w:t>
            </w:r>
          </w:p>
        </w:tc>
      </w:tr>
    </w:tbl>
    <w:p w14:paraId="6C0EDAA1" w14:textId="77777777" w:rsidR="0042092E" w:rsidRPr="0042092E" w:rsidRDefault="0042092E" w:rsidP="0042092E">
      <w:pPr>
        <w:jc w:val="center"/>
        <w:rPr>
          <w:rFonts w:ascii="Arial" w:hAnsi="Arial" w:cs="Arial"/>
          <w:i/>
          <w:color w:val="1F4E79" w:themeColor="accent1" w:themeShade="80"/>
          <w:sz w:val="22"/>
          <w:szCs w:val="22"/>
        </w:rPr>
      </w:pPr>
      <w:r w:rsidRPr="0042092E">
        <w:rPr>
          <w:rFonts w:ascii="Arial" w:hAnsi="Arial" w:cs="Arial"/>
          <w:b/>
          <w:bCs/>
          <w:i/>
          <w:color w:val="000000" w:themeColor="text1"/>
          <w:sz w:val="22"/>
          <w:szCs w:val="22"/>
        </w:rPr>
        <w:t>Fuente</w:t>
      </w:r>
      <w:r w:rsidRPr="0042092E">
        <w:rPr>
          <w:rFonts w:ascii="Arial" w:hAnsi="Arial" w:cs="Arial"/>
          <w:i/>
          <w:color w:val="000000" w:themeColor="text1"/>
          <w:sz w:val="22"/>
          <w:szCs w:val="22"/>
        </w:rPr>
        <w:t xml:space="preserve"> </w:t>
      </w:r>
      <w:proofErr w:type="gramStart"/>
      <w:r w:rsidRPr="0042092E">
        <w:rPr>
          <w:rFonts w:ascii="Arial" w:hAnsi="Arial" w:cs="Arial"/>
          <w:i/>
          <w:color w:val="000000" w:themeColor="text1"/>
          <w:sz w:val="22"/>
          <w:szCs w:val="22"/>
        </w:rPr>
        <w:t>Secretaria General</w:t>
      </w:r>
      <w:proofErr w:type="gramEnd"/>
      <w:r w:rsidRPr="0042092E">
        <w:rPr>
          <w:rFonts w:ascii="Arial" w:hAnsi="Arial" w:cs="Arial"/>
          <w:i/>
          <w:color w:val="000000" w:themeColor="text1"/>
          <w:sz w:val="22"/>
          <w:szCs w:val="22"/>
        </w:rPr>
        <w:t xml:space="preserve"> – Control Disciplinario.</w:t>
      </w:r>
    </w:p>
    <w:p w14:paraId="10E651DF" w14:textId="77777777" w:rsidR="0042092E" w:rsidRPr="0042092E" w:rsidRDefault="0042092E" w:rsidP="0042092E">
      <w:pPr>
        <w:rPr>
          <w:rFonts w:ascii="Arial" w:hAnsi="Arial" w:cs="Arial"/>
        </w:rPr>
      </w:pPr>
    </w:p>
    <w:p w14:paraId="6EDF8365" w14:textId="77777777" w:rsidR="0042092E" w:rsidRPr="0042092E" w:rsidRDefault="0042092E" w:rsidP="005D3F8B">
      <w:pPr>
        <w:pStyle w:val="Ttulo2"/>
        <w:numPr>
          <w:ilvl w:val="1"/>
          <w:numId w:val="8"/>
        </w:numPr>
        <w:spacing w:before="0"/>
        <w:jc w:val="both"/>
        <w:rPr>
          <w:rFonts w:ascii="Arial" w:hAnsi="Arial" w:cs="Arial"/>
          <w:b/>
          <w:bCs/>
          <w:sz w:val="22"/>
          <w:szCs w:val="22"/>
        </w:rPr>
      </w:pPr>
      <w:bookmarkStart w:id="74" w:name="_Toc57116690"/>
      <w:bookmarkStart w:id="75" w:name="_Toc91696633"/>
      <w:r w:rsidRPr="0042092E">
        <w:rPr>
          <w:rFonts w:ascii="Arial" w:hAnsi="Arial" w:cs="Arial"/>
          <w:b/>
          <w:bCs/>
          <w:sz w:val="24"/>
          <w:szCs w:val="24"/>
        </w:rPr>
        <w:t>Tutelas</w:t>
      </w:r>
      <w:bookmarkEnd w:id="74"/>
      <w:bookmarkEnd w:id="75"/>
    </w:p>
    <w:p w14:paraId="0FC09A0D" w14:textId="77777777" w:rsidR="0042092E" w:rsidRPr="0042092E" w:rsidRDefault="0042092E" w:rsidP="0042092E">
      <w:pPr>
        <w:rPr>
          <w:rFonts w:ascii="Arial" w:hAnsi="Arial" w:cs="Arial"/>
        </w:rPr>
      </w:pPr>
    </w:p>
    <w:p w14:paraId="6AE2AEF9" w14:textId="2F5B91D2" w:rsidR="0042092E" w:rsidRPr="0042092E" w:rsidRDefault="0042092E" w:rsidP="0042092E">
      <w:pPr>
        <w:pStyle w:val="Default"/>
        <w:keepNext/>
        <w:jc w:val="center"/>
        <w:rPr>
          <w:iCs/>
          <w:color w:val="000000" w:themeColor="text1"/>
          <w:sz w:val="22"/>
          <w:szCs w:val="22"/>
        </w:rPr>
      </w:pPr>
      <w:r w:rsidRPr="0042092E">
        <w:rPr>
          <w:b/>
          <w:bCs/>
          <w:color w:val="000000" w:themeColor="text1"/>
          <w:sz w:val="22"/>
          <w:szCs w:val="22"/>
        </w:rPr>
        <w:t xml:space="preserve">Tabla </w:t>
      </w:r>
      <w:r w:rsidRPr="0042092E">
        <w:rPr>
          <w:b/>
          <w:bCs/>
          <w:iCs/>
          <w:color w:val="000000" w:themeColor="text1"/>
          <w:sz w:val="22"/>
          <w:szCs w:val="22"/>
        </w:rPr>
        <w:fldChar w:fldCharType="begin"/>
      </w:r>
      <w:r w:rsidRPr="0042092E">
        <w:rPr>
          <w:b/>
          <w:bCs/>
          <w:color w:val="000000" w:themeColor="text1"/>
          <w:sz w:val="22"/>
          <w:szCs w:val="22"/>
        </w:rPr>
        <w:instrText xml:space="preserve"> SEQ Tabla \* ARABIC </w:instrText>
      </w:r>
      <w:r w:rsidRPr="0042092E">
        <w:rPr>
          <w:b/>
          <w:bCs/>
          <w:iCs/>
          <w:color w:val="000000" w:themeColor="text1"/>
          <w:sz w:val="22"/>
          <w:szCs w:val="22"/>
        </w:rPr>
        <w:fldChar w:fldCharType="separate"/>
      </w:r>
      <w:r w:rsidR="00720BE4">
        <w:rPr>
          <w:b/>
          <w:bCs/>
          <w:noProof/>
          <w:color w:val="000000" w:themeColor="text1"/>
          <w:sz w:val="22"/>
          <w:szCs w:val="22"/>
        </w:rPr>
        <w:t>8</w:t>
      </w:r>
      <w:r w:rsidRPr="0042092E">
        <w:rPr>
          <w:b/>
          <w:bCs/>
          <w:iCs/>
          <w:color w:val="000000" w:themeColor="text1"/>
          <w:sz w:val="22"/>
          <w:szCs w:val="22"/>
        </w:rPr>
        <w:fldChar w:fldCharType="end"/>
      </w:r>
      <w:r w:rsidRPr="0042092E">
        <w:rPr>
          <w:color w:val="000000" w:themeColor="text1"/>
          <w:sz w:val="22"/>
          <w:szCs w:val="22"/>
        </w:rPr>
        <w:t xml:space="preserve"> Tutelas.</w:t>
      </w:r>
    </w:p>
    <w:tbl>
      <w:tblPr>
        <w:tblStyle w:val="Tablaconcuadrcula4-nfasis5"/>
        <w:tblW w:w="9351" w:type="dxa"/>
        <w:jc w:val="center"/>
        <w:tblLayout w:type="fixed"/>
        <w:tblLook w:val="0620" w:firstRow="1" w:lastRow="0" w:firstColumn="0" w:lastColumn="0" w:noHBand="1" w:noVBand="1"/>
      </w:tblPr>
      <w:tblGrid>
        <w:gridCol w:w="562"/>
        <w:gridCol w:w="1134"/>
        <w:gridCol w:w="993"/>
        <w:gridCol w:w="1417"/>
        <w:gridCol w:w="1276"/>
        <w:gridCol w:w="1134"/>
        <w:gridCol w:w="1559"/>
        <w:gridCol w:w="1276"/>
      </w:tblGrid>
      <w:tr w:rsidR="0042092E" w:rsidRPr="0042092E" w14:paraId="1FB417F4" w14:textId="77777777" w:rsidTr="006E2547">
        <w:trPr>
          <w:cnfStyle w:val="100000000000" w:firstRow="1" w:lastRow="0" w:firstColumn="0" w:lastColumn="0" w:oddVBand="0" w:evenVBand="0" w:oddHBand="0" w:evenHBand="0" w:firstRowFirstColumn="0" w:firstRowLastColumn="0" w:lastRowFirstColumn="0" w:lastRowLastColumn="0"/>
          <w:trHeight w:val="55"/>
          <w:jc w:val="center"/>
        </w:trPr>
        <w:tc>
          <w:tcPr>
            <w:tcW w:w="562" w:type="dxa"/>
            <w:shd w:val="clear" w:color="auto" w:fill="auto"/>
            <w:hideMark/>
          </w:tcPr>
          <w:p w14:paraId="155F86E3"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No</w:t>
            </w:r>
          </w:p>
        </w:tc>
        <w:tc>
          <w:tcPr>
            <w:tcW w:w="1134" w:type="dxa"/>
            <w:shd w:val="clear" w:color="auto" w:fill="auto"/>
            <w:hideMark/>
          </w:tcPr>
          <w:p w14:paraId="0CC672D5"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Rad. Proceso</w:t>
            </w:r>
          </w:p>
        </w:tc>
        <w:tc>
          <w:tcPr>
            <w:tcW w:w="993" w:type="dxa"/>
            <w:shd w:val="clear" w:color="auto" w:fill="auto"/>
            <w:hideMark/>
          </w:tcPr>
          <w:p w14:paraId="343009FB"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Despacho Judicial</w:t>
            </w:r>
          </w:p>
        </w:tc>
        <w:tc>
          <w:tcPr>
            <w:tcW w:w="1417" w:type="dxa"/>
            <w:shd w:val="clear" w:color="auto" w:fill="auto"/>
            <w:hideMark/>
          </w:tcPr>
          <w:p w14:paraId="31FBA94B"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Accionante</w:t>
            </w:r>
          </w:p>
        </w:tc>
        <w:tc>
          <w:tcPr>
            <w:tcW w:w="1276" w:type="dxa"/>
            <w:shd w:val="clear" w:color="auto" w:fill="auto"/>
            <w:hideMark/>
          </w:tcPr>
          <w:p w14:paraId="1E9A642F"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Tema</w:t>
            </w:r>
          </w:p>
        </w:tc>
        <w:tc>
          <w:tcPr>
            <w:tcW w:w="1134" w:type="dxa"/>
            <w:shd w:val="clear" w:color="auto" w:fill="auto"/>
            <w:hideMark/>
          </w:tcPr>
          <w:p w14:paraId="240232EC"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Fecha de contestación y radicación</w:t>
            </w:r>
          </w:p>
        </w:tc>
        <w:tc>
          <w:tcPr>
            <w:tcW w:w="1559" w:type="dxa"/>
            <w:shd w:val="clear" w:color="auto" w:fill="auto"/>
            <w:hideMark/>
          </w:tcPr>
          <w:p w14:paraId="03684508"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Fallo primera instancia</w:t>
            </w:r>
          </w:p>
        </w:tc>
        <w:tc>
          <w:tcPr>
            <w:tcW w:w="1276" w:type="dxa"/>
            <w:shd w:val="clear" w:color="auto" w:fill="auto"/>
            <w:hideMark/>
          </w:tcPr>
          <w:p w14:paraId="522CE759" w14:textId="77777777" w:rsidR="0042092E" w:rsidRPr="0042092E" w:rsidRDefault="0042092E" w:rsidP="006E2547">
            <w:pPr>
              <w:rPr>
                <w:rFonts w:ascii="Arial" w:eastAsia="Times New Roman" w:hAnsi="Arial" w:cs="Arial"/>
                <w:color w:val="000000" w:themeColor="text1"/>
                <w:sz w:val="15"/>
                <w:szCs w:val="15"/>
                <w:lang w:eastAsia="es-419"/>
              </w:rPr>
            </w:pPr>
            <w:r w:rsidRPr="0042092E">
              <w:rPr>
                <w:rFonts w:ascii="Arial" w:eastAsia="Times New Roman" w:hAnsi="Arial" w:cs="Arial"/>
                <w:color w:val="000000" w:themeColor="text1"/>
                <w:sz w:val="15"/>
                <w:szCs w:val="15"/>
                <w:lang w:eastAsia="es-419"/>
              </w:rPr>
              <w:t>Impugnación</w:t>
            </w:r>
          </w:p>
        </w:tc>
      </w:tr>
      <w:tr w:rsidR="0042092E" w:rsidRPr="00A806F9" w14:paraId="5CBD1ACF" w14:textId="77777777" w:rsidTr="006E2547">
        <w:trPr>
          <w:trHeight w:val="900"/>
          <w:jc w:val="center"/>
        </w:trPr>
        <w:tc>
          <w:tcPr>
            <w:tcW w:w="562" w:type="dxa"/>
            <w:shd w:val="clear" w:color="auto" w:fill="auto"/>
            <w:hideMark/>
          </w:tcPr>
          <w:p w14:paraId="5B079E37" w14:textId="77777777" w:rsidR="0042092E" w:rsidRPr="0042092E" w:rsidRDefault="0042092E" w:rsidP="006E2547">
            <w:pPr>
              <w:jc w:val="both"/>
              <w:rPr>
                <w:rFonts w:ascii="Arial" w:eastAsia="Times New Roman" w:hAnsi="Arial" w:cs="Arial"/>
                <w:color w:val="000000" w:themeColor="text1"/>
                <w:sz w:val="15"/>
                <w:szCs w:val="15"/>
                <w:lang w:eastAsia="es-419"/>
              </w:rPr>
            </w:pPr>
            <w:r w:rsidRPr="0042092E">
              <w:rPr>
                <w:rFonts w:ascii="Arial" w:eastAsia="Times New Roman" w:hAnsi="Arial" w:cs="Arial"/>
                <w:sz w:val="16"/>
                <w:szCs w:val="16"/>
                <w:lang w:eastAsia="es-419"/>
              </w:rPr>
              <w:lastRenderedPageBreak/>
              <w:t>1</w:t>
            </w:r>
          </w:p>
        </w:tc>
        <w:tc>
          <w:tcPr>
            <w:tcW w:w="1134" w:type="dxa"/>
            <w:shd w:val="clear" w:color="auto" w:fill="auto"/>
            <w:hideMark/>
          </w:tcPr>
          <w:p w14:paraId="4E4D951F" w14:textId="77777777" w:rsidR="0042092E" w:rsidRPr="0042092E" w:rsidRDefault="0042092E" w:rsidP="006E2547">
            <w:pPr>
              <w:jc w:val="both"/>
              <w:rPr>
                <w:rFonts w:ascii="Arial" w:eastAsia="Times New Roman" w:hAnsi="Arial" w:cs="Arial"/>
                <w:color w:val="000000" w:themeColor="text1"/>
                <w:sz w:val="15"/>
                <w:szCs w:val="15"/>
                <w:lang w:eastAsia="es-419"/>
              </w:rPr>
            </w:pPr>
            <w:r w:rsidRPr="0042092E">
              <w:rPr>
                <w:rFonts w:ascii="Arial" w:eastAsia="Times New Roman" w:hAnsi="Arial" w:cs="Arial"/>
                <w:color w:val="000000"/>
                <w:sz w:val="16"/>
                <w:szCs w:val="16"/>
                <w:lang w:eastAsia="es-419"/>
              </w:rPr>
              <w:t>503133104001-2020-00027-00</w:t>
            </w:r>
          </w:p>
        </w:tc>
        <w:tc>
          <w:tcPr>
            <w:tcW w:w="993" w:type="dxa"/>
            <w:shd w:val="clear" w:color="auto" w:fill="auto"/>
            <w:hideMark/>
          </w:tcPr>
          <w:p w14:paraId="115EAABE" w14:textId="77777777" w:rsidR="0042092E" w:rsidRPr="0042092E" w:rsidRDefault="0042092E" w:rsidP="006E2547">
            <w:pPr>
              <w:jc w:val="both"/>
              <w:rPr>
                <w:rFonts w:ascii="Arial" w:eastAsia="Times New Roman" w:hAnsi="Arial" w:cs="Arial"/>
                <w:color w:val="000000" w:themeColor="text1"/>
                <w:sz w:val="15"/>
                <w:szCs w:val="15"/>
                <w:lang w:eastAsia="es-419"/>
              </w:rPr>
            </w:pPr>
            <w:r w:rsidRPr="0042092E">
              <w:rPr>
                <w:rFonts w:ascii="Arial" w:eastAsia="Times New Roman" w:hAnsi="Arial" w:cs="Arial"/>
                <w:color w:val="000000"/>
                <w:sz w:val="16"/>
                <w:szCs w:val="16"/>
                <w:lang w:eastAsia="es-419"/>
              </w:rPr>
              <w:t>Juzgado Penal del Circuito de Granada - Meta</w:t>
            </w:r>
          </w:p>
        </w:tc>
        <w:tc>
          <w:tcPr>
            <w:tcW w:w="1417" w:type="dxa"/>
            <w:shd w:val="clear" w:color="auto" w:fill="auto"/>
            <w:hideMark/>
          </w:tcPr>
          <w:p w14:paraId="77C904C0" w14:textId="77777777" w:rsidR="0042092E" w:rsidRPr="0042092E" w:rsidRDefault="0042092E" w:rsidP="006E2547">
            <w:pPr>
              <w:jc w:val="both"/>
              <w:rPr>
                <w:rFonts w:ascii="Arial" w:eastAsia="Times New Roman" w:hAnsi="Arial" w:cs="Arial"/>
                <w:color w:val="000000" w:themeColor="text1"/>
                <w:sz w:val="15"/>
                <w:szCs w:val="15"/>
                <w:lang w:eastAsia="es-419"/>
              </w:rPr>
            </w:pPr>
            <w:r w:rsidRPr="0042092E">
              <w:rPr>
                <w:rFonts w:ascii="Arial" w:eastAsia="Times New Roman" w:hAnsi="Arial" w:cs="Arial"/>
                <w:color w:val="000000"/>
                <w:sz w:val="16"/>
                <w:szCs w:val="16"/>
                <w:lang w:eastAsia="es-419"/>
              </w:rPr>
              <w:t>ROSALINDA SANTOS</w:t>
            </w:r>
          </w:p>
        </w:tc>
        <w:tc>
          <w:tcPr>
            <w:tcW w:w="1276" w:type="dxa"/>
            <w:shd w:val="clear" w:color="auto" w:fill="auto"/>
            <w:hideMark/>
          </w:tcPr>
          <w:p w14:paraId="75C82FC2" w14:textId="77777777" w:rsidR="0042092E" w:rsidRPr="0042092E" w:rsidRDefault="0042092E" w:rsidP="006E2547">
            <w:pPr>
              <w:jc w:val="both"/>
              <w:rPr>
                <w:rFonts w:ascii="Arial" w:eastAsia="Times New Roman" w:hAnsi="Arial" w:cs="Arial"/>
                <w:color w:val="000000" w:themeColor="text1"/>
                <w:sz w:val="15"/>
                <w:szCs w:val="15"/>
                <w:lang w:eastAsia="es-419"/>
              </w:rPr>
            </w:pPr>
            <w:r w:rsidRPr="0042092E">
              <w:rPr>
                <w:rFonts w:ascii="Arial" w:eastAsia="Times New Roman" w:hAnsi="Arial" w:cs="Arial"/>
                <w:color w:val="000000"/>
                <w:sz w:val="16"/>
                <w:szCs w:val="16"/>
                <w:lang w:eastAsia="es-419"/>
              </w:rPr>
              <w:t>Reconocimiento y pago indemnización en su condición de víctima</w:t>
            </w:r>
          </w:p>
        </w:tc>
        <w:tc>
          <w:tcPr>
            <w:tcW w:w="1134" w:type="dxa"/>
            <w:shd w:val="clear" w:color="auto" w:fill="auto"/>
            <w:hideMark/>
          </w:tcPr>
          <w:p w14:paraId="1BDD28FA" w14:textId="77777777" w:rsidR="0042092E" w:rsidRPr="0042092E" w:rsidRDefault="0042092E" w:rsidP="006E2547">
            <w:pPr>
              <w:jc w:val="both"/>
              <w:rPr>
                <w:rFonts w:ascii="Arial" w:eastAsia="Times New Roman" w:hAnsi="Arial" w:cs="Arial"/>
                <w:color w:val="000000" w:themeColor="text1"/>
                <w:sz w:val="15"/>
                <w:szCs w:val="15"/>
                <w:lang w:eastAsia="es-419"/>
              </w:rPr>
            </w:pPr>
            <w:r w:rsidRPr="0042092E">
              <w:rPr>
                <w:rFonts w:ascii="Arial" w:eastAsia="Times New Roman" w:hAnsi="Arial" w:cs="Arial"/>
                <w:color w:val="000000"/>
                <w:sz w:val="16"/>
                <w:szCs w:val="16"/>
                <w:lang w:eastAsia="es-419"/>
              </w:rPr>
              <w:t>SPE-SG-2020-EE-0000693 del 02/03/2020</w:t>
            </w:r>
          </w:p>
        </w:tc>
        <w:tc>
          <w:tcPr>
            <w:tcW w:w="1559" w:type="dxa"/>
            <w:shd w:val="clear" w:color="auto" w:fill="auto"/>
            <w:vAlign w:val="top"/>
            <w:hideMark/>
          </w:tcPr>
          <w:p w14:paraId="0E79D045" w14:textId="77777777" w:rsidR="0042092E" w:rsidRPr="00A806F9" w:rsidRDefault="0042092E" w:rsidP="006E2547">
            <w:pPr>
              <w:jc w:val="both"/>
              <w:rPr>
                <w:rFonts w:ascii="Arial" w:eastAsia="Times New Roman" w:hAnsi="Arial" w:cs="Arial"/>
                <w:color w:val="000000" w:themeColor="text1"/>
                <w:sz w:val="15"/>
                <w:szCs w:val="15"/>
                <w:lang w:eastAsia="es-419"/>
              </w:rPr>
            </w:pPr>
            <w:r w:rsidRPr="0042092E">
              <w:rPr>
                <w:rFonts w:ascii="Arial" w:eastAsia="Times New Roman" w:hAnsi="Arial" w:cs="Arial"/>
                <w:color w:val="000000"/>
                <w:sz w:val="16"/>
                <w:szCs w:val="16"/>
                <w:lang w:eastAsia="es-419"/>
              </w:rPr>
              <w:t>12/03/2020 Niega solicitud tutelante</w:t>
            </w:r>
          </w:p>
        </w:tc>
        <w:tc>
          <w:tcPr>
            <w:tcW w:w="1276" w:type="dxa"/>
            <w:shd w:val="clear" w:color="auto" w:fill="auto"/>
            <w:vAlign w:val="top"/>
            <w:hideMark/>
          </w:tcPr>
          <w:p w14:paraId="7237AB8C" w14:textId="77777777" w:rsidR="0042092E" w:rsidRPr="00A806F9" w:rsidRDefault="0042092E" w:rsidP="006E2547">
            <w:pPr>
              <w:jc w:val="both"/>
              <w:rPr>
                <w:rFonts w:ascii="Arial" w:eastAsia="Times New Roman" w:hAnsi="Arial" w:cs="Arial"/>
                <w:color w:val="000000" w:themeColor="text1"/>
                <w:sz w:val="15"/>
                <w:szCs w:val="15"/>
                <w:lang w:eastAsia="es-419"/>
              </w:rPr>
            </w:pPr>
            <w:r w:rsidRPr="00A806F9">
              <w:rPr>
                <w:rFonts w:ascii="Arial" w:eastAsia="Times New Roman" w:hAnsi="Arial" w:cs="Arial"/>
                <w:color w:val="000000"/>
                <w:sz w:val="16"/>
                <w:szCs w:val="16"/>
                <w:lang w:eastAsia="es-419"/>
              </w:rPr>
              <w:t> </w:t>
            </w:r>
          </w:p>
        </w:tc>
      </w:tr>
      <w:tr w:rsidR="0042092E" w:rsidRPr="00A806F9" w14:paraId="7ADCC13D" w14:textId="77777777" w:rsidTr="006E2547">
        <w:trPr>
          <w:trHeight w:val="900"/>
          <w:jc w:val="center"/>
        </w:trPr>
        <w:tc>
          <w:tcPr>
            <w:tcW w:w="562" w:type="dxa"/>
            <w:shd w:val="clear" w:color="auto" w:fill="auto"/>
            <w:hideMark/>
          </w:tcPr>
          <w:p w14:paraId="5DBA6844"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2</w:t>
            </w:r>
          </w:p>
        </w:tc>
        <w:tc>
          <w:tcPr>
            <w:tcW w:w="1134" w:type="dxa"/>
            <w:shd w:val="clear" w:color="auto" w:fill="auto"/>
            <w:hideMark/>
          </w:tcPr>
          <w:p w14:paraId="533ED63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503133104001-2020-00028-00</w:t>
            </w:r>
          </w:p>
        </w:tc>
        <w:tc>
          <w:tcPr>
            <w:tcW w:w="993" w:type="dxa"/>
            <w:shd w:val="clear" w:color="auto" w:fill="auto"/>
            <w:hideMark/>
          </w:tcPr>
          <w:p w14:paraId="2CACC9D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Penal del Circuito de Granada - Meta</w:t>
            </w:r>
          </w:p>
        </w:tc>
        <w:tc>
          <w:tcPr>
            <w:tcW w:w="1417" w:type="dxa"/>
            <w:shd w:val="clear" w:color="auto" w:fill="auto"/>
            <w:hideMark/>
          </w:tcPr>
          <w:p w14:paraId="7BC7BFA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NIRZA BONILLA ZAPATA</w:t>
            </w:r>
          </w:p>
        </w:tc>
        <w:tc>
          <w:tcPr>
            <w:tcW w:w="1276" w:type="dxa"/>
            <w:shd w:val="clear" w:color="auto" w:fill="auto"/>
            <w:hideMark/>
          </w:tcPr>
          <w:p w14:paraId="39104A40"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Reconocimiento y pago indemnización en su condición de víctima</w:t>
            </w:r>
          </w:p>
        </w:tc>
        <w:tc>
          <w:tcPr>
            <w:tcW w:w="1134" w:type="dxa"/>
            <w:shd w:val="clear" w:color="auto" w:fill="auto"/>
            <w:hideMark/>
          </w:tcPr>
          <w:p w14:paraId="40FD585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SPE-SG-2020-EE-0000695 del 02/03/2020</w:t>
            </w:r>
          </w:p>
        </w:tc>
        <w:tc>
          <w:tcPr>
            <w:tcW w:w="1559" w:type="dxa"/>
            <w:shd w:val="clear" w:color="auto" w:fill="auto"/>
            <w:vAlign w:val="top"/>
            <w:hideMark/>
          </w:tcPr>
          <w:p w14:paraId="5232A1F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12/03/2020 Niega solicitud tutelante</w:t>
            </w:r>
          </w:p>
        </w:tc>
        <w:tc>
          <w:tcPr>
            <w:tcW w:w="1276" w:type="dxa"/>
            <w:shd w:val="clear" w:color="auto" w:fill="auto"/>
            <w:vAlign w:val="top"/>
            <w:hideMark/>
          </w:tcPr>
          <w:p w14:paraId="7B7CB947"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w:t>
            </w:r>
          </w:p>
        </w:tc>
      </w:tr>
      <w:tr w:rsidR="0042092E" w:rsidRPr="00A806F9" w14:paraId="69CFE6EE" w14:textId="77777777" w:rsidTr="006E2547">
        <w:trPr>
          <w:trHeight w:val="900"/>
          <w:jc w:val="center"/>
        </w:trPr>
        <w:tc>
          <w:tcPr>
            <w:tcW w:w="562" w:type="dxa"/>
            <w:shd w:val="clear" w:color="auto" w:fill="auto"/>
            <w:hideMark/>
          </w:tcPr>
          <w:p w14:paraId="01EE497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3</w:t>
            </w:r>
          </w:p>
        </w:tc>
        <w:tc>
          <w:tcPr>
            <w:tcW w:w="1134" w:type="dxa"/>
            <w:shd w:val="clear" w:color="auto" w:fill="auto"/>
            <w:hideMark/>
          </w:tcPr>
          <w:p w14:paraId="2D84D09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503133104001-2020-00031-00</w:t>
            </w:r>
          </w:p>
        </w:tc>
        <w:tc>
          <w:tcPr>
            <w:tcW w:w="993" w:type="dxa"/>
            <w:shd w:val="clear" w:color="auto" w:fill="auto"/>
            <w:hideMark/>
          </w:tcPr>
          <w:p w14:paraId="5B4213F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Penal del Circuito de Granada - Meta</w:t>
            </w:r>
          </w:p>
        </w:tc>
        <w:tc>
          <w:tcPr>
            <w:tcW w:w="1417" w:type="dxa"/>
            <w:shd w:val="clear" w:color="auto" w:fill="auto"/>
            <w:hideMark/>
          </w:tcPr>
          <w:p w14:paraId="1104813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INÉS ZAMORA ORTIZ</w:t>
            </w:r>
          </w:p>
        </w:tc>
        <w:tc>
          <w:tcPr>
            <w:tcW w:w="1276" w:type="dxa"/>
            <w:shd w:val="clear" w:color="auto" w:fill="auto"/>
            <w:hideMark/>
          </w:tcPr>
          <w:p w14:paraId="74DDBAF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Reconocimiento y pago indemnización en su condición de víctima</w:t>
            </w:r>
          </w:p>
        </w:tc>
        <w:tc>
          <w:tcPr>
            <w:tcW w:w="1134" w:type="dxa"/>
            <w:shd w:val="clear" w:color="auto" w:fill="auto"/>
            <w:hideMark/>
          </w:tcPr>
          <w:p w14:paraId="795AD1CC"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SPE-SG-2020-EE-0000733 del 05/03/2020</w:t>
            </w:r>
          </w:p>
        </w:tc>
        <w:tc>
          <w:tcPr>
            <w:tcW w:w="1559" w:type="dxa"/>
            <w:shd w:val="clear" w:color="auto" w:fill="auto"/>
            <w:vAlign w:val="top"/>
            <w:hideMark/>
          </w:tcPr>
          <w:p w14:paraId="2C2F7C5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13/03/2020 Niega solicitud tutelante</w:t>
            </w:r>
          </w:p>
        </w:tc>
        <w:tc>
          <w:tcPr>
            <w:tcW w:w="1276" w:type="dxa"/>
            <w:shd w:val="clear" w:color="auto" w:fill="auto"/>
            <w:vAlign w:val="top"/>
            <w:hideMark/>
          </w:tcPr>
          <w:p w14:paraId="34C0F6FC"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w:t>
            </w:r>
          </w:p>
        </w:tc>
      </w:tr>
      <w:tr w:rsidR="0042092E" w:rsidRPr="00A806F9" w14:paraId="7B0ACE3A" w14:textId="77777777" w:rsidTr="006E2547">
        <w:trPr>
          <w:trHeight w:val="600"/>
          <w:jc w:val="center"/>
        </w:trPr>
        <w:tc>
          <w:tcPr>
            <w:tcW w:w="562" w:type="dxa"/>
            <w:shd w:val="clear" w:color="auto" w:fill="auto"/>
            <w:hideMark/>
          </w:tcPr>
          <w:p w14:paraId="67DB19F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4</w:t>
            </w:r>
          </w:p>
        </w:tc>
        <w:tc>
          <w:tcPr>
            <w:tcW w:w="1134" w:type="dxa"/>
            <w:shd w:val="clear" w:color="auto" w:fill="auto"/>
            <w:hideMark/>
          </w:tcPr>
          <w:p w14:paraId="5B7F1874"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058374089002-2020-00095-00</w:t>
            </w:r>
          </w:p>
        </w:tc>
        <w:tc>
          <w:tcPr>
            <w:tcW w:w="993" w:type="dxa"/>
            <w:shd w:val="clear" w:color="auto" w:fill="auto"/>
            <w:hideMark/>
          </w:tcPr>
          <w:p w14:paraId="35D9F52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Segundo Promiscuo Municipal de Turbo - Antioquia</w:t>
            </w:r>
          </w:p>
        </w:tc>
        <w:tc>
          <w:tcPr>
            <w:tcW w:w="1417" w:type="dxa"/>
            <w:shd w:val="clear" w:color="auto" w:fill="auto"/>
            <w:hideMark/>
          </w:tcPr>
          <w:p w14:paraId="059FB3CA"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ADA LUZ CHARICA MACHUCA</w:t>
            </w:r>
          </w:p>
        </w:tc>
        <w:tc>
          <w:tcPr>
            <w:tcW w:w="1276" w:type="dxa"/>
            <w:shd w:val="clear" w:color="auto" w:fill="auto"/>
            <w:hideMark/>
          </w:tcPr>
          <w:p w14:paraId="5AC10A33"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FOSFEC - Retiro de Afiliación a EPS</w:t>
            </w:r>
          </w:p>
        </w:tc>
        <w:tc>
          <w:tcPr>
            <w:tcW w:w="1134" w:type="dxa"/>
            <w:shd w:val="clear" w:color="auto" w:fill="auto"/>
            <w:hideMark/>
          </w:tcPr>
          <w:p w14:paraId="3AB11ABF"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SPE-SG-2020-EE-0000867 del 12/03/2020</w:t>
            </w:r>
          </w:p>
        </w:tc>
        <w:tc>
          <w:tcPr>
            <w:tcW w:w="1559" w:type="dxa"/>
            <w:shd w:val="clear" w:color="auto" w:fill="auto"/>
            <w:vAlign w:val="top"/>
            <w:hideMark/>
          </w:tcPr>
          <w:p w14:paraId="375BF18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13/03/2020 Declara improcedente</w:t>
            </w:r>
          </w:p>
        </w:tc>
        <w:tc>
          <w:tcPr>
            <w:tcW w:w="1276" w:type="dxa"/>
            <w:shd w:val="clear" w:color="auto" w:fill="auto"/>
            <w:vAlign w:val="top"/>
            <w:hideMark/>
          </w:tcPr>
          <w:p w14:paraId="5D4D56E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w:t>
            </w:r>
          </w:p>
        </w:tc>
      </w:tr>
      <w:tr w:rsidR="0042092E" w:rsidRPr="00A806F9" w14:paraId="4DFD6C83" w14:textId="77777777" w:rsidTr="006E2547">
        <w:trPr>
          <w:trHeight w:val="759"/>
          <w:jc w:val="center"/>
        </w:trPr>
        <w:tc>
          <w:tcPr>
            <w:tcW w:w="562" w:type="dxa"/>
            <w:shd w:val="clear" w:color="auto" w:fill="auto"/>
            <w:hideMark/>
          </w:tcPr>
          <w:p w14:paraId="689674C3"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5</w:t>
            </w:r>
          </w:p>
        </w:tc>
        <w:tc>
          <w:tcPr>
            <w:tcW w:w="1134" w:type="dxa"/>
            <w:shd w:val="clear" w:color="auto" w:fill="auto"/>
            <w:hideMark/>
          </w:tcPr>
          <w:p w14:paraId="6F0A5A0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540012333000-2020-00160-00</w:t>
            </w:r>
          </w:p>
        </w:tc>
        <w:tc>
          <w:tcPr>
            <w:tcW w:w="993" w:type="dxa"/>
            <w:shd w:val="clear" w:color="auto" w:fill="auto"/>
            <w:hideMark/>
          </w:tcPr>
          <w:p w14:paraId="7B2D45D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Tribunal Administrativo de Norte de Santander</w:t>
            </w:r>
          </w:p>
        </w:tc>
        <w:tc>
          <w:tcPr>
            <w:tcW w:w="1417" w:type="dxa"/>
            <w:shd w:val="clear" w:color="auto" w:fill="auto"/>
            <w:hideMark/>
          </w:tcPr>
          <w:p w14:paraId="12DD2E0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LUIS EMILIO YÁÑEZ SOLEDAD</w:t>
            </w:r>
          </w:p>
        </w:tc>
        <w:tc>
          <w:tcPr>
            <w:tcW w:w="1276" w:type="dxa"/>
            <w:shd w:val="clear" w:color="auto" w:fill="auto"/>
            <w:hideMark/>
          </w:tcPr>
          <w:p w14:paraId="4A3BDC8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Ayuda humanitaria-subsidio al desempleo - emergencia covid-19</w:t>
            </w:r>
          </w:p>
        </w:tc>
        <w:tc>
          <w:tcPr>
            <w:tcW w:w="1134" w:type="dxa"/>
            <w:shd w:val="clear" w:color="auto" w:fill="auto"/>
            <w:hideMark/>
          </w:tcPr>
          <w:p w14:paraId="7587BE9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SPE-SG-2020-EE-0001322 del 08/04/2020</w:t>
            </w:r>
          </w:p>
        </w:tc>
        <w:tc>
          <w:tcPr>
            <w:tcW w:w="1559" w:type="dxa"/>
            <w:shd w:val="clear" w:color="auto" w:fill="auto"/>
            <w:vAlign w:val="top"/>
            <w:hideMark/>
          </w:tcPr>
          <w:p w14:paraId="73A6C23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15/04/2020 Niega amparo solicitado</w:t>
            </w:r>
          </w:p>
        </w:tc>
        <w:tc>
          <w:tcPr>
            <w:tcW w:w="1276" w:type="dxa"/>
            <w:shd w:val="clear" w:color="auto" w:fill="auto"/>
            <w:vAlign w:val="top"/>
            <w:hideMark/>
          </w:tcPr>
          <w:p w14:paraId="5F760728"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Auto 20/04/2020 concede impugnación ante Consejo de Estado</w:t>
            </w:r>
          </w:p>
        </w:tc>
      </w:tr>
      <w:tr w:rsidR="0042092E" w:rsidRPr="00A806F9" w14:paraId="76C4A48C" w14:textId="77777777" w:rsidTr="006E2547">
        <w:trPr>
          <w:trHeight w:val="1200"/>
          <w:jc w:val="center"/>
        </w:trPr>
        <w:tc>
          <w:tcPr>
            <w:tcW w:w="562" w:type="dxa"/>
            <w:shd w:val="clear" w:color="auto" w:fill="auto"/>
            <w:hideMark/>
          </w:tcPr>
          <w:p w14:paraId="0E38B56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6</w:t>
            </w:r>
          </w:p>
        </w:tc>
        <w:tc>
          <w:tcPr>
            <w:tcW w:w="1134" w:type="dxa"/>
            <w:shd w:val="clear" w:color="auto" w:fill="auto"/>
            <w:hideMark/>
          </w:tcPr>
          <w:p w14:paraId="30942C20"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540012333000-2020-00237-00</w:t>
            </w:r>
          </w:p>
        </w:tc>
        <w:tc>
          <w:tcPr>
            <w:tcW w:w="993" w:type="dxa"/>
            <w:shd w:val="clear" w:color="auto" w:fill="auto"/>
            <w:hideMark/>
          </w:tcPr>
          <w:p w14:paraId="3F6D9D32"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Tribunal Administrativo de Norte de Santander</w:t>
            </w:r>
          </w:p>
        </w:tc>
        <w:tc>
          <w:tcPr>
            <w:tcW w:w="1417" w:type="dxa"/>
            <w:shd w:val="clear" w:color="auto" w:fill="auto"/>
            <w:hideMark/>
          </w:tcPr>
          <w:p w14:paraId="6B344B4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RAÚL ALEXIS BECERRA VERA</w:t>
            </w:r>
          </w:p>
        </w:tc>
        <w:tc>
          <w:tcPr>
            <w:tcW w:w="1276" w:type="dxa"/>
            <w:shd w:val="clear" w:color="auto" w:fill="auto"/>
            <w:hideMark/>
          </w:tcPr>
          <w:p w14:paraId="50389A8A"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Ayuda humanitaria-subsidio al desempleo - emergencia covid-19</w:t>
            </w:r>
          </w:p>
        </w:tc>
        <w:tc>
          <w:tcPr>
            <w:tcW w:w="1134" w:type="dxa"/>
            <w:shd w:val="clear" w:color="auto" w:fill="auto"/>
            <w:hideMark/>
          </w:tcPr>
          <w:p w14:paraId="268D7F5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SPE-SG-2020-EE-0001551 del 30/04/2020</w:t>
            </w:r>
          </w:p>
        </w:tc>
        <w:tc>
          <w:tcPr>
            <w:tcW w:w="1559" w:type="dxa"/>
            <w:shd w:val="clear" w:color="auto" w:fill="auto"/>
            <w:vAlign w:val="top"/>
            <w:hideMark/>
          </w:tcPr>
          <w:p w14:paraId="1D5C0DD2"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11/05/2020 Declara falta de legitimación en la causa por pasiva UAESPE y niega acción de tutela</w:t>
            </w:r>
          </w:p>
        </w:tc>
        <w:tc>
          <w:tcPr>
            <w:tcW w:w="1276" w:type="dxa"/>
            <w:shd w:val="clear" w:color="auto" w:fill="auto"/>
            <w:vAlign w:val="top"/>
            <w:hideMark/>
          </w:tcPr>
          <w:p w14:paraId="6F8AEE81"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*Auto 19/05/2020 concede impugnación</w:t>
            </w:r>
          </w:p>
          <w:p w14:paraId="3FECB410"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xml:space="preserve">*El 21/09/2020 notifican fallo de 2da instancia de 06/07/2020Consejo de Estado Sección Tercera / Subsección B - Confirma fallo primera instancia  </w:t>
            </w:r>
          </w:p>
        </w:tc>
      </w:tr>
      <w:tr w:rsidR="0042092E" w:rsidRPr="00A806F9" w14:paraId="213EF4DF" w14:textId="77777777" w:rsidTr="006E2547">
        <w:trPr>
          <w:trHeight w:val="1200"/>
          <w:jc w:val="center"/>
        </w:trPr>
        <w:tc>
          <w:tcPr>
            <w:tcW w:w="562" w:type="dxa"/>
            <w:shd w:val="clear" w:color="auto" w:fill="auto"/>
            <w:hideMark/>
          </w:tcPr>
          <w:p w14:paraId="70E98DC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7</w:t>
            </w:r>
          </w:p>
        </w:tc>
        <w:tc>
          <w:tcPr>
            <w:tcW w:w="1134" w:type="dxa"/>
            <w:shd w:val="clear" w:color="auto" w:fill="auto"/>
            <w:hideMark/>
          </w:tcPr>
          <w:p w14:paraId="4AF14CD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540012333000-2020-00238-00</w:t>
            </w:r>
          </w:p>
        </w:tc>
        <w:tc>
          <w:tcPr>
            <w:tcW w:w="993" w:type="dxa"/>
            <w:shd w:val="clear" w:color="auto" w:fill="auto"/>
            <w:hideMark/>
          </w:tcPr>
          <w:p w14:paraId="261D681D"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Tribunal Administrativo de Norte de Santander</w:t>
            </w:r>
          </w:p>
        </w:tc>
        <w:tc>
          <w:tcPr>
            <w:tcW w:w="1417" w:type="dxa"/>
            <w:shd w:val="clear" w:color="auto" w:fill="auto"/>
            <w:hideMark/>
          </w:tcPr>
          <w:p w14:paraId="512FE71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ALICIA CÓRDOBA DELGADO</w:t>
            </w:r>
          </w:p>
        </w:tc>
        <w:tc>
          <w:tcPr>
            <w:tcW w:w="1276" w:type="dxa"/>
            <w:shd w:val="clear" w:color="auto" w:fill="auto"/>
            <w:hideMark/>
          </w:tcPr>
          <w:p w14:paraId="35C247C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Ayuda humanitaria-subsidio al desempleo - emergencia covid-19</w:t>
            </w:r>
          </w:p>
        </w:tc>
        <w:tc>
          <w:tcPr>
            <w:tcW w:w="1134" w:type="dxa"/>
            <w:shd w:val="clear" w:color="auto" w:fill="auto"/>
            <w:hideMark/>
          </w:tcPr>
          <w:p w14:paraId="7948B458"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SPE-SG-2020-EE-0001552 del 30/04/2020</w:t>
            </w:r>
          </w:p>
        </w:tc>
        <w:tc>
          <w:tcPr>
            <w:tcW w:w="1559" w:type="dxa"/>
            <w:shd w:val="clear" w:color="auto" w:fill="auto"/>
            <w:vAlign w:val="top"/>
            <w:hideMark/>
          </w:tcPr>
          <w:p w14:paraId="753B9B5C"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11/05/2020 Declara falta de legitimación en la causa por pasiva UAESPE y niega acción de tutela</w:t>
            </w:r>
          </w:p>
        </w:tc>
        <w:tc>
          <w:tcPr>
            <w:tcW w:w="1276" w:type="dxa"/>
            <w:shd w:val="clear" w:color="auto" w:fill="auto"/>
            <w:vAlign w:val="top"/>
            <w:hideMark/>
          </w:tcPr>
          <w:p w14:paraId="0AC42152"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Auto 19/05/2020 concede impugnación</w:t>
            </w:r>
          </w:p>
        </w:tc>
      </w:tr>
      <w:tr w:rsidR="0042092E" w:rsidRPr="00A806F9" w14:paraId="509165B9" w14:textId="77777777" w:rsidTr="006E2547">
        <w:trPr>
          <w:trHeight w:val="1800"/>
          <w:jc w:val="center"/>
        </w:trPr>
        <w:tc>
          <w:tcPr>
            <w:tcW w:w="562" w:type="dxa"/>
            <w:shd w:val="clear" w:color="auto" w:fill="auto"/>
            <w:hideMark/>
          </w:tcPr>
          <w:p w14:paraId="0744DDB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8</w:t>
            </w:r>
          </w:p>
        </w:tc>
        <w:tc>
          <w:tcPr>
            <w:tcW w:w="1134" w:type="dxa"/>
            <w:shd w:val="clear" w:color="auto" w:fill="auto"/>
            <w:hideMark/>
          </w:tcPr>
          <w:p w14:paraId="77F97822"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050014003025-2020-00290-00</w:t>
            </w:r>
          </w:p>
        </w:tc>
        <w:tc>
          <w:tcPr>
            <w:tcW w:w="993" w:type="dxa"/>
            <w:shd w:val="clear" w:color="auto" w:fill="auto"/>
            <w:hideMark/>
          </w:tcPr>
          <w:p w14:paraId="3882B054"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25 Civil Municipal del Oralidad de Medellín</w:t>
            </w:r>
          </w:p>
        </w:tc>
        <w:tc>
          <w:tcPr>
            <w:tcW w:w="1417" w:type="dxa"/>
            <w:shd w:val="clear" w:color="auto" w:fill="auto"/>
            <w:hideMark/>
          </w:tcPr>
          <w:p w14:paraId="08B369A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MARGARITA DEL SOCORRO CANO BETANCUR</w:t>
            </w:r>
          </w:p>
        </w:tc>
        <w:tc>
          <w:tcPr>
            <w:tcW w:w="1276" w:type="dxa"/>
            <w:shd w:val="clear" w:color="auto" w:fill="auto"/>
            <w:hideMark/>
          </w:tcPr>
          <w:p w14:paraId="65E8C4B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Subsidio al desempleo - emergencia covid-19</w:t>
            </w:r>
          </w:p>
        </w:tc>
        <w:tc>
          <w:tcPr>
            <w:tcW w:w="1134" w:type="dxa"/>
            <w:shd w:val="clear" w:color="auto" w:fill="auto"/>
            <w:hideMark/>
          </w:tcPr>
          <w:p w14:paraId="2DCEADC4"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SPE-SG-2020-EE-0001601 del 05/05/2020</w:t>
            </w:r>
          </w:p>
        </w:tc>
        <w:tc>
          <w:tcPr>
            <w:tcW w:w="1559" w:type="dxa"/>
            <w:shd w:val="clear" w:color="auto" w:fill="auto"/>
            <w:vAlign w:val="top"/>
            <w:hideMark/>
          </w:tcPr>
          <w:p w14:paraId="6CED0E8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13/05/2020 Tutela derechos conculcados por COMFAMA y desvincula a UAESPE</w:t>
            </w:r>
          </w:p>
        </w:tc>
        <w:tc>
          <w:tcPr>
            <w:tcW w:w="1276" w:type="dxa"/>
            <w:shd w:val="clear" w:color="auto" w:fill="auto"/>
            <w:vAlign w:val="top"/>
            <w:hideMark/>
          </w:tcPr>
          <w:p w14:paraId="5D52E7BF"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*Auto 21/05/2020 concede impugnación</w:t>
            </w:r>
            <w:r w:rsidRPr="00A806F9">
              <w:rPr>
                <w:rFonts w:ascii="Arial" w:eastAsia="Times New Roman" w:hAnsi="Arial" w:cs="Arial"/>
                <w:color w:val="000000"/>
                <w:sz w:val="16"/>
                <w:szCs w:val="16"/>
                <w:lang w:eastAsia="es-419"/>
              </w:rPr>
              <w:br/>
              <w:t>*Auto 21/05/2020 admite impugnación Juzgado 14 Civil del Circuito Oralidad de Medellín</w:t>
            </w:r>
          </w:p>
        </w:tc>
      </w:tr>
      <w:tr w:rsidR="0042092E" w:rsidRPr="00A806F9" w14:paraId="4D43B191" w14:textId="77777777" w:rsidTr="006E2547">
        <w:trPr>
          <w:trHeight w:val="600"/>
          <w:jc w:val="center"/>
        </w:trPr>
        <w:tc>
          <w:tcPr>
            <w:tcW w:w="562" w:type="dxa"/>
            <w:shd w:val="clear" w:color="auto" w:fill="auto"/>
            <w:hideMark/>
          </w:tcPr>
          <w:p w14:paraId="74F85427"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lastRenderedPageBreak/>
              <w:t>9</w:t>
            </w:r>
          </w:p>
        </w:tc>
        <w:tc>
          <w:tcPr>
            <w:tcW w:w="1134" w:type="dxa"/>
            <w:shd w:val="clear" w:color="auto" w:fill="auto"/>
            <w:hideMark/>
          </w:tcPr>
          <w:p w14:paraId="75C1563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540014003008-2020-00210-00</w:t>
            </w:r>
          </w:p>
        </w:tc>
        <w:tc>
          <w:tcPr>
            <w:tcW w:w="993" w:type="dxa"/>
            <w:shd w:val="clear" w:color="auto" w:fill="auto"/>
            <w:hideMark/>
          </w:tcPr>
          <w:p w14:paraId="1515C4D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8 Civil Municipal de Cúcuta</w:t>
            </w:r>
          </w:p>
        </w:tc>
        <w:tc>
          <w:tcPr>
            <w:tcW w:w="1417" w:type="dxa"/>
            <w:shd w:val="clear" w:color="auto" w:fill="auto"/>
            <w:hideMark/>
          </w:tcPr>
          <w:p w14:paraId="7F2E2B5F"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ALIX MARÍA DAZA BAUTISTA</w:t>
            </w:r>
          </w:p>
        </w:tc>
        <w:tc>
          <w:tcPr>
            <w:tcW w:w="1276" w:type="dxa"/>
            <w:shd w:val="clear" w:color="auto" w:fill="auto"/>
            <w:hideMark/>
          </w:tcPr>
          <w:p w14:paraId="2942DA98"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Auxilio humanitario - emergencia covid-19</w:t>
            </w:r>
          </w:p>
        </w:tc>
        <w:tc>
          <w:tcPr>
            <w:tcW w:w="1134" w:type="dxa"/>
            <w:shd w:val="clear" w:color="auto" w:fill="auto"/>
            <w:hideMark/>
          </w:tcPr>
          <w:p w14:paraId="04C8AF1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SPE-SG-2020-EE-0001761 del 21/05/2020</w:t>
            </w:r>
          </w:p>
        </w:tc>
        <w:tc>
          <w:tcPr>
            <w:tcW w:w="1559" w:type="dxa"/>
            <w:shd w:val="clear" w:color="auto" w:fill="auto"/>
            <w:vAlign w:val="top"/>
            <w:hideMark/>
          </w:tcPr>
          <w:p w14:paraId="21F1F633"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01/06/2020 Niega amparo</w:t>
            </w:r>
          </w:p>
        </w:tc>
        <w:tc>
          <w:tcPr>
            <w:tcW w:w="1276" w:type="dxa"/>
            <w:shd w:val="clear" w:color="auto" w:fill="auto"/>
            <w:vAlign w:val="top"/>
            <w:hideMark/>
          </w:tcPr>
          <w:p w14:paraId="5A7ECB22"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w:t>
            </w:r>
          </w:p>
        </w:tc>
      </w:tr>
      <w:tr w:rsidR="0042092E" w:rsidRPr="00A806F9" w14:paraId="3786EFFB" w14:textId="77777777" w:rsidTr="006E2547">
        <w:trPr>
          <w:trHeight w:val="600"/>
          <w:jc w:val="center"/>
        </w:trPr>
        <w:tc>
          <w:tcPr>
            <w:tcW w:w="562" w:type="dxa"/>
            <w:shd w:val="clear" w:color="auto" w:fill="auto"/>
            <w:hideMark/>
          </w:tcPr>
          <w:p w14:paraId="38FFD5D4"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10</w:t>
            </w:r>
          </w:p>
        </w:tc>
        <w:tc>
          <w:tcPr>
            <w:tcW w:w="1134" w:type="dxa"/>
            <w:shd w:val="clear" w:color="auto" w:fill="auto"/>
            <w:hideMark/>
          </w:tcPr>
          <w:p w14:paraId="49BAEACD"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540014003008-2020-00211-00</w:t>
            </w:r>
          </w:p>
        </w:tc>
        <w:tc>
          <w:tcPr>
            <w:tcW w:w="993" w:type="dxa"/>
            <w:shd w:val="clear" w:color="auto" w:fill="auto"/>
            <w:hideMark/>
          </w:tcPr>
          <w:p w14:paraId="22CE8A93"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8 Civil Municipal de Cúcuta</w:t>
            </w:r>
          </w:p>
        </w:tc>
        <w:tc>
          <w:tcPr>
            <w:tcW w:w="1417" w:type="dxa"/>
            <w:shd w:val="clear" w:color="auto" w:fill="auto"/>
            <w:hideMark/>
          </w:tcPr>
          <w:p w14:paraId="68A6E38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ANDERSON LAGUADO SUÁREZ</w:t>
            </w:r>
          </w:p>
        </w:tc>
        <w:tc>
          <w:tcPr>
            <w:tcW w:w="1276" w:type="dxa"/>
            <w:shd w:val="clear" w:color="auto" w:fill="auto"/>
            <w:hideMark/>
          </w:tcPr>
          <w:p w14:paraId="657449E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Auxilio humanitario - emergencia covid-19</w:t>
            </w:r>
          </w:p>
        </w:tc>
        <w:tc>
          <w:tcPr>
            <w:tcW w:w="1134" w:type="dxa"/>
            <w:shd w:val="clear" w:color="auto" w:fill="auto"/>
            <w:hideMark/>
          </w:tcPr>
          <w:p w14:paraId="3943E6C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SPE-SG-2020-EE-0001763 del 21/05/2020</w:t>
            </w:r>
          </w:p>
        </w:tc>
        <w:tc>
          <w:tcPr>
            <w:tcW w:w="1559" w:type="dxa"/>
            <w:shd w:val="clear" w:color="auto" w:fill="auto"/>
            <w:vAlign w:val="top"/>
            <w:hideMark/>
          </w:tcPr>
          <w:p w14:paraId="7CFA360A"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01/06/2020 Niega amparo</w:t>
            </w:r>
          </w:p>
        </w:tc>
        <w:tc>
          <w:tcPr>
            <w:tcW w:w="1276" w:type="dxa"/>
            <w:shd w:val="clear" w:color="auto" w:fill="auto"/>
            <w:vAlign w:val="top"/>
            <w:hideMark/>
          </w:tcPr>
          <w:p w14:paraId="25F8093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w:t>
            </w:r>
          </w:p>
        </w:tc>
      </w:tr>
      <w:tr w:rsidR="0042092E" w:rsidRPr="00A806F9" w14:paraId="08A10CED" w14:textId="77777777" w:rsidTr="006E2547">
        <w:trPr>
          <w:trHeight w:val="1276"/>
          <w:jc w:val="center"/>
        </w:trPr>
        <w:tc>
          <w:tcPr>
            <w:tcW w:w="562" w:type="dxa"/>
            <w:shd w:val="clear" w:color="auto" w:fill="auto"/>
            <w:hideMark/>
          </w:tcPr>
          <w:p w14:paraId="4EB137F7"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11</w:t>
            </w:r>
          </w:p>
        </w:tc>
        <w:tc>
          <w:tcPr>
            <w:tcW w:w="1134" w:type="dxa"/>
            <w:shd w:val="clear" w:color="auto" w:fill="auto"/>
            <w:hideMark/>
          </w:tcPr>
          <w:p w14:paraId="7FBCD904"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2020-00027-00</w:t>
            </w:r>
          </w:p>
        </w:tc>
        <w:tc>
          <w:tcPr>
            <w:tcW w:w="993" w:type="dxa"/>
            <w:shd w:val="clear" w:color="auto" w:fill="auto"/>
            <w:hideMark/>
          </w:tcPr>
          <w:p w14:paraId="0ADE69F0"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1 Penal del Circuito Especializado de Cali</w:t>
            </w:r>
          </w:p>
        </w:tc>
        <w:tc>
          <w:tcPr>
            <w:tcW w:w="1417" w:type="dxa"/>
            <w:shd w:val="clear" w:color="auto" w:fill="auto"/>
            <w:hideMark/>
          </w:tcPr>
          <w:p w14:paraId="1192DCD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AGUSTÍN HERNANDO VALENCIA MOSQUERA, REPRESENTANTE LEGAL DEL INSTITUTO COLOMBIANO PARA LA IGUALDAD DE OPORTUNIDADES - IDEO</w:t>
            </w:r>
          </w:p>
        </w:tc>
        <w:tc>
          <w:tcPr>
            <w:tcW w:w="1276" w:type="dxa"/>
            <w:shd w:val="clear" w:color="auto" w:fill="auto"/>
            <w:hideMark/>
          </w:tcPr>
          <w:p w14:paraId="4A2F67A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No Renovación de la autorización para el funcionamiento de la agencia de empleo - Resolución 776 de 20/11/2019 decreta desistimiento</w:t>
            </w:r>
          </w:p>
        </w:tc>
        <w:tc>
          <w:tcPr>
            <w:tcW w:w="1134" w:type="dxa"/>
            <w:shd w:val="clear" w:color="auto" w:fill="auto"/>
            <w:hideMark/>
          </w:tcPr>
          <w:p w14:paraId="17A8E81C"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SPE-SG-2020-EE-0001772 del 21/05/2020</w:t>
            </w:r>
          </w:p>
        </w:tc>
        <w:tc>
          <w:tcPr>
            <w:tcW w:w="1559" w:type="dxa"/>
            <w:shd w:val="clear" w:color="auto" w:fill="auto"/>
            <w:vAlign w:val="top"/>
            <w:hideMark/>
          </w:tcPr>
          <w:p w14:paraId="45DD3D9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02/06/2020 Niega por improcedente</w:t>
            </w:r>
          </w:p>
        </w:tc>
        <w:tc>
          <w:tcPr>
            <w:tcW w:w="1276" w:type="dxa"/>
            <w:shd w:val="clear" w:color="auto" w:fill="auto"/>
            <w:vAlign w:val="top"/>
            <w:hideMark/>
          </w:tcPr>
          <w:p w14:paraId="53914F6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11/08/2020 Fallo de segunda instancia del Tribunal Superior del Distrito Judicial de Cali Sala Penal - Confirma fallo de primera instancia</w:t>
            </w:r>
          </w:p>
        </w:tc>
      </w:tr>
      <w:tr w:rsidR="0042092E" w:rsidRPr="00A806F9" w14:paraId="55C146EC" w14:textId="77777777" w:rsidTr="006E2547">
        <w:trPr>
          <w:trHeight w:val="1276"/>
          <w:jc w:val="center"/>
        </w:trPr>
        <w:tc>
          <w:tcPr>
            <w:tcW w:w="562" w:type="dxa"/>
            <w:shd w:val="clear" w:color="auto" w:fill="auto"/>
          </w:tcPr>
          <w:p w14:paraId="25798B09"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12</w:t>
            </w:r>
          </w:p>
        </w:tc>
        <w:tc>
          <w:tcPr>
            <w:tcW w:w="1134" w:type="dxa"/>
            <w:shd w:val="clear" w:color="auto" w:fill="auto"/>
          </w:tcPr>
          <w:p w14:paraId="42D78ED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540014003007-2020-00221-00</w:t>
            </w:r>
          </w:p>
        </w:tc>
        <w:tc>
          <w:tcPr>
            <w:tcW w:w="993" w:type="dxa"/>
            <w:shd w:val="clear" w:color="auto" w:fill="auto"/>
          </w:tcPr>
          <w:p w14:paraId="628ECAC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7 Civil Municipal de Cúcuta</w:t>
            </w:r>
          </w:p>
        </w:tc>
        <w:tc>
          <w:tcPr>
            <w:tcW w:w="1417" w:type="dxa"/>
            <w:shd w:val="clear" w:color="auto" w:fill="auto"/>
          </w:tcPr>
          <w:p w14:paraId="1B053E5C"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YESID CÁRDENAS CARRERO</w:t>
            </w:r>
          </w:p>
        </w:tc>
        <w:tc>
          <w:tcPr>
            <w:tcW w:w="1276" w:type="dxa"/>
            <w:shd w:val="clear" w:color="auto" w:fill="auto"/>
          </w:tcPr>
          <w:p w14:paraId="333606A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Auxilio humanitario - emergencia covid-19</w:t>
            </w:r>
          </w:p>
        </w:tc>
        <w:tc>
          <w:tcPr>
            <w:tcW w:w="1134" w:type="dxa"/>
            <w:shd w:val="clear" w:color="auto" w:fill="auto"/>
          </w:tcPr>
          <w:p w14:paraId="3AA9BCC3"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SPE-SG-2020-EE-0001902 del 01/06/2020</w:t>
            </w:r>
          </w:p>
        </w:tc>
        <w:tc>
          <w:tcPr>
            <w:tcW w:w="1559" w:type="dxa"/>
            <w:shd w:val="clear" w:color="auto" w:fill="auto"/>
            <w:vAlign w:val="top"/>
          </w:tcPr>
          <w:p w14:paraId="1CBB4FFF"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03/06/2020 Niega acción de tutela</w:t>
            </w:r>
          </w:p>
        </w:tc>
        <w:tc>
          <w:tcPr>
            <w:tcW w:w="1276" w:type="dxa"/>
            <w:shd w:val="clear" w:color="auto" w:fill="auto"/>
            <w:vAlign w:val="top"/>
          </w:tcPr>
          <w:p w14:paraId="58F8A43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Auto 10/06/2020 impugnación</w:t>
            </w:r>
          </w:p>
        </w:tc>
      </w:tr>
      <w:tr w:rsidR="0042092E" w:rsidRPr="00A806F9" w14:paraId="631BEA56" w14:textId="77777777" w:rsidTr="006E2547">
        <w:trPr>
          <w:trHeight w:val="1276"/>
          <w:jc w:val="center"/>
        </w:trPr>
        <w:tc>
          <w:tcPr>
            <w:tcW w:w="562" w:type="dxa"/>
            <w:shd w:val="clear" w:color="auto" w:fill="auto"/>
          </w:tcPr>
          <w:p w14:paraId="72CA9D4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13</w:t>
            </w:r>
          </w:p>
        </w:tc>
        <w:tc>
          <w:tcPr>
            <w:tcW w:w="1134" w:type="dxa"/>
            <w:shd w:val="clear" w:color="auto" w:fill="auto"/>
          </w:tcPr>
          <w:p w14:paraId="61FFB86D"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540014003007-2020-00231-00</w:t>
            </w:r>
          </w:p>
        </w:tc>
        <w:tc>
          <w:tcPr>
            <w:tcW w:w="993" w:type="dxa"/>
            <w:shd w:val="clear" w:color="auto" w:fill="auto"/>
          </w:tcPr>
          <w:p w14:paraId="2A532A81"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7 Civil Municipal de Cúcuta</w:t>
            </w:r>
          </w:p>
        </w:tc>
        <w:tc>
          <w:tcPr>
            <w:tcW w:w="1417" w:type="dxa"/>
            <w:shd w:val="clear" w:color="auto" w:fill="auto"/>
          </w:tcPr>
          <w:p w14:paraId="539268D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GRECIA CAROLINA RIVERA SANTANDER</w:t>
            </w:r>
          </w:p>
        </w:tc>
        <w:tc>
          <w:tcPr>
            <w:tcW w:w="1276" w:type="dxa"/>
            <w:shd w:val="clear" w:color="auto" w:fill="auto"/>
          </w:tcPr>
          <w:p w14:paraId="32CCA8A5"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Subsidio al desempleo - emergencia covid-19</w:t>
            </w:r>
          </w:p>
        </w:tc>
        <w:tc>
          <w:tcPr>
            <w:tcW w:w="1134" w:type="dxa"/>
            <w:shd w:val="clear" w:color="auto" w:fill="auto"/>
          </w:tcPr>
          <w:p w14:paraId="706E7FA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SPE-SG-2020-EE-0002036 del 11/06/2020</w:t>
            </w:r>
          </w:p>
        </w:tc>
        <w:tc>
          <w:tcPr>
            <w:tcW w:w="1559" w:type="dxa"/>
            <w:shd w:val="clear" w:color="auto" w:fill="auto"/>
            <w:vAlign w:val="top"/>
          </w:tcPr>
          <w:p w14:paraId="5A2529D3"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24/06/2020 Tutela, ordena a COMFANORTE el estudio postulación</w:t>
            </w:r>
          </w:p>
        </w:tc>
        <w:tc>
          <w:tcPr>
            <w:tcW w:w="1276" w:type="dxa"/>
            <w:shd w:val="clear" w:color="auto" w:fill="auto"/>
            <w:vAlign w:val="top"/>
          </w:tcPr>
          <w:p w14:paraId="5EC267FB"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p>
        </w:tc>
      </w:tr>
      <w:tr w:rsidR="0042092E" w:rsidRPr="00A806F9" w14:paraId="414B3A94" w14:textId="77777777" w:rsidTr="006E2547">
        <w:trPr>
          <w:trHeight w:val="1276"/>
          <w:jc w:val="center"/>
        </w:trPr>
        <w:tc>
          <w:tcPr>
            <w:tcW w:w="562" w:type="dxa"/>
            <w:shd w:val="clear" w:color="auto" w:fill="auto"/>
          </w:tcPr>
          <w:p w14:paraId="40F9E37F"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sz w:val="16"/>
                <w:szCs w:val="16"/>
                <w:lang w:eastAsia="es-419"/>
              </w:rPr>
              <w:t>14</w:t>
            </w:r>
          </w:p>
        </w:tc>
        <w:tc>
          <w:tcPr>
            <w:tcW w:w="1134" w:type="dxa"/>
            <w:shd w:val="clear" w:color="auto" w:fill="auto"/>
          </w:tcPr>
          <w:p w14:paraId="4D995B73"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170013333003-2020-00112-00</w:t>
            </w:r>
          </w:p>
        </w:tc>
        <w:tc>
          <w:tcPr>
            <w:tcW w:w="993" w:type="dxa"/>
            <w:shd w:val="clear" w:color="auto" w:fill="auto"/>
          </w:tcPr>
          <w:p w14:paraId="0F561C3A"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Juzgado 3 Administrativo del Circuito de Manizales</w:t>
            </w:r>
          </w:p>
        </w:tc>
        <w:tc>
          <w:tcPr>
            <w:tcW w:w="1417" w:type="dxa"/>
            <w:shd w:val="clear" w:color="auto" w:fill="auto"/>
          </w:tcPr>
          <w:p w14:paraId="7585A18D"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FABIOLA ALZATE SALAZAR</w:t>
            </w:r>
          </w:p>
        </w:tc>
        <w:tc>
          <w:tcPr>
            <w:tcW w:w="1276" w:type="dxa"/>
            <w:shd w:val="clear" w:color="auto" w:fill="auto"/>
          </w:tcPr>
          <w:p w14:paraId="22939F2D"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Subsidio a la vejez</w:t>
            </w:r>
          </w:p>
        </w:tc>
        <w:tc>
          <w:tcPr>
            <w:tcW w:w="1134" w:type="dxa"/>
            <w:shd w:val="clear" w:color="auto" w:fill="auto"/>
          </w:tcPr>
          <w:p w14:paraId="144E4C0E"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SPE-SG-2020-EE-0002045 del 12/06/2020</w:t>
            </w:r>
          </w:p>
        </w:tc>
        <w:tc>
          <w:tcPr>
            <w:tcW w:w="1559" w:type="dxa"/>
            <w:shd w:val="clear" w:color="auto" w:fill="auto"/>
            <w:vAlign w:val="top"/>
          </w:tcPr>
          <w:p w14:paraId="1AC86C3C"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xml:space="preserve">23/06/2020 Tutela, ordena a </w:t>
            </w:r>
            <w:proofErr w:type="spellStart"/>
            <w:r w:rsidRPr="00A806F9">
              <w:rPr>
                <w:rFonts w:ascii="Arial" w:eastAsia="Times New Roman" w:hAnsi="Arial" w:cs="Arial"/>
                <w:color w:val="000000"/>
                <w:sz w:val="16"/>
                <w:szCs w:val="16"/>
                <w:lang w:eastAsia="es-419"/>
              </w:rPr>
              <w:t>MinTrabajo</w:t>
            </w:r>
            <w:proofErr w:type="spellEnd"/>
            <w:r w:rsidRPr="00A806F9">
              <w:rPr>
                <w:rFonts w:ascii="Arial" w:eastAsia="Times New Roman" w:hAnsi="Arial" w:cs="Arial"/>
                <w:color w:val="000000"/>
                <w:sz w:val="16"/>
                <w:szCs w:val="16"/>
                <w:lang w:eastAsia="es-419"/>
              </w:rPr>
              <w:t xml:space="preserve"> informe a ICBF recursos disponibles y ordena a ICBF dar respuesta de fondo</w:t>
            </w:r>
          </w:p>
        </w:tc>
        <w:tc>
          <w:tcPr>
            <w:tcW w:w="1276" w:type="dxa"/>
            <w:shd w:val="clear" w:color="auto" w:fill="auto"/>
            <w:vAlign w:val="top"/>
          </w:tcPr>
          <w:p w14:paraId="15ED07A6" w14:textId="77777777" w:rsidR="0042092E" w:rsidRPr="00A806F9" w:rsidRDefault="0042092E" w:rsidP="006E2547">
            <w:pPr>
              <w:jc w:val="both"/>
              <w:rPr>
                <w:rFonts w:ascii="Arial" w:eastAsia="Times New Roman" w:hAnsi="Arial" w:cs="Arial"/>
                <w:color w:val="000000" w:themeColor="text1"/>
                <w:sz w:val="15"/>
                <w:szCs w:val="15"/>
                <w:highlight w:val="yellow"/>
                <w:lang w:eastAsia="es-419"/>
              </w:rPr>
            </w:pPr>
            <w:r w:rsidRPr="00A806F9">
              <w:rPr>
                <w:rFonts w:ascii="Arial" w:eastAsia="Times New Roman" w:hAnsi="Arial" w:cs="Arial"/>
                <w:color w:val="000000"/>
                <w:sz w:val="16"/>
                <w:szCs w:val="16"/>
                <w:lang w:eastAsia="es-419"/>
              </w:rPr>
              <w:t> </w:t>
            </w:r>
          </w:p>
        </w:tc>
      </w:tr>
      <w:tr w:rsidR="0042092E" w:rsidRPr="00A806F9" w14:paraId="123470B6" w14:textId="77777777" w:rsidTr="006E2547">
        <w:trPr>
          <w:trHeight w:val="1276"/>
          <w:jc w:val="center"/>
        </w:trPr>
        <w:tc>
          <w:tcPr>
            <w:tcW w:w="562" w:type="dxa"/>
            <w:shd w:val="clear" w:color="auto" w:fill="auto"/>
          </w:tcPr>
          <w:p w14:paraId="7E132058" w14:textId="77777777" w:rsidR="0042092E" w:rsidRPr="00A806F9" w:rsidRDefault="0042092E" w:rsidP="006E2547">
            <w:pPr>
              <w:jc w:val="both"/>
              <w:rPr>
                <w:rFonts w:ascii="Arial" w:eastAsia="Times New Roman" w:hAnsi="Arial" w:cs="Arial"/>
                <w:sz w:val="15"/>
                <w:szCs w:val="15"/>
                <w:highlight w:val="yellow"/>
                <w:lang w:eastAsia="es-419"/>
              </w:rPr>
            </w:pPr>
            <w:r w:rsidRPr="00A806F9">
              <w:rPr>
                <w:rFonts w:ascii="Arial" w:eastAsia="Times New Roman" w:hAnsi="Arial" w:cs="Arial"/>
                <w:sz w:val="16"/>
                <w:szCs w:val="16"/>
                <w:lang w:eastAsia="es-419"/>
              </w:rPr>
              <w:t>15</w:t>
            </w:r>
          </w:p>
        </w:tc>
        <w:tc>
          <w:tcPr>
            <w:tcW w:w="1134" w:type="dxa"/>
            <w:shd w:val="clear" w:color="auto" w:fill="auto"/>
          </w:tcPr>
          <w:p w14:paraId="3ECCD557"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680014003004-2020-00208-00</w:t>
            </w:r>
          </w:p>
        </w:tc>
        <w:tc>
          <w:tcPr>
            <w:tcW w:w="993" w:type="dxa"/>
            <w:shd w:val="clear" w:color="auto" w:fill="auto"/>
          </w:tcPr>
          <w:p w14:paraId="532150BB"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Juzgado 4 Civil Municipal de Bucaramanga</w:t>
            </w:r>
          </w:p>
        </w:tc>
        <w:tc>
          <w:tcPr>
            <w:tcW w:w="1417" w:type="dxa"/>
            <w:shd w:val="clear" w:color="auto" w:fill="auto"/>
          </w:tcPr>
          <w:p w14:paraId="402305E0"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MARÍA HELENA EPALZA MACÍAS</w:t>
            </w:r>
          </w:p>
        </w:tc>
        <w:tc>
          <w:tcPr>
            <w:tcW w:w="1276" w:type="dxa"/>
            <w:shd w:val="clear" w:color="auto" w:fill="auto"/>
          </w:tcPr>
          <w:p w14:paraId="1AA54A74"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Subsidio al desempleo - emergencia covid-19</w:t>
            </w:r>
          </w:p>
        </w:tc>
        <w:tc>
          <w:tcPr>
            <w:tcW w:w="1134" w:type="dxa"/>
            <w:shd w:val="clear" w:color="auto" w:fill="auto"/>
          </w:tcPr>
          <w:p w14:paraId="52260314"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SPE-SG-2020-EE-0002261 del 07/07/2020</w:t>
            </w:r>
          </w:p>
        </w:tc>
        <w:tc>
          <w:tcPr>
            <w:tcW w:w="1559" w:type="dxa"/>
            <w:shd w:val="clear" w:color="auto" w:fill="auto"/>
            <w:vAlign w:val="top"/>
          </w:tcPr>
          <w:p w14:paraId="17510649"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16/07/2020 Niega por improcedente</w:t>
            </w:r>
          </w:p>
        </w:tc>
        <w:tc>
          <w:tcPr>
            <w:tcW w:w="1276" w:type="dxa"/>
            <w:shd w:val="clear" w:color="auto" w:fill="auto"/>
            <w:vAlign w:val="top"/>
          </w:tcPr>
          <w:p w14:paraId="1A6AE734" w14:textId="77777777" w:rsidR="0042092E" w:rsidRPr="00A806F9" w:rsidRDefault="0042092E" w:rsidP="006E2547">
            <w:pPr>
              <w:jc w:val="both"/>
              <w:rPr>
                <w:rFonts w:ascii="Arial" w:eastAsia="Times New Roman" w:hAnsi="Arial" w:cs="Arial"/>
                <w:color w:val="000000"/>
                <w:sz w:val="15"/>
                <w:szCs w:val="15"/>
                <w:highlight w:val="yellow"/>
                <w:lang w:eastAsia="es-419"/>
              </w:rPr>
            </w:pPr>
          </w:p>
        </w:tc>
      </w:tr>
      <w:tr w:rsidR="0042092E" w:rsidRPr="00A806F9" w14:paraId="621D46B9" w14:textId="77777777" w:rsidTr="006E2547">
        <w:trPr>
          <w:trHeight w:val="1276"/>
          <w:jc w:val="center"/>
        </w:trPr>
        <w:tc>
          <w:tcPr>
            <w:tcW w:w="562" w:type="dxa"/>
            <w:shd w:val="clear" w:color="auto" w:fill="auto"/>
          </w:tcPr>
          <w:p w14:paraId="00D4C027" w14:textId="77777777" w:rsidR="0042092E" w:rsidRPr="00A806F9" w:rsidRDefault="0042092E" w:rsidP="006E2547">
            <w:pPr>
              <w:jc w:val="both"/>
              <w:rPr>
                <w:rFonts w:ascii="Arial" w:eastAsia="Times New Roman" w:hAnsi="Arial" w:cs="Arial"/>
                <w:sz w:val="15"/>
                <w:szCs w:val="15"/>
                <w:highlight w:val="yellow"/>
                <w:lang w:eastAsia="es-419"/>
              </w:rPr>
            </w:pPr>
            <w:r w:rsidRPr="00A806F9">
              <w:rPr>
                <w:rFonts w:ascii="Arial" w:eastAsia="Times New Roman" w:hAnsi="Arial" w:cs="Arial"/>
                <w:sz w:val="16"/>
                <w:szCs w:val="16"/>
                <w:lang w:eastAsia="es-419"/>
              </w:rPr>
              <w:t>16</w:t>
            </w:r>
          </w:p>
        </w:tc>
        <w:tc>
          <w:tcPr>
            <w:tcW w:w="1134" w:type="dxa"/>
            <w:shd w:val="clear" w:color="auto" w:fill="auto"/>
          </w:tcPr>
          <w:p w14:paraId="7CDC36F6"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2020-00120</w:t>
            </w:r>
          </w:p>
        </w:tc>
        <w:tc>
          <w:tcPr>
            <w:tcW w:w="993" w:type="dxa"/>
            <w:shd w:val="clear" w:color="auto" w:fill="auto"/>
          </w:tcPr>
          <w:p w14:paraId="27356E4F"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Juzgado Promiscuo Municipal de Manzanares, Caldas</w:t>
            </w:r>
          </w:p>
        </w:tc>
        <w:tc>
          <w:tcPr>
            <w:tcW w:w="1417" w:type="dxa"/>
            <w:shd w:val="clear" w:color="auto" w:fill="auto"/>
          </w:tcPr>
          <w:p w14:paraId="47D5A424"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GILDARDO ANTONIO MARULANDA HENAO</w:t>
            </w:r>
          </w:p>
        </w:tc>
        <w:tc>
          <w:tcPr>
            <w:tcW w:w="1276" w:type="dxa"/>
            <w:shd w:val="clear" w:color="auto" w:fill="auto"/>
          </w:tcPr>
          <w:p w14:paraId="6A06D1F1"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Subsidio al desempleo - emergencia covid-19</w:t>
            </w:r>
          </w:p>
        </w:tc>
        <w:tc>
          <w:tcPr>
            <w:tcW w:w="1134" w:type="dxa"/>
            <w:shd w:val="clear" w:color="auto" w:fill="auto"/>
          </w:tcPr>
          <w:p w14:paraId="22B0F4BA"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SPE-SG-2020-EE-0002451 del 28/07/2020</w:t>
            </w:r>
          </w:p>
        </w:tc>
        <w:tc>
          <w:tcPr>
            <w:tcW w:w="1559" w:type="dxa"/>
            <w:shd w:val="clear" w:color="auto" w:fill="auto"/>
            <w:vAlign w:val="top"/>
          </w:tcPr>
          <w:p w14:paraId="79A945CE"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04/08/2020 Tutela y desvincula a UAESPE y otras</w:t>
            </w:r>
          </w:p>
        </w:tc>
        <w:tc>
          <w:tcPr>
            <w:tcW w:w="1276" w:type="dxa"/>
            <w:shd w:val="clear" w:color="auto" w:fill="auto"/>
            <w:vAlign w:val="top"/>
          </w:tcPr>
          <w:p w14:paraId="6DE7DF8D"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*Auto 12/08/2020 concede impugnación</w:t>
            </w:r>
          </w:p>
          <w:p w14:paraId="73781DD4"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*Fallo segunda instancia del 09/09/2020 Juzgado Promiscuo del Circuito de Manzanares, Caldas - Confirma fallo de primera instancia</w:t>
            </w:r>
          </w:p>
        </w:tc>
      </w:tr>
      <w:tr w:rsidR="0042092E" w:rsidRPr="00A806F9" w14:paraId="11C7CC48" w14:textId="77777777" w:rsidTr="006E2547">
        <w:trPr>
          <w:trHeight w:val="1276"/>
          <w:jc w:val="center"/>
        </w:trPr>
        <w:tc>
          <w:tcPr>
            <w:tcW w:w="562" w:type="dxa"/>
            <w:shd w:val="clear" w:color="auto" w:fill="auto"/>
          </w:tcPr>
          <w:p w14:paraId="182F1907" w14:textId="77777777" w:rsidR="0042092E" w:rsidRPr="00A806F9" w:rsidRDefault="0042092E" w:rsidP="006E2547">
            <w:pPr>
              <w:jc w:val="both"/>
              <w:rPr>
                <w:rFonts w:ascii="Arial" w:eastAsia="Times New Roman" w:hAnsi="Arial" w:cs="Arial"/>
                <w:sz w:val="15"/>
                <w:szCs w:val="15"/>
                <w:highlight w:val="yellow"/>
                <w:lang w:eastAsia="es-419"/>
              </w:rPr>
            </w:pPr>
            <w:r w:rsidRPr="00A806F9">
              <w:rPr>
                <w:rFonts w:ascii="Arial" w:eastAsia="Times New Roman" w:hAnsi="Arial" w:cs="Arial"/>
                <w:sz w:val="16"/>
                <w:szCs w:val="16"/>
                <w:lang w:eastAsia="es-419"/>
              </w:rPr>
              <w:lastRenderedPageBreak/>
              <w:t>17</w:t>
            </w:r>
          </w:p>
        </w:tc>
        <w:tc>
          <w:tcPr>
            <w:tcW w:w="1134" w:type="dxa"/>
            <w:shd w:val="clear" w:color="auto" w:fill="auto"/>
          </w:tcPr>
          <w:p w14:paraId="61DFD1A5"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6805754089001-2020-00114-00</w:t>
            </w:r>
          </w:p>
        </w:tc>
        <w:tc>
          <w:tcPr>
            <w:tcW w:w="993" w:type="dxa"/>
            <w:shd w:val="clear" w:color="auto" w:fill="auto"/>
          </w:tcPr>
          <w:p w14:paraId="627A984E"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Juzgado Promiscuo Municipal de Puerto Wilches, Santander</w:t>
            </w:r>
          </w:p>
        </w:tc>
        <w:tc>
          <w:tcPr>
            <w:tcW w:w="1417" w:type="dxa"/>
            <w:shd w:val="clear" w:color="auto" w:fill="auto"/>
          </w:tcPr>
          <w:p w14:paraId="1431E1B9"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MOISÉS VELÁSQUEZ SEQUEA</w:t>
            </w:r>
          </w:p>
        </w:tc>
        <w:tc>
          <w:tcPr>
            <w:tcW w:w="1276" w:type="dxa"/>
            <w:shd w:val="clear" w:color="auto" w:fill="auto"/>
          </w:tcPr>
          <w:p w14:paraId="58AD3392"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Subsidio al desempleo - emergencia covid-19</w:t>
            </w:r>
          </w:p>
        </w:tc>
        <w:tc>
          <w:tcPr>
            <w:tcW w:w="1134" w:type="dxa"/>
            <w:shd w:val="clear" w:color="auto" w:fill="auto"/>
          </w:tcPr>
          <w:p w14:paraId="07A05F2E"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SPE-SG-2020-EE-0002465 del 29/07/2020</w:t>
            </w:r>
          </w:p>
        </w:tc>
        <w:tc>
          <w:tcPr>
            <w:tcW w:w="1559" w:type="dxa"/>
            <w:shd w:val="clear" w:color="auto" w:fill="auto"/>
            <w:vAlign w:val="top"/>
          </w:tcPr>
          <w:p w14:paraId="2E7013D8"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06/08/2020 Declara improcedente y absuelve de responsabilidad a la UAESPE</w:t>
            </w:r>
          </w:p>
        </w:tc>
        <w:tc>
          <w:tcPr>
            <w:tcW w:w="1276" w:type="dxa"/>
            <w:shd w:val="clear" w:color="auto" w:fill="auto"/>
            <w:vAlign w:val="top"/>
          </w:tcPr>
          <w:p w14:paraId="1CB61EC9" w14:textId="77777777" w:rsidR="0042092E" w:rsidRPr="00A806F9" w:rsidRDefault="0042092E" w:rsidP="006E2547">
            <w:pPr>
              <w:jc w:val="both"/>
              <w:rPr>
                <w:rFonts w:ascii="Arial" w:eastAsia="Times New Roman" w:hAnsi="Arial" w:cs="Arial"/>
                <w:color w:val="000000"/>
                <w:sz w:val="15"/>
                <w:szCs w:val="15"/>
                <w:highlight w:val="yellow"/>
                <w:lang w:eastAsia="es-419"/>
              </w:rPr>
            </w:pPr>
          </w:p>
        </w:tc>
      </w:tr>
      <w:tr w:rsidR="0042092E" w:rsidRPr="00A806F9" w14:paraId="008EB046" w14:textId="77777777" w:rsidTr="006E2547">
        <w:trPr>
          <w:trHeight w:val="1276"/>
          <w:jc w:val="center"/>
        </w:trPr>
        <w:tc>
          <w:tcPr>
            <w:tcW w:w="562" w:type="dxa"/>
            <w:shd w:val="clear" w:color="auto" w:fill="auto"/>
          </w:tcPr>
          <w:p w14:paraId="38F48FAB" w14:textId="77777777" w:rsidR="0042092E" w:rsidRPr="00A806F9" w:rsidRDefault="0042092E" w:rsidP="006E2547">
            <w:pPr>
              <w:jc w:val="both"/>
              <w:rPr>
                <w:rFonts w:ascii="Arial" w:eastAsia="Times New Roman" w:hAnsi="Arial" w:cs="Arial"/>
                <w:sz w:val="15"/>
                <w:szCs w:val="15"/>
                <w:highlight w:val="yellow"/>
                <w:lang w:eastAsia="es-419"/>
              </w:rPr>
            </w:pPr>
            <w:r w:rsidRPr="00A806F9">
              <w:rPr>
                <w:rFonts w:ascii="Arial" w:eastAsia="Times New Roman" w:hAnsi="Arial" w:cs="Arial"/>
                <w:sz w:val="16"/>
                <w:szCs w:val="16"/>
                <w:lang w:eastAsia="es-419"/>
              </w:rPr>
              <w:t>18</w:t>
            </w:r>
          </w:p>
        </w:tc>
        <w:tc>
          <w:tcPr>
            <w:tcW w:w="1134" w:type="dxa"/>
            <w:shd w:val="clear" w:color="auto" w:fill="auto"/>
          </w:tcPr>
          <w:p w14:paraId="19385EBA"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050014003025-2020-00469-00</w:t>
            </w:r>
          </w:p>
        </w:tc>
        <w:tc>
          <w:tcPr>
            <w:tcW w:w="993" w:type="dxa"/>
            <w:shd w:val="clear" w:color="auto" w:fill="auto"/>
          </w:tcPr>
          <w:p w14:paraId="2296C39D"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Juzgado 25 Civil Municipal de Oralidad de Medellín</w:t>
            </w:r>
          </w:p>
        </w:tc>
        <w:tc>
          <w:tcPr>
            <w:tcW w:w="1417" w:type="dxa"/>
            <w:shd w:val="clear" w:color="auto" w:fill="auto"/>
          </w:tcPr>
          <w:p w14:paraId="0CDB20CD"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DANIEL STEVEN ARDILA CARO</w:t>
            </w:r>
          </w:p>
        </w:tc>
        <w:tc>
          <w:tcPr>
            <w:tcW w:w="1276" w:type="dxa"/>
            <w:shd w:val="clear" w:color="auto" w:fill="auto"/>
          </w:tcPr>
          <w:p w14:paraId="4D8605E1"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Subsidio al desempleo - emergencia covid-19</w:t>
            </w:r>
          </w:p>
        </w:tc>
        <w:tc>
          <w:tcPr>
            <w:tcW w:w="1134" w:type="dxa"/>
            <w:shd w:val="clear" w:color="auto" w:fill="auto"/>
          </w:tcPr>
          <w:p w14:paraId="299C656D"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SPE-SG-2020-EE-0002598 del 14/08/2020</w:t>
            </w:r>
          </w:p>
        </w:tc>
        <w:tc>
          <w:tcPr>
            <w:tcW w:w="1559" w:type="dxa"/>
            <w:shd w:val="clear" w:color="auto" w:fill="auto"/>
            <w:vAlign w:val="top"/>
          </w:tcPr>
          <w:p w14:paraId="6FEBD485" w14:textId="77777777" w:rsidR="0042092E" w:rsidRPr="00A806F9" w:rsidRDefault="0042092E" w:rsidP="006E2547">
            <w:pPr>
              <w:jc w:val="both"/>
              <w:rPr>
                <w:rFonts w:ascii="Arial" w:eastAsia="Times New Roman" w:hAnsi="Arial" w:cs="Arial"/>
                <w:color w:val="000000"/>
                <w:sz w:val="15"/>
                <w:szCs w:val="15"/>
                <w:highlight w:val="yellow"/>
                <w:lang w:eastAsia="es-419"/>
              </w:rPr>
            </w:pPr>
          </w:p>
        </w:tc>
        <w:tc>
          <w:tcPr>
            <w:tcW w:w="1276" w:type="dxa"/>
            <w:shd w:val="clear" w:color="auto" w:fill="auto"/>
            <w:vAlign w:val="top"/>
          </w:tcPr>
          <w:p w14:paraId="4544EEEC" w14:textId="77777777" w:rsidR="0042092E" w:rsidRPr="00A806F9" w:rsidRDefault="0042092E" w:rsidP="006E2547">
            <w:pPr>
              <w:jc w:val="both"/>
              <w:rPr>
                <w:rFonts w:ascii="Arial" w:eastAsia="Times New Roman" w:hAnsi="Arial" w:cs="Arial"/>
                <w:color w:val="000000"/>
                <w:sz w:val="15"/>
                <w:szCs w:val="15"/>
                <w:highlight w:val="yellow"/>
                <w:lang w:eastAsia="es-419"/>
              </w:rPr>
            </w:pPr>
          </w:p>
        </w:tc>
      </w:tr>
      <w:tr w:rsidR="0042092E" w:rsidRPr="00A806F9" w14:paraId="1AFDFC97" w14:textId="77777777" w:rsidTr="006E2547">
        <w:trPr>
          <w:trHeight w:val="1276"/>
          <w:jc w:val="center"/>
        </w:trPr>
        <w:tc>
          <w:tcPr>
            <w:tcW w:w="562" w:type="dxa"/>
            <w:shd w:val="clear" w:color="auto" w:fill="auto"/>
          </w:tcPr>
          <w:p w14:paraId="7D0D2D6A" w14:textId="77777777" w:rsidR="0042092E" w:rsidRPr="00A806F9" w:rsidRDefault="0042092E" w:rsidP="006E2547">
            <w:pPr>
              <w:jc w:val="both"/>
              <w:rPr>
                <w:rFonts w:ascii="Arial" w:eastAsia="Times New Roman" w:hAnsi="Arial" w:cs="Arial"/>
                <w:sz w:val="15"/>
                <w:szCs w:val="15"/>
                <w:highlight w:val="yellow"/>
                <w:lang w:eastAsia="es-419"/>
              </w:rPr>
            </w:pPr>
            <w:r w:rsidRPr="00A806F9">
              <w:rPr>
                <w:rFonts w:ascii="Arial" w:eastAsia="Times New Roman" w:hAnsi="Arial" w:cs="Arial"/>
                <w:sz w:val="16"/>
                <w:szCs w:val="16"/>
                <w:lang w:eastAsia="es-419"/>
              </w:rPr>
              <w:t>19</w:t>
            </w:r>
          </w:p>
        </w:tc>
        <w:tc>
          <w:tcPr>
            <w:tcW w:w="1134" w:type="dxa"/>
            <w:shd w:val="clear" w:color="auto" w:fill="auto"/>
          </w:tcPr>
          <w:p w14:paraId="7D94405A"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852503184001-2020-00095-00</w:t>
            </w:r>
          </w:p>
        </w:tc>
        <w:tc>
          <w:tcPr>
            <w:tcW w:w="993" w:type="dxa"/>
            <w:shd w:val="clear" w:color="auto" w:fill="auto"/>
          </w:tcPr>
          <w:p w14:paraId="3B75CA63"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Juzgado Promiscuo de Familia de Paz de Ariporo - Casanare</w:t>
            </w:r>
          </w:p>
        </w:tc>
        <w:tc>
          <w:tcPr>
            <w:tcW w:w="1417" w:type="dxa"/>
            <w:shd w:val="clear" w:color="auto" w:fill="auto"/>
          </w:tcPr>
          <w:p w14:paraId="30E1FE06"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 xml:space="preserve">VICTORIANO HERNÁNDEZ </w:t>
            </w:r>
            <w:proofErr w:type="spellStart"/>
            <w:r w:rsidRPr="00A806F9">
              <w:rPr>
                <w:rFonts w:ascii="Arial" w:eastAsia="Times New Roman" w:hAnsi="Arial" w:cs="Arial"/>
                <w:color w:val="000000"/>
                <w:sz w:val="16"/>
                <w:szCs w:val="16"/>
                <w:lang w:eastAsia="es-419"/>
              </w:rPr>
              <w:t>HERNÁNDEZ</w:t>
            </w:r>
            <w:proofErr w:type="spellEnd"/>
          </w:p>
        </w:tc>
        <w:tc>
          <w:tcPr>
            <w:tcW w:w="1276" w:type="dxa"/>
            <w:shd w:val="clear" w:color="auto" w:fill="auto"/>
          </w:tcPr>
          <w:p w14:paraId="68DAFFA6"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Derecho de Petición - Hidrocarburos</w:t>
            </w:r>
          </w:p>
        </w:tc>
        <w:tc>
          <w:tcPr>
            <w:tcW w:w="1134" w:type="dxa"/>
            <w:shd w:val="clear" w:color="auto" w:fill="auto"/>
          </w:tcPr>
          <w:p w14:paraId="348E6A7B"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SPE-SG-2020-EE-000709 del 26/08/2020</w:t>
            </w:r>
          </w:p>
        </w:tc>
        <w:tc>
          <w:tcPr>
            <w:tcW w:w="1559" w:type="dxa"/>
            <w:shd w:val="clear" w:color="auto" w:fill="auto"/>
            <w:vAlign w:val="top"/>
          </w:tcPr>
          <w:p w14:paraId="5697CF18"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02/09/2020 Declara improcedente y exhorta a entidades dar respuesta al derecho de petición presentado por el accionante</w:t>
            </w:r>
          </w:p>
        </w:tc>
        <w:tc>
          <w:tcPr>
            <w:tcW w:w="1276" w:type="dxa"/>
            <w:shd w:val="clear" w:color="auto" w:fill="auto"/>
            <w:vAlign w:val="top"/>
          </w:tcPr>
          <w:p w14:paraId="18F0A077"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*Auto 09/09/2020 concede impugnación.</w:t>
            </w:r>
          </w:p>
          <w:p w14:paraId="6248B96A"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 Fallo segunda instancia del 01/10/2020 el Tribunal Superior del Distrito Judicial de Yopal - Sala Única de Decisión - Confirma fallo de primera instancia</w:t>
            </w:r>
          </w:p>
        </w:tc>
      </w:tr>
      <w:tr w:rsidR="0042092E" w:rsidRPr="00A806F9" w14:paraId="4DB1B0A0" w14:textId="77777777" w:rsidTr="006E2547">
        <w:trPr>
          <w:trHeight w:val="1276"/>
          <w:jc w:val="center"/>
        </w:trPr>
        <w:tc>
          <w:tcPr>
            <w:tcW w:w="562" w:type="dxa"/>
            <w:shd w:val="clear" w:color="auto" w:fill="auto"/>
          </w:tcPr>
          <w:p w14:paraId="1CCFE19C" w14:textId="77777777" w:rsidR="0042092E" w:rsidRPr="00A806F9" w:rsidRDefault="0042092E" w:rsidP="006E2547">
            <w:pPr>
              <w:jc w:val="both"/>
              <w:rPr>
                <w:rFonts w:ascii="Arial" w:eastAsia="Times New Roman" w:hAnsi="Arial" w:cs="Arial"/>
                <w:sz w:val="16"/>
                <w:szCs w:val="16"/>
                <w:highlight w:val="yellow"/>
                <w:lang w:eastAsia="es-419"/>
              </w:rPr>
            </w:pPr>
            <w:r w:rsidRPr="00A806F9">
              <w:rPr>
                <w:rFonts w:ascii="Arial" w:eastAsia="Times New Roman" w:hAnsi="Arial" w:cs="Arial"/>
                <w:sz w:val="16"/>
                <w:szCs w:val="16"/>
                <w:lang w:eastAsia="es-419"/>
              </w:rPr>
              <w:t>20</w:t>
            </w:r>
          </w:p>
        </w:tc>
        <w:tc>
          <w:tcPr>
            <w:tcW w:w="1134" w:type="dxa"/>
            <w:shd w:val="clear" w:color="auto" w:fill="auto"/>
          </w:tcPr>
          <w:p w14:paraId="6E0ECC5A"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050013103013-2020-00196-00</w:t>
            </w:r>
          </w:p>
        </w:tc>
        <w:tc>
          <w:tcPr>
            <w:tcW w:w="993" w:type="dxa"/>
            <w:shd w:val="clear" w:color="auto" w:fill="auto"/>
          </w:tcPr>
          <w:p w14:paraId="48C278C1"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Juzgado Trece Civil del Circuito de Oralidad de Medellín</w:t>
            </w:r>
          </w:p>
        </w:tc>
        <w:tc>
          <w:tcPr>
            <w:tcW w:w="1417" w:type="dxa"/>
            <w:shd w:val="clear" w:color="auto" w:fill="auto"/>
          </w:tcPr>
          <w:p w14:paraId="679F58DB"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EVER DE JESÚS OROZCO GRISALES Y OTROS</w:t>
            </w:r>
          </w:p>
        </w:tc>
        <w:tc>
          <w:tcPr>
            <w:tcW w:w="1276" w:type="dxa"/>
            <w:shd w:val="clear" w:color="auto" w:fill="auto"/>
          </w:tcPr>
          <w:p w14:paraId="6720B41B"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Estabilización socioeconómica y garantía de empleo en su condición de víctima</w:t>
            </w:r>
          </w:p>
        </w:tc>
        <w:tc>
          <w:tcPr>
            <w:tcW w:w="1134" w:type="dxa"/>
            <w:shd w:val="clear" w:color="auto" w:fill="auto"/>
          </w:tcPr>
          <w:p w14:paraId="6CAA54E2"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SPE-SG-2020-EE-0002998 del 21/09/2020</w:t>
            </w:r>
          </w:p>
        </w:tc>
        <w:tc>
          <w:tcPr>
            <w:tcW w:w="1559" w:type="dxa"/>
            <w:shd w:val="clear" w:color="auto" w:fill="auto"/>
            <w:vAlign w:val="top"/>
          </w:tcPr>
          <w:p w14:paraId="5D876393"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*28/09/2020 Niega solicitud de amparo y ordena a la Unidad para la Atención y la Reparación Integral a las Víctimas, al SENA y a la UAESPE que en el término de 36 horas contadas a partir de la notificación del fallo (29/09/2020) informen al accionante requisitos, pasos, condiciones, acciones y procedimientos necesarios para acceder a los beneficios ofertados por las entidades.</w:t>
            </w:r>
          </w:p>
          <w:p w14:paraId="2E03F9D0"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 xml:space="preserve">*El 30/09/2020 mediante Oficio SPE-GAD-2020-EE-0003146 Atención al ciudadano con apoyo de Alba Camargo dio cumplimiento al </w:t>
            </w:r>
            <w:r w:rsidRPr="00A806F9">
              <w:rPr>
                <w:rFonts w:ascii="Arial" w:eastAsia="Times New Roman" w:hAnsi="Arial" w:cs="Arial"/>
                <w:color w:val="000000"/>
                <w:sz w:val="16"/>
                <w:szCs w:val="16"/>
                <w:lang w:eastAsia="es-419"/>
              </w:rPr>
              <w:lastRenderedPageBreak/>
              <w:t>Fallo, Oficio remitido por el correo de notificaciones judiciales al accionante el 30/09/2020.</w:t>
            </w:r>
          </w:p>
          <w:p w14:paraId="69935A41"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*Mediante Oficio SPE-SG-2020-EE-0003158 del 01/10/2020 se remitieron al Juzgado los soportes del cumplimiento a lo ordenado en el fallo: Oficio, Instructivo, Certificados de 4-72 de envío por Email certificado, a los 2 correos electrónicos del accionante.</w:t>
            </w:r>
          </w:p>
        </w:tc>
        <w:tc>
          <w:tcPr>
            <w:tcW w:w="1276" w:type="dxa"/>
            <w:shd w:val="clear" w:color="auto" w:fill="auto"/>
            <w:vAlign w:val="top"/>
          </w:tcPr>
          <w:p w14:paraId="54FA6A92"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lastRenderedPageBreak/>
              <w:t>*Auto 02/10/2020 concede impugnación.</w:t>
            </w:r>
          </w:p>
          <w:p w14:paraId="25D73FA7" w14:textId="77777777" w:rsidR="0042092E" w:rsidRPr="00A806F9" w:rsidRDefault="0042092E" w:rsidP="006E2547">
            <w:pPr>
              <w:jc w:val="both"/>
              <w:rPr>
                <w:rFonts w:ascii="Arial" w:eastAsia="Times New Roman" w:hAnsi="Arial" w:cs="Arial"/>
                <w:color w:val="000000"/>
                <w:sz w:val="15"/>
                <w:szCs w:val="15"/>
                <w:highlight w:val="yellow"/>
                <w:lang w:eastAsia="es-419"/>
              </w:rPr>
            </w:pPr>
            <w:r w:rsidRPr="00A806F9">
              <w:rPr>
                <w:rFonts w:ascii="Arial" w:eastAsia="Times New Roman" w:hAnsi="Arial" w:cs="Arial"/>
                <w:color w:val="000000"/>
                <w:sz w:val="16"/>
                <w:szCs w:val="16"/>
                <w:lang w:eastAsia="es-419"/>
              </w:rPr>
              <w:t>*Fallo segunda instancia del 10/11/2020 del Tribunal Superior del Distrito Judicial de Medellín - Sala 2da de Decisión Civil - Confirma fallo de primera instancia.</w:t>
            </w:r>
          </w:p>
        </w:tc>
      </w:tr>
      <w:tr w:rsidR="0042092E" w:rsidRPr="00A806F9" w14:paraId="4C97BDA5" w14:textId="77777777" w:rsidTr="006E2547">
        <w:trPr>
          <w:trHeight w:val="1276"/>
          <w:jc w:val="center"/>
        </w:trPr>
        <w:tc>
          <w:tcPr>
            <w:tcW w:w="562" w:type="dxa"/>
            <w:shd w:val="clear" w:color="auto" w:fill="auto"/>
          </w:tcPr>
          <w:p w14:paraId="34D1C47D" w14:textId="77777777" w:rsidR="0042092E" w:rsidRPr="00A806F9" w:rsidRDefault="0042092E" w:rsidP="006E2547">
            <w:pPr>
              <w:jc w:val="both"/>
              <w:rPr>
                <w:rFonts w:ascii="Arial" w:eastAsia="Times New Roman" w:hAnsi="Arial" w:cs="Arial"/>
                <w:sz w:val="16"/>
                <w:szCs w:val="16"/>
                <w:highlight w:val="yellow"/>
                <w:lang w:eastAsia="es-419"/>
              </w:rPr>
            </w:pPr>
            <w:r w:rsidRPr="00A806F9">
              <w:rPr>
                <w:rFonts w:ascii="Arial" w:eastAsia="Times New Roman" w:hAnsi="Arial" w:cs="Arial"/>
                <w:sz w:val="16"/>
                <w:szCs w:val="16"/>
                <w:lang w:eastAsia="es-419"/>
              </w:rPr>
              <w:t>21</w:t>
            </w:r>
          </w:p>
        </w:tc>
        <w:tc>
          <w:tcPr>
            <w:tcW w:w="1134" w:type="dxa"/>
            <w:shd w:val="clear" w:color="auto" w:fill="auto"/>
          </w:tcPr>
          <w:p w14:paraId="6E6BCB7F"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173803112001-2020-00345-00</w:t>
            </w:r>
          </w:p>
        </w:tc>
        <w:tc>
          <w:tcPr>
            <w:tcW w:w="993" w:type="dxa"/>
            <w:shd w:val="clear" w:color="auto" w:fill="auto"/>
          </w:tcPr>
          <w:p w14:paraId="386AAA0B"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Juzgado Primero Civil del Circuito de La Dorada, Caldas</w:t>
            </w:r>
          </w:p>
        </w:tc>
        <w:tc>
          <w:tcPr>
            <w:tcW w:w="1417" w:type="dxa"/>
            <w:shd w:val="clear" w:color="auto" w:fill="auto"/>
          </w:tcPr>
          <w:p w14:paraId="6F0A38D7"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JAIME MALDONADO MORA, ALCALDE MUNICIPAL DE PUERTO SALGAR, CUNDINAMARCA</w:t>
            </w:r>
          </w:p>
        </w:tc>
        <w:tc>
          <w:tcPr>
            <w:tcW w:w="1276" w:type="dxa"/>
            <w:shd w:val="clear" w:color="auto" w:fill="auto"/>
          </w:tcPr>
          <w:p w14:paraId="76338FEE"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Derecho de Petición - Promoción y generación de empleo</w:t>
            </w:r>
          </w:p>
        </w:tc>
        <w:tc>
          <w:tcPr>
            <w:tcW w:w="1134" w:type="dxa"/>
            <w:shd w:val="clear" w:color="auto" w:fill="auto"/>
          </w:tcPr>
          <w:p w14:paraId="3325992B"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SPE-SG-2020-EE-0003363 del 16/10/2020</w:t>
            </w:r>
          </w:p>
        </w:tc>
        <w:tc>
          <w:tcPr>
            <w:tcW w:w="1559" w:type="dxa"/>
            <w:shd w:val="clear" w:color="auto" w:fill="auto"/>
            <w:vAlign w:val="top"/>
          </w:tcPr>
          <w:p w14:paraId="4471DC44" w14:textId="77777777" w:rsidR="0042092E" w:rsidRPr="00A806F9" w:rsidRDefault="0042092E" w:rsidP="006E2547">
            <w:pPr>
              <w:jc w:val="both"/>
              <w:rPr>
                <w:rFonts w:ascii="Arial" w:eastAsia="Times New Roman" w:hAnsi="Arial" w:cs="Arial"/>
                <w:color w:val="000000"/>
                <w:sz w:val="16"/>
                <w:szCs w:val="16"/>
                <w:highlight w:val="yellow"/>
                <w:lang w:eastAsia="es-419"/>
              </w:rPr>
            </w:pPr>
            <w:r w:rsidRPr="00A806F9">
              <w:rPr>
                <w:rFonts w:ascii="Arial" w:eastAsia="Times New Roman" w:hAnsi="Arial" w:cs="Arial"/>
                <w:color w:val="000000"/>
                <w:sz w:val="16"/>
                <w:szCs w:val="16"/>
                <w:lang w:eastAsia="es-419"/>
              </w:rPr>
              <w:t>16/10/2020 Declara carencia actual de objeto de la acción por tratarse de un hecho superado.</w:t>
            </w:r>
          </w:p>
        </w:tc>
        <w:tc>
          <w:tcPr>
            <w:tcW w:w="1276" w:type="dxa"/>
            <w:shd w:val="clear" w:color="auto" w:fill="auto"/>
            <w:vAlign w:val="top"/>
          </w:tcPr>
          <w:p w14:paraId="5F1BE7C8" w14:textId="77777777" w:rsidR="0042092E" w:rsidRPr="00A806F9" w:rsidRDefault="0042092E" w:rsidP="006E2547">
            <w:pPr>
              <w:jc w:val="both"/>
              <w:rPr>
                <w:rFonts w:ascii="Arial" w:eastAsia="Times New Roman" w:hAnsi="Arial" w:cs="Arial"/>
                <w:color w:val="000000"/>
                <w:sz w:val="15"/>
                <w:szCs w:val="15"/>
                <w:highlight w:val="yellow"/>
                <w:lang w:eastAsia="es-419"/>
              </w:rPr>
            </w:pPr>
          </w:p>
        </w:tc>
      </w:tr>
      <w:tr w:rsidR="0042092E" w:rsidRPr="00A806F9" w14:paraId="7A3A9CCA" w14:textId="77777777" w:rsidTr="006E2547">
        <w:trPr>
          <w:trHeight w:val="1276"/>
          <w:jc w:val="center"/>
        </w:trPr>
        <w:tc>
          <w:tcPr>
            <w:tcW w:w="562" w:type="dxa"/>
            <w:shd w:val="clear" w:color="auto" w:fill="auto"/>
          </w:tcPr>
          <w:p w14:paraId="7453428C" w14:textId="77777777" w:rsidR="0042092E" w:rsidRPr="00A806F9" w:rsidRDefault="0042092E" w:rsidP="006E2547">
            <w:pPr>
              <w:jc w:val="both"/>
              <w:rPr>
                <w:rFonts w:ascii="Arial" w:eastAsia="Times New Roman" w:hAnsi="Arial" w:cs="Arial"/>
                <w:sz w:val="16"/>
                <w:szCs w:val="16"/>
                <w:lang w:eastAsia="es-419"/>
              </w:rPr>
            </w:pPr>
            <w:r w:rsidRPr="00A806F9">
              <w:rPr>
                <w:rFonts w:ascii="Arial" w:eastAsia="Times New Roman" w:hAnsi="Arial" w:cs="Arial"/>
                <w:sz w:val="16"/>
                <w:szCs w:val="16"/>
                <w:lang w:eastAsia="es-419"/>
              </w:rPr>
              <w:t>22</w:t>
            </w:r>
          </w:p>
        </w:tc>
        <w:tc>
          <w:tcPr>
            <w:tcW w:w="1134" w:type="dxa"/>
            <w:shd w:val="clear" w:color="auto" w:fill="auto"/>
          </w:tcPr>
          <w:p w14:paraId="392CEC5F"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2020-00147</w:t>
            </w:r>
          </w:p>
        </w:tc>
        <w:tc>
          <w:tcPr>
            <w:tcW w:w="993" w:type="dxa"/>
            <w:shd w:val="clear" w:color="auto" w:fill="auto"/>
          </w:tcPr>
          <w:p w14:paraId="0B74C791"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Juzgado Promiscuo Municipal de Sabana de Torres, Santander</w:t>
            </w:r>
          </w:p>
        </w:tc>
        <w:tc>
          <w:tcPr>
            <w:tcW w:w="1417" w:type="dxa"/>
            <w:shd w:val="clear" w:color="auto" w:fill="auto"/>
          </w:tcPr>
          <w:p w14:paraId="1A18AAFE"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GRACILIANO OJEDA</w:t>
            </w:r>
          </w:p>
        </w:tc>
        <w:tc>
          <w:tcPr>
            <w:tcW w:w="1276" w:type="dxa"/>
            <w:shd w:val="clear" w:color="auto" w:fill="auto"/>
          </w:tcPr>
          <w:p w14:paraId="3F649748"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 xml:space="preserve">Derecho al trabajo, igualdad, debido proceso-Solicitud de Turno laboral para trabajar en Multinacional </w:t>
            </w:r>
            <w:proofErr w:type="spellStart"/>
            <w:r w:rsidRPr="00A806F9">
              <w:rPr>
                <w:rFonts w:ascii="Arial" w:eastAsia="Times New Roman" w:hAnsi="Arial" w:cs="Arial"/>
                <w:color w:val="000000"/>
                <w:sz w:val="16"/>
                <w:szCs w:val="16"/>
                <w:lang w:eastAsia="es-419"/>
              </w:rPr>
              <w:t>Petrosantander</w:t>
            </w:r>
            <w:proofErr w:type="spellEnd"/>
            <w:r w:rsidRPr="00A806F9">
              <w:rPr>
                <w:rFonts w:ascii="Arial" w:eastAsia="Times New Roman" w:hAnsi="Arial" w:cs="Arial"/>
                <w:color w:val="000000"/>
                <w:sz w:val="16"/>
                <w:szCs w:val="16"/>
                <w:lang w:eastAsia="es-419"/>
              </w:rPr>
              <w:t xml:space="preserve"> S.A.</w:t>
            </w:r>
          </w:p>
        </w:tc>
        <w:tc>
          <w:tcPr>
            <w:tcW w:w="1134" w:type="dxa"/>
            <w:shd w:val="clear" w:color="auto" w:fill="auto"/>
          </w:tcPr>
          <w:p w14:paraId="110C8A2A"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SPE-SG-2020-EE-0003426 del 20/10/2020</w:t>
            </w:r>
          </w:p>
        </w:tc>
        <w:tc>
          <w:tcPr>
            <w:tcW w:w="1559" w:type="dxa"/>
            <w:shd w:val="clear" w:color="auto" w:fill="auto"/>
            <w:vAlign w:val="top"/>
          </w:tcPr>
          <w:p w14:paraId="291D1B0A" w14:textId="77777777" w:rsidR="0042092E" w:rsidRPr="00A806F9" w:rsidRDefault="0042092E" w:rsidP="006E2547">
            <w:pPr>
              <w:jc w:val="both"/>
              <w:rPr>
                <w:rFonts w:ascii="Arial" w:eastAsia="Times New Roman" w:hAnsi="Arial" w:cs="Arial"/>
                <w:color w:val="000000"/>
                <w:sz w:val="16"/>
                <w:szCs w:val="16"/>
                <w:lang w:eastAsia="es-419"/>
              </w:rPr>
            </w:pPr>
            <w:r w:rsidRPr="00A806F9">
              <w:rPr>
                <w:rFonts w:ascii="Arial" w:eastAsia="Times New Roman" w:hAnsi="Arial" w:cs="Arial"/>
                <w:color w:val="000000"/>
                <w:sz w:val="16"/>
                <w:szCs w:val="16"/>
                <w:lang w:eastAsia="es-419"/>
              </w:rPr>
              <w:t>22/10/2020 Niega amparo.</w:t>
            </w:r>
          </w:p>
        </w:tc>
        <w:tc>
          <w:tcPr>
            <w:tcW w:w="1276" w:type="dxa"/>
            <w:shd w:val="clear" w:color="auto" w:fill="auto"/>
            <w:vAlign w:val="top"/>
          </w:tcPr>
          <w:p w14:paraId="5CA327CC" w14:textId="77777777" w:rsidR="0042092E" w:rsidRPr="00A806F9" w:rsidRDefault="0042092E" w:rsidP="006E2547">
            <w:pPr>
              <w:jc w:val="both"/>
              <w:rPr>
                <w:rFonts w:ascii="Arial" w:eastAsia="Times New Roman" w:hAnsi="Arial" w:cs="Arial"/>
                <w:color w:val="000000"/>
                <w:sz w:val="15"/>
                <w:szCs w:val="15"/>
                <w:lang w:eastAsia="es-419"/>
              </w:rPr>
            </w:pPr>
          </w:p>
        </w:tc>
      </w:tr>
    </w:tbl>
    <w:p w14:paraId="4506D0DB" w14:textId="57426BBA" w:rsidR="0042092E" w:rsidRPr="004E2CEF" w:rsidRDefault="0042092E" w:rsidP="004E2CEF">
      <w:pPr>
        <w:jc w:val="center"/>
        <w:rPr>
          <w:rFonts w:ascii="Arial" w:hAnsi="Arial" w:cs="Arial"/>
          <w:i/>
          <w:color w:val="1F4E79" w:themeColor="accent1" w:themeShade="80"/>
          <w:sz w:val="22"/>
          <w:szCs w:val="22"/>
        </w:rPr>
      </w:pPr>
      <w:r w:rsidRPr="00A806F9">
        <w:rPr>
          <w:rFonts w:ascii="Arial" w:hAnsi="Arial" w:cs="Arial"/>
          <w:b/>
          <w:bCs/>
          <w:i/>
          <w:color w:val="000000" w:themeColor="text1"/>
          <w:sz w:val="22"/>
          <w:szCs w:val="22"/>
        </w:rPr>
        <w:t>Fuente</w:t>
      </w:r>
      <w:r w:rsidRPr="00A806F9">
        <w:rPr>
          <w:rFonts w:ascii="Arial" w:hAnsi="Arial" w:cs="Arial"/>
          <w:i/>
          <w:color w:val="000000" w:themeColor="text1"/>
          <w:sz w:val="22"/>
          <w:szCs w:val="22"/>
        </w:rPr>
        <w:t xml:space="preserve"> </w:t>
      </w:r>
      <w:proofErr w:type="gramStart"/>
      <w:r w:rsidRPr="00A806F9">
        <w:rPr>
          <w:rFonts w:ascii="Arial" w:hAnsi="Arial" w:cs="Arial"/>
          <w:i/>
          <w:color w:val="000000" w:themeColor="text1"/>
          <w:sz w:val="22"/>
          <w:szCs w:val="22"/>
        </w:rPr>
        <w:t>Secretaria General</w:t>
      </w:r>
      <w:proofErr w:type="gramEnd"/>
      <w:r w:rsidRPr="00A806F9">
        <w:rPr>
          <w:rFonts w:ascii="Arial" w:hAnsi="Arial" w:cs="Arial"/>
          <w:i/>
          <w:color w:val="000000" w:themeColor="text1"/>
          <w:sz w:val="22"/>
          <w:szCs w:val="22"/>
        </w:rPr>
        <w:t xml:space="preserve"> – Control Disciplinario.</w:t>
      </w:r>
    </w:p>
    <w:p w14:paraId="29E19131" w14:textId="77777777" w:rsidR="00694E0C" w:rsidRPr="004C1B69" w:rsidRDefault="00694E0C" w:rsidP="004C1B69"/>
    <w:p w14:paraId="124B6995" w14:textId="77CE44D2" w:rsidR="003A2D43" w:rsidRDefault="003A2D43" w:rsidP="005D3F8B">
      <w:pPr>
        <w:pStyle w:val="Ttulo2"/>
        <w:numPr>
          <w:ilvl w:val="0"/>
          <w:numId w:val="8"/>
        </w:numPr>
        <w:rPr>
          <w:rFonts w:ascii="Arial Narrow" w:hAnsi="Arial Narrow"/>
          <w:b/>
          <w:bCs/>
        </w:rPr>
      </w:pPr>
      <w:bookmarkStart w:id="76" w:name="_Toc91696634"/>
      <w:r w:rsidRPr="004C1B69">
        <w:rPr>
          <w:rFonts w:ascii="Arial Narrow" w:hAnsi="Arial Narrow"/>
          <w:b/>
          <w:bCs/>
        </w:rPr>
        <w:t>Gestión Ambiental</w:t>
      </w:r>
      <w:bookmarkEnd w:id="76"/>
    </w:p>
    <w:p w14:paraId="6A41BCC7" w14:textId="77777777" w:rsidR="00A315BA" w:rsidRPr="00A315BA" w:rsidRDefault="00A315BA" w:rsidP="00A315BA">
      <w:pPr>
        <w:rPr>
          <w:sz w:val="22"/>
          <w:szCs w:val="22"/>
        </w:rPr>
      </w:pPr>
    </w:p>
    <w:p w14:paraId="76F40B29" w14:textId="5210B604" w:rsidR="00A315BA" w:rsidRPr="00401ABF" w:rsidRDefault="00A315BA" w:rsidP="00A315BA">
      <w:pPr>
        <w:jc w:val="both"/>
        <w:rPr>
          <w:rFonts w:ascii="Arial" w:hAnsi="Arial" w:cs="Arial"/>
        </w:rPr>
      </w:pPr>
      <w:r w:rsidRPr="00401ABF">
        <w:rPr>
          <w:rFonts w:ascii="Arial" w:hAnsi="Arial" w:cs="Arial"/>
        </w:rPr>
        <w:t xml:space="preserve">La UAESPE frente a los hallazgos de la </w:t>
      </w:r>
      <w:proofErr w:type="gramStart"/>
      <w:r w:rsidRPr="00401ABF">
        <w:rPr>
          <w:rFonts w:ascii="Arial" w:hAnsi="Arial" w:cs="Arial"/>
        </w:rPr>
        <w:t>Secretaria</w:t>
      </w:r>
      <w:proofErr w:type="gramEnd"/>
      <w:r w:rsidRPr="00401ABF">
        <w:rPr>
          <w:rFonts w:ascii="Arial" w:hAnsi="Arial" w:cs="Arial"/>
        </w:rPr>
        <w:t xml:space="preserve"> Distrital de Ambiente - SDA, adelanto las siguientes acciones:</w:t>
      </w:r>
    </w:p>
    <w:p w14:paraId="0B5D212E" w14:textId="77777777" w:rsidR="00A315BA" w:rsidRPr="00401ABF" w:rsidRDefault="00A315BA" w:rsidP="00A315BA">
      <w:pPr>
        <w:jc w:val="both"/>
      </w:pPr>
    </w:p>
    <w:p w14:paraId="0ECE89CD" w14:textId="77AD73C1" w:rsidR="00A315BA" w:rsidRPr="00401ABF" w:rsidRDefault="00A315BA" w:rsidP="005D3F8B">
      <w:pPr>
        <w:numPr>
          <w:ilvl w:val="0"/>
          <w:numId w:val="14"/>
        </w:numPr>
        <w:ind w:left="360"/>
        <w:jc w:val="both"/>
        <w:rPr>
          <w:rFonts w:ascii="Arial" w:hAnsi="Arial" w:cs="Arial"/>
        </w:rPr>
      </w:pPr>
      <w:r w:rsidRPr="00401ABF">
        <w:rPr>
          <w:rFonts w:ascii="Arial" w:hAnsi="Arial" w:cs="Arial"/>
        </w:rPr>
        <w:t xml:space="preserve">Se cuenta con un acuerdo de corresponsabilidad para la entrega y gestión de los residuos aprovechables, con la organización de recicladores ASOCIACIÓN RECUPERANDO MATERIALES RECICLABLES DE KENNEDY – REMAREK (Acuerdo de corresponsabilidad </w:t>
      </w:r>
      <w:proofErr w:type="spellStart"/>
      <w:r w:rsidRPr="00401ABF">
        <w:rPr>
          <w:rFonts w:ascii="Arial" w:hAnsi="Arial" w:cs="Arial"/>
        </w:rPr>
        <w:t>Nº</w:t>
      </w:r>
      <w:proofErr w:type="spellEnd"/>
      <w:r w:rsidRPr="00401ABF">
        <w:rPr>
          <w:rFonts w:ascii="Arial" w:hAnsi="Arial" w:cs="Arial"/>
        </w:rPr>
        <w:t xml:space="preserve"> 96 de 2019).</w:t>
      </w:r>
    </w:p>
    <w:p w14:paraId="248937C5" w14:textId="77777777" w:rsidR="00A315BA" w:rsidRPr="00401ABF" w:rsidRDefault="00A315BA" w:rsidP="005D3F8B">
      <w:pPr>
        <w:numPr>
          <w:ilvl w:val="0"/>
          <w:numId w:val="14"/>
        </w:numPr>
        <w:ind w:left="360"/>
        <w:jc w:val="both"/>
        <w:rPr>
          <w:rFonts w:ascii="Arial" w:hAnsi="Arial" w:cs="Arial"/>
        </w:rPr>
      </w:pPr>
      <w:r w:rsidRPr="00401ABF">
        <w:rPr>
          <w:rFonts w:ascii="Arial" w:hAnsi="Arial" w:cs="Arial"/>
        </w:rPr>
        <w:t xml:space="preserve">Se tiene contratado para la gestión de los Residuos Peligrosos – RESPEL y los Residuos de Aparatos Eléctricos y Electrónicos – RAEE, la empresa LITO SAS, </w:t>
      </w:r>
      <w:r w:rsidRPr="00401ABF">
        <w:rPr>
          <w:rFonts w:ascii="Arial" w:hAnsi="Arial" w:cs="Arial"/>
        </w:rPr>
        <w:lastRenderedPageBreak/>
        <w:t xml:space="preserve">por un valor de $0 pesos y de conformidad con el Decreto 1076 del 2015, el cual </w:t>
      </w:r>
      <w:proofErr w:type="spellStart"/>
      <w:r w:rsidRPr="00401ABF">
        <w:rPr>
          <w:rFonts w:ascii="Arial" w:hAnsi="Arial" w:cs="Arial"/>
        </w:rPr>
        <w:t>esta</w:t>
      </w:r>
      <w:proofErr w:type="spellEnd"/>
      <w:r w:rsidRPr="00401ABF">
        <w:rPr>
          <w:rFonts w:ascii="Arial" w:hAnsi="Arial" w:cs="Arial"/>
        </w:rPr>
        <w:t xml:space="preserve"> vigente hasta el 31 de diciembre de 2020.</w:t>
      </w:r>
    </w:p>
    <w:p w14:paraId="3F2D402E" w14:textId="77777777" w:rsidR="00A315BA" w:rsidRPr="00401ABF" w:rsidRDefault="00A315BA" w:rsidP="005D3F8B">
      <w:pPr>
        <w:numPr>
          <w:ilvl w:val="0"/>
          <w:numId w:val="14"/>
        </w:numPr>
        <w:ind w:left="360"/>
        <w:jc w:val="both"/>
        <w:rPr>
          <w:rFonts w:ascii="Arial" w:hAnsi="Arial" w:cs="Arial"/>
        </w:rPr>
      </w:pPr>
      <w:r w:rsidRPr="00401ABF">
        <w:rPr>
          <w:rFonts w:ascii="Arial" w:hAnsi="Arial" w:cs="Arial"/>
        </w:rPr>
        <w:t>Se han realizado capacitaciones para la correcta segregación de los residuos No peligrosos en la Unidad y el correcto manejo para los residuos de origen administrativo.</w:t>
      </w:r>
    </w:p>
    <w:p w14:paraId="460406B8" w14:textId="7ADCE200" w:rsidR="00A315BA" w:rsidRPr="00401ABF" w:rsidRDefault="00A315BA" w:rsidP="005D3F8B">
      <w:pPr>
        <w:numPr>
          <w:ilvl w:val="0"/>
          <w:numId w:val="14"/>
        </w:numPr>
        <w:ind w:left="360"/>
        <w:jc w:val="both"/>
        <w:rPr>
          <w:rFonts w:ascii="Arial" w:hAnsi="Arial" w:cs="Arial"/>
        </w:rPr>
      </w:pPr>
      <w:r w:rsidRPr="00401ABF">
        <w:rPr>
          <w:rFonts w:ascii="Arial" w:hAnsi="Arial" w:cs="Arial"/>
        </w:rPr>
        <w:t xml:space="preserve">Se construyo e Implementación del Plan Institucional de Residuos Peligrosos – RESPEL y Residuos de Aparatos Eléctricos y Electrónicos – RAEE (Res. 4741 del 2005). </w:t>
      </w:r>
    </w:p>
    <w:p w14:paraId="24D48275" w14:textId="77777777" w:rsidR="00A315BA" w:rsidRPr="00401ABF" w:rsidRDefault="00A315BA" w:rsidP="005D3F8B">
      <w:pPr>
        <w:numPr>
          <w:ilvl w:val="0"/>
          <w:numId w:val="14"/>
        </w:numPr>
        <w:ind w:left="360"/>
        <w:jc w:val="both"/>
        <w:rPr>
          <w:rFonts w:ascii="Arial" w:hAnsi="Arial" w:cs="Arial"/>
        </w:rPr>
      </w:pPr>
      <w:r w:rsidRPr="00401ABF">
        <w:rPr>
          <w:rFonts w:ascii="Arial" w:hAnsi="Arial" w:cs="Arial"/>
        </w:rPr>
        <w:t>Se construyo el centro copio para residuos peligrosos, se lleva el control y registro de los residuos acopiados de conformidad con los requerimientos realizados.</w:t>
      </w:r>
    </w:p>
    <w:p w14:paraId="442044DA" w14:textId="77777777" w:rsidR="00A315BA" w:rsidRPr="00A315BA" w:rsidRDefault="00A315BA" w:rsidP="00A315BA">
      <w:pPr>
        <w:ind w:left="360"/>
        <w:jc w:val="both"/>
        <w:rPr>
          <w:rFonts w:ascii="Arial" w:hAnsi="Arial" w:cs="Arial"/>
          <w:sz w:val="22"/>
          <w:szCs w:val="22"/>
        </w:rPr>
      </w:pPr>
    </w:p>
    <w:p w14:paraId="24FE3298" w14:textId="16E67BEC" w:rsidR="00A315BA" w:rsidRPr="00A315BA" w:rsidRDefault="00A315BA" w:rsidP="005D3F8B">
      <w:pPr>
        <w:pStyle w:val="Ttulo2"/>
        <w:numPr>
          <w:ilvl w:val="1"/>
          <w:numId w:val="8"/>
        </w:numPr>
        <w:spacing w:before="0"/>
        <w:jc w:val="both"/>
        <w:rPr>
          <w:rFonts w:ascii="Arial" w:hAnsi="Arial" w:cs="Arial"/>
          <w:b/>
          <w:bCs/>
          <w:sz w:val="22"/>
          <w:szCs w:val="22"/>
        </w:rPr>
      </w:pPr>
      <w:bookmarkStart w:id="77" w:name="_Toc57116671"/>
      <w:bookmarkStart w:id="78" w:name="_Toc91696635"/>
      <w:r w:rsidRPr="00A315BA">
        <w:rPr>
          <w:rFonts w:ascii="Arial" w:hAnsi="Arial" w:cs="Arial"/>
          <w:b/>
          <w:bCs/>
          <w:sz w:val="22"/>
          <w:szCs w:val="22"/>
        </w:rPr>
        <w:t>Política ambiental</w:t>
      </w:r>
      <w:bookmarkEnd w:id="77"/>
      <w:bookmarkEnd w:id="78"/>
    </w:p>
    <w:p w14:paraId="46E7AB10" w14:textId="77777777" w:rsidR="00A315BA" w:rsidRPr="00A315BA" w:rsidRDefault="00A315BA" w:rsidP="00A315BA">
      <w:pPr>
        <w:rPr>
          <w:sz w:val="22"/>
          <w:szCs w:val="22"/>
        </w:rPr>
      </w:pPr>
    </w:p>
    <w:p w14:paraId="409A6758" w14:textId="77777777" w:rsidR="00A315BA" w:rsidRPr="00401ABF" w:rsidRDefault="00A315BA" w:rsidP="00A315BA">
      <w:pPr>
        <w:jc w:val="both"/>
        <w:rPr>
          <w:rFonts w:ascii="Arial" w:hAnsi="Arial" w:cs="Arial"/>
        </w:rPr>
      </w:pPr>
      <w:r w:rsidRPr="00401ABF">
        <w:rPr>
          <w:rFonts w:ascii="Arial" w:hAnsi="Arial" w:cs="Arial"/>
        </w:rPr>
        <w:t>Se derogo la Resolución 001082 de 2015, por medio de la Resolución 0085 de 2020 “Por la cual se deroga la Resolución 01082 de 2015 y se adopta una nueva Política Ambiental de la Unidad Administrativa Especial del Servicio Público de Empleo, como parte integral del Sistema Integrado Gestión (SIG)”.</w:t>
      </w:r>
    </w:p>
    <w:p w14:paraId="204B6357" w14:textId="77777777" w:rsidR="00A315BA" w:rsidRPr="00A315BA" w:rsidRDefault="00A315BA" w:rsidP="00A315BA">
      <w:pPr>
        <w:jc w:val="both"/>
        <w:rPr>
          <w:rFonts w:ascii="Arial" w:hAnsi="Arial" w:cs="Arial"/>
          <w:sz w:val="22"/>
          <w:szCs w:val="22"/>
        </w:rPr>
      </w:pPr>
    </w:p>
    <w:p w14:paraId="072EC4DE" w14:textId="77777777" w:rsidR="00A315BA" w:rsidRPr="00A315BA" w:rsidRDefault="00A315BA" w:rsidP="005D3F8B">
      <w:pPr>
        <w:pStyle w:val="Ttulo2"/>
        <w:numPr>
          <w:ilvl w:val="1"/>
          <w:numId w:val="8"/>
        </w:numPr>
        <w:spacing w:before="0"/>
        <w:jc w:val="both"/>
        <w:rPr>
          <w:rFonts w:ascii="Arial" w:hAnsi="Arial" w:cs="Arial"/>
          <w:b/>
          <w:bCs/>
          <w:sz w:val="22"/>
          <w:szCs w:val="22"/>
        </w:rPr>
      </w:pPr>
      <w:bookmarkStart w:id="79" w:name="_Toc57116673"/>
      <w:bookmarkStart w:id="80" w:name="_Toc91696636"/>
      <w:r w:rsidRPr="00A315BA">
        <w:rPr>
          <w:rFonts w:ascii="Arial" w:hAnsi="Arial" w:cs="Arial"/>
          <w:b/>
          <w:bCs/>
          <w:sz w:val="22"/>
          <w:szCs w:val="22"/>
        </w:rPr>
        <w:t>Plan de Acción de Gestión Ambiental 2020</w:t>
      </w:r>
      <w:bookmarkEnd w:id="79"/>
      <w:bookmarkEnd w:id="80"/>
    </w:p>
    <w:p w14:paraId="28433E55" w14:textId="77777777" w:rsidR="00A315BA" w:rsidRPr="00401ABF" w:rsidRDefault="00A315BA" w:rsidP="00401ABF">
      <w:pPr>
        <w:jc w:val="both"/>
        <w:rPr>
          <w:rFonts w:ascii="Arial" w:hAnsi="Arial" w:cs="Arial"/>
        </w:rPr>
      </w:pPr>
    </w:p>
    <w:p w14:paraId="36BB19DF" w14:textId="16675AD6" w:rsidR="00A315BA" w:rsidRPr="00401ABF" w:rsidRDefault="00A315BA" w:rsidP="00A315BA">
      <w:pPr>
        <w:jc w:val="both"/>
        <w:rPr>
          <w:rFonts w:ascii="Arial" w:hAnsi="Arial" w:cs="Arial"/>
        </w:rPr>
      </w:pPr>
      <w:r w:rsidRPr="00401ABF">
        <w:rPr>
          <w:rFonts w:ascii="Arial" w:hAnsi="Arial" w:cs="Arial"/>
        </w:rPr>
        <w:t>A continuación, se presenta la ejecución del Plan de Acción de Gestión Ambiental 2020:</w:t>
      </w:r>
    </w:p>
    <w:p w14:paraId="3E8692C7" w14:textId="77777777" w:rsidR="00A315BA" w:rsidRPr="00A315BA" w:rsidRDefault="00A315BA" w:rsidP="00A315BA">
      <w:pPr>
        <w:rPr>
          <w:sz w:val="22"/>
          <w:szCs w:val="22"/>
        </w:rPr>
      </w:pPr>
    </w:p>
    <w:p w14:paraId="4BB9AD97" w14:textId="77777777" w:rsidR="00A315BA" w:rsidRDefault="00A315BA" w:rsidP="00A315BA">
      <w:pPr>
        <w:pStyle w:val="Default"/>
        <w:keepNext/>
        <w:jc w:val="center"/>
      </w:pPr>
      <w:r w:rsidRPr="00074CCE">
        <w:rPr>
          <w:b/>
          <w:bCs/>
          <w:color w:val="000000" w:themeColor="text1"/>
          <w:sz w:val="22"/>
          <w:szCs w:val="22"/>
        </w:rPr>
        <w:t xml:space="preserve">Ilustración </w:t>
      </w:r>
      <w:r w:rsidRPr="00074CCE">
        <w:rPr>
          <w:b/>
          <w:bCs/>
          <w:color w:val="000000" w:themeColor="text1"/>
          <w:sz w:val="22"/>
          <w:szCs w:val="22"/>
        </w:rPr>
        <w:fldChar w:fldCharType="begin"/>
      </w:r>
      <w:r w:rsidRPr="00074CCE">
        <w:rPr>
          <w:b/>
          <w:bCs/>
          <w:color w:val="000000" w:themeColor="text1"/>
          <w:sz w:val="22"/>
          <w:szCs w:val="22"/>
        </w:rPr>
        <w:instrText xml:space="preserve"> SEQ Ilustración \* ARABIC </w:instrText>
      </w:r>
      <w:r w:rsidRPr="00074CCE">
        <w:rPr>
          <w:b/>
          <w:bCs/>
          <w:color w:val="000000" w:themeColor="text1"/>
          <w:sz w:val="22"/>
          <w:szCs w:val="22"/>
        </w:rPr>
        <w:fldChar w:fldCharType="separate"/>
      </w:r>
      <w:r w:rsidRPr="00074CCE">
        <w:rPr>
          <w:b/>
          <w:bCs/>
          <w:color w:val="000000" w:themeColor="text1"/>
          <w:sz w:val="22"/>
          <w:szCs w:val="22"/>
        </w:rPr>
        <w:t>2</w:t>
      </w:r>
      <w:r w:rsidRPr="00074CCE">
        <w:rPr>
          <w:b/>
          <w:bCs/>
          <w:color w:val="000000" w:themeColor="text1"/>
          <w:sz w:val="22"/>
          <w:szCs w:val="22"/>
        </w:rPr>
        <w:fldChar w:fldCharType="end"/>
      </w:r>
      <w:r>
        <w:rPr>
          <w:color w:val="000000" w:themeColor="text1"/>
          <w:sz w:val="22"/>
          <w:szCs w:val="22"/>
        </w:rPr>
        <w:t xml:space="preserve"> </w:t>
      </w:r>
      <w:r w:rsidRPr="00074CCE">
        <w:rPr>
          <w:color w:val="000000" w:themeColor="text1"/>
          <w:sz w:val="22"/>
          <w:szCs w:val="22"/>
        </w:rPr>
        <w:t>Ejecución Plan de Acción Gestión Ambiental 2020.</w:t>
      </w:r>
    </w:p>
    <w:p w14:paraId="2D4556C5" w14:textId="77777777" w:rsidR="00A315BA" w:rsidRPr="00074CCE" w:rsidRDefault="00A315BA" w:rsidP="00A315BA">
      <w:pPr>
        <w:jc w:val="center"/>
        <w:rPr>
          <w:rFonts w:ascii="Arial" w:hAnsi="Arial" w:cs="Arial"/>
          <w:i/>
          <w:iCs/>
          <w:color w:val="000000" w:themeColor="text1"/>
          <w:sz w:val="22"/>
          <w:szCs w:val="22"/>
        </w:rPr>
      </w:pPr>
      <w:r>
        <w:rPr>
          <w:noProof/>
        </w:rPr>
        <w:drawing>
          <wp:inline distT="0" distB="0" distL="0" distR="0" wp14:anchorId="7F647172" wp14:editId="4B612E74">
            <wp:extent cx="5612130" cy="2361565"/>
            <wp:effectExtent l="0" t="0" r="13970" b="13335"/>
            <wp:docPr id="77971" name="Gráfico 77971">
              <a:extLst xmlns:a="http://schemas.openxmlformats.org/drawingml/2006/main">
                <a:ext uri="{FF2B5EF4-FFF2-40B4-BE49-F238E27FC236}">
                  <a16:creationId xmlns:a16="http://schemas.microsoft.com/office/drawing/2014/main" id="{6433ECC4-C902-0F4D-8904-BE7CAB8325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074CCE">
        <w:rPr>
          <w:rFonts w:ascii="Arial" w:hAnsi="Arial" w:cs="Arial"/>
          <w:b/>
          <w:bCs/>
          <w:i/>
          <w:iCs/>
          <w:color w:val="000000" w:themeColor="text1"/>
          <w:sz w:val="22"/>
          <w:szCs w:val="22"/>
        </w:rPr>
        <w:t xml:space="preserve">Fuente </w:t>
      </w:r>
      <w:proofErr w:type="gramStart"/>
      <w:r w:rsidRPr="00074CCE">
        <w:rPr>
          <w:rFonts w:ascii="Arial" w:hAnsi="Arial" w:cs="Arial"/>
          <w:i/>
          <w:iCs/>
          <w:color w:val="000000" w:themeColor="text1"/>
          <w:sz w:val="22"/>
          <w:szCs w:val="22"/>
        </w:rPr>
        <w:t>Secretaria General</w:t>
      </w:r>
      <w:proofErr w:type="gramEnd"/>
      <w:r w:rsidRPr="00074CCE">
        <w:rPr>
          <w:rFonts w:ascii="Arial" w:hAnsi="Arial" w:cs="Arial"/>
          <w:i/>
          <w:iCs/>
          <w:color w:val="000000" w:themeColor="text1"/>
          <w:sz w:val="22"/>
          <w:szCs w:val="22"/>
        </w:rPr>
        <w:t xml:space="preserve"> - Coordinación Administrativa.</w:t>
      </w:r>
    </w:p>
    <w:p w14:paraId="581E8008" w14:textId="77777777" w:rsidR="00A315BA" w:rsidRDefault="00A315BA" w:rsidP="00A315BA">
      <w:pPr>
        <w:jc w:val="center"/>
        <w:rPr>
          <w:rFonts w:ascii="Arial" w:hAnsi="Arial" w:cs="Arial"/>
          <w:color w:val="000000" w:themeColor="text1"/>
          <w:sz w:val="22"/>
          <w:szCs w:val="22"/>
        </w:rPr>
      </w:pPr>
    </w:p>
    <w:p w14:paraId="2522A327" w14:textId="1AE02C85" w:rsidR="00A315BA" w:rsidRPr="00074CCE" w:rsidRDefault="00A315BA" w:rsidP="00A315BA">
      <w:pPr>
        <w:jc w:val="center"/>
        <w:rPr>
          <w:rFonts w:ascii="Arial" w:hAnsi="Arial" w:cs="Arial"/>
          <w:i/>
          <w:iCs/>
          <w:color w:val="000000" w:themeColor="text1"/>
          <w:sz w:val="22"/>
          <w:szCs w:val="22"/>
        </w:rPr>
      </w:pPr>
      <w:r w:rsidRPr="00074CCE">
        <w:rPr>
          <w:rFonts w:ascii="Arial" w:hAnsi="Arial" w:cs="Arial"/>
          <w:b/>
          <w:bCs/>
          <w:i/>
          <w:iCs/>
          <w:color w:val="000000" w:themeColor="text1"/>
          <w:sz w:val="22"/>
          <w:szCs w:val="22"/>
        </w:rPr>
        <w:t xml:space="preserve">Tabla </w:t>
      </w:r>
      <w:r w:rsidRPr="00074CCE">
        <w:rPr>
          <w:rFonts w:ascii="Arial" w:hAnsi="Arial" w:cs="Arial"/>
          <w:b/>
          <w:bCs/>
          <w:i/>
          <w:iCs/>
          <w:color w:val="000000" w:themeColor="text1"/>
          <w:sz w:val="22"/>
          <w:szCs w:val="22"/>
        </w:rPr>
        <w:fldChar w:fldCharType="begin"/>
      </w:r>
      <w:r w:rsidRPr="00074CCE">
        <w:rPr>
          <w:rFonts w:ascii="Arial" w:hAnsi="Arial" w:cs="Arial"/>
          <w:b/>
          <w:bCs/>
          <w:i/>
          <w:iCs/>
          <w:color w:val="000000" w:themeColor="text1"/>
          <w:sz w:val="22"/>
          <w:szCs w:val="22"/>
        </w:rPr>
        <w:instrText xml:space="preserve"> SEQ Tabla \* ARABIC </w:instrText>
      </w:r>
      <w:r w:rsidRPr="00074CCE">
        <w:rPr>
          <w:rFonts w:ascii="Arial" w:hAnsi="Arial" w:cs="Arial"/>
          <w:b/>
          <w:bCs/>
          <w:i/>
          <w:iCs/>
          <w:color w:val="000000" w:themeColor="text1"/>
          <w:sz w:val="22"/>
          <w:szCs w:val="22"/>
        </w:rPr>
        <w:fldChar w:fldCharType="separate"/>
      </w:r>
      <w:r w:rsidR="00720BE4">
        <w:rPr>
          <w:rFonts w:ascii="Arial" w:hAnsi="Arial" w:cs="Arial"/>
          <w:b/>
          <w:bCs/>
          <w:i/>
          <w:iCs/>
          <w:noProof/>
          <w:color w:val="000000" w:themeColor="text1"/>
          <w:sz w:val="22"/>
          <w:szCs w:val="22"/>
        </w:rPr>
        <w:t>9</w:t>
      </w:r>
      <w:r w:rsidRPr="00074CCE">
        <w:rPr>
          <w:rFonts w:ascii="Arial" w:hAnsi="Arial" w:cs="Arial"/>
          <w:b/>
          <w:bCs/>
          <w:i/>
          <w:iCs/>
          <w:color w:val="000000" w:themeColor="text1"/>
          <w:sz w:val="22"/>
          <w:szCs w:val="22"/>
        </w:rPr>
        <w:fldChar w:fldCharType="end"/>
      </w:r>
      <w:r w:rsidRPr="00074CCE">
        <w:rPr>
          <w:rFonts w:ascii="Arial" w:hAnsi="Arial" w:cs="Arial"/>
          <w:i/>
          <w:iCs/>
          <w:color w:val="000000" w:themeColor="text1"/>
          <w:sz w:val="22"/>
          <w:szCs w:val="22"/>
        </w:rPr>
        <w:t xml:space="preserve"> Ejecución Plan de Gestión Ambiental 2020.</w:t>
      </w:r>
    </w:p>
    <w:p w14:paraId="3CD9C664" w14:textId="77777777" w:rsidR="00A315BA" w:rsidRPr="00074CCE" w:rsidRDefault="00A315BA" w:rsidP="00A315BA">
      <w:pPr>
        <w:jc w:val="center"/>
      </w:pPr>
      <w:r w:rsidRPr="007D0F6D">
        <w:rPr>
          <w:rFonts w:ascii="Arial" w:hAnsi="Arial" w:cs="Arial"/>
          <w:b/>
          <w:bCs/>
          <w:i/>
          <w:noProof/>
          <w:color w:val="000000" w:themeColor="text1"/>
          <w:sz w:val="22"/>
          <w:szCs w:val="22"/>
        </w:rPr>
        <w:drawing>
          <wp:inline distT="0" distB="0" distL="0" distR="0" wp14:anchorId="6A4004B6" wp14:editId="35019B86">
            <wp:extent cx="5465949" cy="505900"/>
            <wp:effectExtent l="0" t="0" r="0" b="2540"/>
            <wp:docPr id="77972" name="Imagen 7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92535" cy="517616"/>
                    </a:xfrm>
                    <a:prstGeom prst="rect">
                      <a:avLst/>
                    </a:prstGeom>
                  </pic:spPr>
                </pic:pic>
              </a:graphicData>
            </a:graphic>
          </wp:inline>
        </w:drawing>
      </w:r>
    </w:p>
    <w:p w14:paraId="099CBF27" w14:textId="77777777" w:rsidR="00A315BA" w:rsidRDefault="00A315BA" w:rsidP="00A315BA">
      <w:pPr>
        <w:jc w:val="center"/>
        <w:rPr>
          <w:rFonts w:ascii="Arial" w:hAnsi="Arial" w:cs="Arial"/>
          <w:i/>
          <w:iCs/>
          <w:color w:val="000000" w:themeColor="text1"/>
          <w:sz w:val="22"/>
          <w:szCs w:val="22"/>
        </w:rPr>
      </w:pPr>
      <w:r w:rsidRPr="00074CCE">
        <w:rPr>
          <w:rFonts w:ascii="Arial" w:hAnsi="Arial" w:cs="Arial"/>
          <w:b/>
          <w:bCs/>
          <w:i/>
          <w:iCs/>
          <w:color w:val="000000" w:themeColor="text1"/>
          <w:sz w:val="22"/>
          <w:szCs w:val="22"/>
        </w:rPr>
        <w:t xml:space="preserve">Fuente </w:t>
      </w:r>
      <w:proofErr w:type="gramStart"/>
      <w:r w:rsidRPr="00074CCE">
        <w:rPr>
          <w:rFonts w:ascii="Arial" w:hAnsi="Arial" w:cs="Arial"/>
          <w:i/>
          <w:iCs/>
          <w:color w:val="000000" w:themeColor="text1"/>
          <w:sz w:val="22"/>
          <w:szCs w:val="22"/>
        </w:rPr>
        <w:t>Secretaria General</w:t>
      </w:r>
      <w:proofErr w:type="gramEnd"/>
      <w:r w:rsidRPr="00074CCE">
        <w:rPr>
          <w:rFonts w:ascii="Arial" w:hAnsi="Arial" w:cs="Arial"/>
          <w:i/>
          <w:iCs/>
          <w:color w:val="000000" w:themeColor="text1"/>
          <w:sz w:val="22"/>
          <w:szCs w:val="22"/>
        </w:rPr>
        <w:t xml:space="preserve"> - Coordinación Administrativa.</w:t>
      </w:r>
    </w:p>
    <w:p w14:paraId="5D5DDFF5" w14:textId="77777777" w:rsidR="00A315BA" w:rsidRDefault="00A315BA" w:rsidP="00A315BA">
      <w:pPr>
        <w:jc w:val="center"/>
        <w:rPr>
          <w:rFonts w:ascii="Arial" w:hAnsi="Arial" w:cs="Arial"/>
          <w:i/>
          <w:iCs/>
          <w:color w:val="000000" w:themeColor="text1"/>
          <w:sz w:val="22"/>
          <w:szCs w:val="22"/>
        </w:rPr>
      </w:pPr>
    </w:p>
    <w:p w14:paraId="75659AF5" w14:textId="77777777" w:rsidR="00A315BA" w:rsidRPr="000B1E47" w:rsidRDefault="00A315BA" w:rsidP="00A315BA">
      <w:pPr>
        <w:jc w:val="both"/>
        <w:rPr>
          <w:rFonts w:ascii="Arial" w:hAnsi="Arial" w:cs="Arial"/>
        </w:rPr>
      </w:pPr>
      <w:r w:rsidRPr="000B1E47">
        <w:rPr>
          <w:rFonts w:ascii="Arial" w:hAnsi="Arial" w:cs="Arial"/>
        </w:rPr>
        <w:t>El Plan de Acción Anual de Gestión Ambiental 2020, se encuentra en un cumplimiento del 78,15%, las 93 actividades programadas ha octubre se han ejecutado completamente</w:t>
      </w:r>
      <w:r>
        <w:rPr>
          <w:rFonts w:ascii="Arial" w:hAnsi="Arial" w:cs="Arial"/>
        </w:rPr>
        <w:t>.</w:t>
      </w:r>
    </w:p>
    <w:p w14:paraId="55F6AADB" w14:textId="77777777" w:rsidR="00A315BA" w:rsidRPr="00074CCE" w:rsidRDefault="00A315BA" w:rsidP="00A315BA">
      <w:pPr>
        <w:jc w:val="both"/>
        <w:rPr>
          <w:rFonts w:ascii="Arial" w:hAnsi="Arial" w:cs="Arial"/>
        </w:rPr>
      </w:pPr>
    </w:p>
    <w:p w14:paraId="73056527" w14:textId="77777777" w:rsidR="00A315BA" w:rsidRDefault="00A315BA" w:rsidP="005D3F8B">
      <w:pPr>
        <w:pStyle w:val="Ttulo2"/>
        <w:numPr>
          <w:ilvl w:val="1"/>
          <w:numId w:val="8"/>
        </w:numPr>
        <w:spacing w:before="0"/>
        <w:jc w:val="both"/>
        <w:rPr>
          <w:rFonts w:ascii="Arial" w:hAnsi="Arial" w:cs="Arial"/>
          <w:b/>
          <w:bCs/>
          <w:sz w:val="24"/>
          <w:szCs w:val="24"/>
        </w:rPr>
      </w:pPr>
      <w:bookmarkStart w:id="81" w:name="_Toc57116674"/>
      <w:bookmarkStart w:id="82" w:name="_Toc91696637"/>
      <w:r w:rsidRPr="00A315BA">
        <w:rPr>
          <w:rFonts w:ascii="Arial" w:hAnsi="Arial" w:cs="Arial"/>
          <w:b/>
          <w:bCs/>
          <w:sz w:val="22"/>
          <w:szCs w:val="22"/>
        </w:rPr>
        <w:t>Capacitaciones</w:t>
      </w:r>
      <w:bookmarkEnd w:id="81"/>
      <w:bookmarkEnd w:id="82"/>
    </w:p>
    <w:p w14:paraId="310681F4" w14:textId="77777777" w:rsidR="00A315BA" w:rsidRDefault="00A315BA" w:rsidP="00A315BA">
      <w:pPr>
        <w:jc w:val="both"/>
        <w:rPr>
          <w:rFonts w:ascii="Arial" w:hAnsi="Arial" w:cs="Arial"/>
        </w:rPr>
      </w:pPr>
    </w:p>
    <w:p w14:paraId="61B43FFC" w14:textId="77777777" w:rsidR="00A315BA" w:rsidRPr="000B1E47" w:rsidRDefault="00A315BA" w:rsidP="00A315BA">
      <w:pPr>
        <w:jc w:val="both"/>
        <w:rPr>
          <w:rFonts w:ascii="Arial" w:hAnsi="Arial" w:cs="Arial"/>
        </w:rPr>
      </w:pPr>
      <w:r w:rsidRPr="000B1E47">
        <w:rPr>
          <w:rFonts w:ascii="Arial" w:hAnsi="Arial" w:cs="Arial"/>
        </w:rPr>
        <w:t xml:space="preserve">Se han realizado campañas educativas en los temas de segregación y reciclaje de residuos </w:t>
      </w:r>
      <w:proofErr w:type="spellStart"/>
      <w:r w:rsidRPr="000B1E47">
        <w:rPr>
          <w:rFonts w:ascii="Arial" w:hAnsi="Arial" w:cs="Arial"/>
        </w:rPr>
        <w:t>solidos</w:t>
      </w:r>
      <w:proofErr w:type="spellEnd"/>
      <w:r w:rsidRPr="000B1E47">
        <w:rPr>
          <w:rFonts w:ascii="Arial" w:hAnsi="Arial" w:cs="Arial"/>
        </w:rPr>
        <w:t>, disminución del consumo de papel, disminución en el consumo de energía, disminución en el consumo de plástico y movilidad sostenible.</w:t>
      </w:r>
    </w:p>
    <w:p w14:paraId="5B079849" w14:textId="77777777" w:rsidR="00A315BA" w:rsidRPr="000B1E47" w:rsidRDefault="00A315BA" w:rsidP="00A315BA">
      <w:pPr>
        <w:jc w:val="both"/>
        <w:rPr>
          <w:rFonts w:ascii="Arial" w:hAnsi="Arial" w:cs="Arial"/>
        </w:rPr>
      </w:pPr>
    </w:p>
    <w:p w14:paraId="4D6A1E62" w14:textId="77777777" w:rsidR="00A315BA" w:rsidRPr="000B1E47" w:rsidRDefault="00A315BA" w:rsidP="00A315BA">
      <w:pPr>
        <w:jc w:val="both"/>
        <w:rPr>
          <w:rFonts w:ascii="Arial" w:hAnsi="Arial" w:cs="Arial"/>
        </w:rPr>
      </w:pPr>
      <w:r w:rsidRPr="000B1E47">
        <w:rPr>
          <w:rFonts w:ascii="Arial" w:hAnsi="Arial" w:cs="Arial"/>
        </w:rPr>
        <w:t xml:space="preserve">Se trabajo con el área de comunicaciones en una campaña para eliminar el consumo de los mezcladores y vasos de plástico dentro de la unida, invitando a los funcionarios a traer su cucharilla y </w:t>
      </w:r>
      <w:proofErr w:type="spellStart"/>
      <w:r w:rsidRPr="000B1E47">
        <w:rPr>
          <w:rFonts w:ascii="Arial" w:hAnsi="Arial" w:cs="Arial"/>
        </w:rPr>
        <w:t>mug</w:t>
      </w:r>
      <w:proofErr w:type="spellEnd"/>
      <w:r w:rsidRPr="000B1E47">
        <w:rPr>
          <w:rFonts w:ascii="Arial" w:hAnsi="Arial" w:cs="Arial"/>
        </w:rPr>
        <w:t xml:space="preserve"> al lugar de trabajo, campaña por medio de la cual se </w:t>
      </w:r>
      <w:proofErr w:type="spellStart"/>
      <w:r w:rsidRPr="000B1E47">
        <w:rPr>
          <w:rFonts w:ascii="Arial" w:hAnsi="Arial" w:cs="Arial"/>
        </w:rPr>
        <w:t>logro</w:t>
      </w:r>
      <w:proofErr w:type="spellEnd"/>
      <w:r w:rsidRPr="000B1E47">
        <w:rPr>
          <w:rFonts w:ascii="Arial" w:hAnsi="Arial" w:cs="Arial"/>
        </w:rPr>
        <w:t xml:space="preserve"> eliminar completamente la distribución de los elementos plásticos a los funcionarios de la Unidad por parte del servicio de cafetería.</w:t>
      </w:r>
    </w:p>
    <w:p w14:paraId="7B1C64B9" w14:textId="77777777" w:rsidR="00A315BA" w:rsidRPr="000B1E47" w:rsidRDefault="00A315BA" w:rsidP="00A315BA">
      <w:pPr>
        <w:jc w:val="both"/>
        <w:rPr>
          <w:rFonts w:ascii="Arial" w:hAnsi="Arial" w:cs="Arial"/>
        </w:rPr>
      </w:pPr>
    </w:p>
    <w:p w14:paraId="0B510638" w14:textId="77777777" w:rsidR="00A315BA" w:rsidRPr="000B1E47" w:rsidRDefault="00A315BA" w:rsidP="00A315BA">
      <w:pPr>
        <w:jc w:val="both"/>
        <w:rPr>
          <w:rFonts w:ascii="Arial" w:hAnsi="Arial" w:cs="Arial"/>
        </w:rPr>
      </w:pPr>
      <w:r w:rsidRPr="000B1E47">
        <w:rPr>
          <w:rFonts w:ascii="Arial" w:hAnsi="Arial" w:cs="Arial"/>
        </w:rPr>
        <w:t>Se ha capacitado al personal en las inducciones y reinducciones programadas por la Coordinación de Talento Humano, frente a la Política de Gestión Ambiental, los programas ambientales, metas y actividades para su cumplimiento institucional, como los deberes de los funcionarios en materia ambiental.</w:t>
      </w:r>
    </w:p>
    <w:p w14:paraId="3E68534F" w14:textId="77777777" w:rsidR="00A315BA" w:rsidRPr="000B1E47" w:rsidRDefault="00A315BA" w:rsidP="00A315BA">
      <w:pPr>
        <w:jc w:val="both"/>
        <w:rPr>
          <w:rFonts w:ascii="Arial" w:hAnsi="Arial" w:cs="Arial"/>
        </w:rPr>
      </w:pPr>
    </w:p>
    <w:p w14:paraId="4350C3AF" w14:textId="77777777" w:rsidR="00A315BA" w:rsidRPr="000B1E47" w:rsidRDefault="00A315BA" w:rsidP="005D3F8B">
      <w:pPr>
        <w:pStyle w:val="Ttulo2"/>
        <w:numPr>
          <w:ilvl w:val="1"/>
          <w:numId w:val="8"/>
        </w:numPr>
        <w:spacing w:before="0"/>
        <w:jc w:val="both"/>
        <w:rPr>
          <w:rFonts w:ascii="Arial" w:hAnsi="Arial" w:cs="Arial"/>
          <w:b/>
          <w:bCs/>
          <w:sz w:val="24"/>
          <w:szCs w:val="24"/>
        </w:rPr>
      </w:pPr>
      <w:bookmarkStart w:id="83" w:name="_Toc57116675"/>
      <w:bookmarkStart w:id="84" w:name="_Toc91696638"/>
      <w:r w:rsidRPr="000B1E47">
        <w:rPr>
          <w:rFonts w:ascii="Arial" w:hAnsi="Arial" w:cs="Arial"/>
          <w:b/>
          <w:bCs/>
          <w:sz w:val="24"/>
          <w:szCs w:val="24"/>
        </w:rPr>
        <w:t xml:space="preserve">Puntos </w:t>
      </w:r>
      <w:r w:rsidRPr="00A315BA">
        <w:rPr>
          <w:rFonts w:ascii="Arial" w:hAnsi="Arial" w:cs="Arial"/>
          <w:b/>
          <w:bCs/>
          <w:sz w:val="22"/>
          <w:szCs w:val="22"/>
        </w:rPr>
        <w:t>ecológicos</w:t>
      </w:r>
      <w:bookmarkEnd w:id="83"/>
      <w:bookmarkEnd w:id="84"/>
      <w:r w:rsidRPr="000B1E47">
        <w:rPr>
          <w:rFonts w:ascii="Arial" w:hAnsi="Arial" w:cs="Arial"/>
          <w:b/>
          <w:bCs/>
          <w:sz w:val="24"/>
          <w:szCs w:val="24"/>
        </w:rPr>
        <w:t xml:space="preserve"> </w:t>
      </w:r>
    </w:p>
    <w:p w14:paraId="0C6FDD14" w14:textId="77777777" w:rsidR="00A315BA" w:rsidRPr="000B1E47" w:rsidRDefault="00A315BA" w:rsidP="00A315BA">
      <w:pPr>
        <w:rPr>
          <w:rFonts w:ascii="Arial" w:hAnsi="Arial" w:cs="Arial"/>
        </w:rPr>
      </w:pPr>
    </w:p>
    <w:p w14:paraId="3A810D33" w14:textId="4333503E" w:rsidR="00A315BA" w:rsidRPr="000B1E47" w:rsidRDefault="00A315BA" w:rsidP="00A315BA">
      <w:pPr>
        <w:jc w:val="both"/>
        <w:rPr>
          <w:rFonts w:ascii="Arial" w:hAnsi="Arial" w:cs="Arial"/>
        </w:rPr>
      </w:pPr>
      <w:r w:rsidRPr="000B1E47">
        <w:rPr>
          <w:rFonts w:ascii="Arial" w:hAnsi="Arial" w:cs="Arial"/>
        </w:rPr>
        <w:t>Las papeleras de residuos fueron remplazadas por puntos ecológicos de conformidad con el Decreto 2184 de 2019 y se realizó una campaña de divulgación con el área de comunicaciones, para la correcto uso y segregación de los residuos en los contenedores ubicados</w:t>
      </w:r>
      <w:r>
        <w:rPr>
          <w:rFonts w:ascii="Arial" w:hAnsi="Arial" w:cs="Arial"/>
        </w:rPr>
        <w:t xml:space="preserve">, con el fin de aumentar y aprovechar en mayor proporción los residuos </w:t>
      </w:r>
      <w:proofErr w:type="spellStart"/>
      <w:r>
        <w:rPr>
          <w:rFonts w:ascii="Arial" w:hAnsi="Arial" w:cs="Arial"/>
        </w:rPr>
        <w:t>solidos</w:t>
      </w:r>
      <w:proofErr w:type="spellEnd"/>
      <w:r>
        <w:rPr>
          <w:rFonts w:ascii="Arial" w:hAnsi="Arial" w:cs="Arial"/>
        </w:rPr>
        <w:t xml:space="preserve"> no peligrosos generados por la Unidad.</w:t>
      </w:r>
    </w:p>
    <w:p w14:paraId="03E43B91" w14:textId="77777777" w:rsidR="00A315BA" w:rsidRPr="000B1E47" w:rsidRDefault="00A315BA" w:rsidP="00A315BA">
      <w:pPr>
        <w:jc w:val="both"/>
        <w:rPr>
          <w:rFonts w:ascii="Arial" w:hAnsi="Arial" w:cs="Arial"/>
        </w:rPr>
      </w:pPr>
    </w:p>
    <w:p w14:paraId="65CDDB93" w14:textId="77777777" w:rsidR="00A315BA" w:rsidRPr="000B1E47" w:rsidRDefault="00A315BA" w:rsidP="005D3F8B">
      <w:pPr>
        <w:pStyle w:val="Ttulo2"/>
        <w:numPr>
          <w:ilvl w:val="1"/>
          <w:numId w:val="8"/>
        </w:numPr>
        <w:spacing w:before="0"/>
        <w:jc w:val="both"/>
        <w:rPr>
          <w:rFonts w:ascii="Arial" w:hAnsi="Arial" w:cs="Arial"/>
          <w:b/>
          <w:bCs/>
          <w:sz w:val="24"/>
          <w:szCs w:val="24"/>
        </w:rPr>
      </w:pPr>
      <w:bookmarkStart w:id="85" w:name="_Toc57116676"/>
      <w:bookmarkStart w:id="86" w:name="_Toc91696639"/>
      <w:r w:rsidRPr="000B1E47">
        <w:rPr>
          <w:rFonts w:ascii="Arial" w:hAnsi="Arial" w:cs="Arial"/>
          <w:b/>
          <w:bCs/>
          <w:sz w:val="24"/>
          <w:szCs w:val="24"/>
        </w:rPr>
        <w:t>Indicadores ambientales</w:t>
      </w:r>
      <w:bookmarkEnd w:id="85"/>
      <w:bookmarkEnd w:id="86"/>
    </w:p>
    <w:p w14:paraId="256D958F" w14:textId="77777777" w:rsidR="00A315BA" w:rsidRPr="000B1E47" w:rsidRDefault="00A315BA" w:rsidP="00A315BA"/>
    <w:p w14:paraId="780F4BCA" w14:textId="371694D0" w:rsidR="00A315BA" w:rsidRPr="000B1E47" w:rsidRDefault="00A315BA" w:rsidP="005D3F8B">
      <w:pPr>
        <w:pStyle w:val="Ttulo2"/>
        <w:numPr>
          <w:ilvl w:val="2"/>
          <w:numId w:val="8"/>
        </w:numPr>
        <w:spacing w:before="0"/>
        <w:jc w:val="both"/>
        <w:rPr>
          <w:rFonts w:ascii="Arial" w:hAnsi="Arial" w:cs="Arial"/>
          <w:b/>
          <w:bCs/>
          <w:sz w:val="24"/>
          <w:szCs w:val="24"/>
        </w:rPr>
      </w:pPr>
      <w:bookmarkStart w:id="87" w:name="_Toc57116677"/>
      <w:bookmarkStart w:id="88" w:name="_Toc91696640"/>
      <w:r w:rsidRPr="000B1E47">
        <w:rPr>
          <w:rFonts w:ascii="Arial" w:hAnsi="Arial" w:cs="Arial"/>
          <w:b/>
          <w:bCs/>
          <w:sz w:val="24"/>
          <w:szCs w:val="24"/>
        </w:rPr>
        <w:t>Consumo de agua</w:t>
      </w:r>
      <w:bookmarkEnd w:id="87"/>
      <w:bookmarkEnd w:id="88"/>
    </w:p>
    <w:p w14:paraId="7DDB711A" w14:textId="77777777" w:rsidR="00A315BA" w:rsidRPr="000B1E47" w:rsidRDefault="00A315BA" w:rsidP="00A315BA"/>
    <w:p w14:paraId="668EE1DD" w14:textId="204122FD" w:rsidR="00A315BA" w:rsidRPr="009E69BA" w:rsidRDefault="00A315BA" w:rsidP="00A315BA">
      <w:pPr>
        <w:pStyle w:val="Default"/>
        <w:keepNext/>
        <w:jc w:val="center"/>
        <w:rPr>
          <w:iCs/>
          <w:color w:val="000000" w:themeColor="text1"/>
          <w:sz w:val="22"/>
          <w:szCs w:val="22"/>
        </w:rPr>
      </w:pPr>
      <w:r w:rsidRPr="009E69BA">
        <w:rPr>
          <w:b/>
          <w:bCs/>
          <w:color w:val="000000" w:themeColor="text1"/>
          <w:sz w:val="22"/>
          <w:szCs w:val="22"/>
        </w:rPr>
        <w:t xml:space="preserve">Tabla </w:t>
      </w:r>
      <w:r w:rsidRPr="009E69BA">
        <w:rPr>
          <w:b/>
          <w:bCs/>
          <w:iCs/>
          <w:color w:val="000000" w:themeColor="text1"/>
          <w:sz w:val="22"/>
          <w:szCs w:val="22"/>
        </w:rPr>
        <w:fldChar w:fldCharType="begin"/>
      </w:r>
      <w:r w:rsidRPr="009E69BA">
        <w:rPr>
          <w:b/>
          <w:bCs/>
          <w:color w:val="000000" w:themeColor="text1"/>
          <w:sz w:val="22"/>
          <w:szCs w:val="22"/>
        </w:rPr>
        <w:instrText xml:space="preserve"> SEQ Tabla \* ARABIC </w:instrText>
      </w:r>
      <w:r w:rsidRPr="009E69BA">
        <w:rPr>
          <w:b/>
          <w:bCs/>
          <w:iCs/>
          <w:color w:val="000000" w:themeColor="text1"/>
          <w:sz w:val="22"/>
          <w:szCs w:val="22"/>
        </w:rPr>
        <w:fldChar w:fldCharType="separate"/>
      </w:r>
      <w:r w:rsidR="00720BE4">
        <w:rPr>
          <w:b/>
          <w:bCs/>
          <w:noProof/>
          <w:color w:val="000000" w:themeColor="text1"/>
          <w:sz w:val="22"/>
          <w:szCs w:val="22"/>
        </w:rPr>
        <w:t>10</w:t>
      </w:r>
      <w:r w:rsidRPr="009E69BA">
        <w:rPr>
          <w:b/>
          <w:bCs/>
          <w:iCs/>
          <w:color w:val="000000" w:themeColor="text1"/>
          <w:sz w:val="22"/>
          <w:szCs w:val="22"/>
        </w:rPr>
        <w:fldChar w:fldCharType="end"/>
      </w:r>
      <w:r w:rsidRPr="009E69BA">
        <w:rPr>
          <w:color w:val="000000" w:themeColor="text1"/>
          <w:sz w:val="22"/>
          <w:szCs w:val="22"/>
        </w:rPr>
        <w:t xml:space="preserve"> Consumo de agua.</w:t>
      </w:r>
    </w:p>
    <w:tbl>
      <w:tblPr>
        <w:tblStyle w:val="Tablaconcuadrcula4-nfasis51"/>
        <w:tblW w:w="2904" w:type="dxa"/>
        <w:jc w:val="center"/>
        <w:tblLook w:val="04A0" w:firstRow="1" w:lastRow="0" w:firstColumn="1" w:lastColumn="0" w:noHBand="0" w:noVBand="1"/>
      </w:tblPr>
      <w:tblGrid>
        <w:gridCol w:w="1203"/>
        <w:gridCol w:w="1701"/>
      </w:tblGrid>
      <w:tr w:rsidR="00A315BA" w:rsidRPr="009E69BA" w14:paraId="56DBE550" w14:textId="77777777" w:rsidTr="00C8445A">
        <w:trPr>
          <w:cnfStyle w:val="100000000000" w:firstRow="1" w:lastRow="0" w:firstColumn="0" w:lastColumn="0" w:oddVBand="0" w:evenVBand="0" w:oddHBand="0" w:evenHBand="0" w:firstRowFirstColumn="0" w:firstRowLastColumn="0" w:lastRowFirstColumn="0" w:lastRowLastColumn="0"/>
          <w:trHeight w:val="560"/>
          <w:jc w:val="center"/>
        </w:trPr>
        <w:tc>
          <w:tcPr>
            <w:cnfStyle w:val="001000000100" w:firstRow="0" w:lastRow="0" w:firstColumn="1" w:lastColumn="0" w:oddVBand="0" w:evenVBand="0" w:oddHBand="0" w:evenHBand="0" w:firstRowFirstColumn="1" w:firstRowLastColumn="0" w:lastRowFirstColumn="0" w:lastRowLastColumn="0"/>
            <w:tcW w:w="1203" w:type="dxa"/>
            <w:shd w:val="clear" w:color="auto" w:fill="auto"/>
            <w:hideMark/>
          </w:tcPr>
          <w:p w14:paraId="127BB906" w14:textId="77777777" w:rsidR="00A315BA" w:rsidRPr="009E69BA" w:rsidRDefault="00A315BA" w:rsidP="00C8445A">
            <w:pPr>
              <w:rPr>
                <w:rFonts w:ascii="Arial" w:hAnsi="Arial" w:cs="Arial"/>
                <w:b w:val="0"/>
                <w:bCs w:val="0"/>
                <w:color w:val="000000"/>
                <w:sz w:val="18"/>
                <w:szCs w:val="18"/>
              </w:rPr>
            </w:pPr>
            <w:r w:rsidRPr="009E69BA">
              <w:rPr>
                <w:rFonts w:ascii="Arial" w:hAnsi="Arial" w:cs="Arial"/>
                <w:color w:val="000000"/>
                <w:sz w:val="18"/>
                <w:szCs w:val="18"/>
              </w:rPr>
              <w:t>Periodo</w:t>
            </w:r>
          </w:p>
        </w:tc>
        <w:tc>
          <w:tcPr>
            <w:tcW w:w="1701" w:type="dxa"/>
            <w:shd w:val="clear" w:color="auto" w:fill="auto"/>
            <w:hideMark/>
          </w:tcPr>
          <w:p w14:paraId="2F75D793" w14:textId="77777777" w:rsidR="00A315BA" w:rsidRPr="009E69BA" w:rsidRDefault="00A315BA" w:rsidP="00C8445A">
            <w:pP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9E69BA">
              <w:rPr>
                <w:rFonts w:ascii="Arial" w:hAnsi="Arial" w:cs="Arial"/>
                <w:color w:val="000000"/>
                <w:sz w:val="18"/>
                <w:szCs w:val="18"/>
              </w:rPr>
              <w:t>%Disminución</w:t>
            </w:r>
          </w:p>
        </w:tc>
      </w:tr>
      <w:tr w:rsidR="00A315BA" w:rsidRPr="009E69BA" w14:paraId="436BBAC4" w14:textId="77777777" w:rsidTr="00C844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3" w:type="dxa"/>
            <w:shd w:val="clear" w:color="auto" w:fill="auto"/>
            <w:noWrap/>
            <w:hideMark/>
          </w:tcPr>
          <w:p w14:paraId="4CF90FC5" w14:textId="77777777" w:rsidR="00A315BA" w:rsidRPr="009E69BA" w:rsidRDefault="00A315BA" w:rsidP="00C8445A">
            <w:pPr>
              <w:rPr>
                <w:rFonts w:ascii="Arial" w:hAnsi="Arial" w:cs="Arial"/>
                <w:b w:val="0"/>
                <w:bCs w:val="0"/>
                <w:color w:val="000000"/>
                <w:sz w:val="18"/>
                <w:szCs w:val="18"/>
              </w:rPr>
            </w:pPr>
            <w:r w:rsidRPr="009E69BA">
              <w:rPr>
                <w:rFonts w:ascii="Arial" w:hAnsi="Arial" w:cs="Arial"/>
                <w:color w:val="000000"/>
                <w:sz w:val="18"/>
                <w:szCs w:val="18"/>
              </w:rPr>
              <w:t>ENE-MAR</w:t>
            </w:r>
          </w:p>
        </w:tc>
        <w:tc>
          <w:tcPr>
            <w:tcW w:w="1701" w:type="dxa"/>
            <w:shd w:val="clear" w:color="auto" w:fill="auto"/>
            <w:noWrap/>
            <w:hideMark/>
          </w:tcPr>
          <w:p w14:paraId="09DECD04"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-6</w:t>
            </w:r>
            <w:r>
              <w:rPr>
                <w:rFonts w:ascii="Arial" w:hAnsi="Arial" w:cs="Arial"/>
                <w:color w:val="000000"/>
                <w:sz w:val="18"/>
                <w:szCs w:val="18"/>
              </w:rPr>
              <w:t>%</w:t>
            </w:r>
          </w:p>
        </w:tc>
      </w:tr>
      <w:tr w:rsidR="00A315BA" w:rsidRPr="009E69BA" w14:paraId="39A95B09" w14:textId="77777777" w:rsidTr="00C8445A">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3" w:type="dxa"/>
            <w:shd w:val="clear" w:color="auto" w:fill="auto"/>
            <w:noWrap/>
            <w:hideMark/>
          </w:tcPr>
          <w:p w14:paraId="16E8C068" w14:textId="77777777" w:rsidR="00A315BA" w:rsidRPr="009E69BA" w:rsidRDefault="00A315BA" w:rsidP="00C8445A">
            <w:pPr>
              <w:rPr>
                <w:rFonts w:ascii="Arial" w:hAnsi="Arial" w:cs="Arial"/>
                <w:b w:val="0"/>
                <w:bCs w:val="0"/>
                <w:color w:val="000000"/>
                <w:sz w:val="18"/>
                <w:szCs w:val="18"/>
              </w:rPr>
            </w:pPr>
            <w:r w:rsidRPr="009E69BA">
              <w:rPr>
                <w:rFonts w:ascii="Arial" w:hAnsi="Arial" w:cs="Arial"/>
                <w:color w:val="000000"/>
                <w:sz w:val="18"/>
                <w:szCs w:val="18"/>
              </w:rPr>
              <w:t>MAR-MAY</w:t>
            </w:r>
          </w:p>
        </w:tc>
        <w:tc>
          <w:tcPr>
            <w:tcW w:w="1701" w:type="dxa"/>
            <w:shd w:val="clear" w:color="auto" w:fill="auto"/>
            <w:noWrap/>
            <w:hideMark/>
          </w:tcPr>
          <w:p w14:paraId="7A2A0907"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-56</w:t>
            </w:r>
            <w:r>
              <w:rPr>
                <w:rFonts w:ascii="Arial" w:hAnsi="Arial" w:cs="Arial"/>
                <w:color w:val="000000"/>
                <w:sz w:val="18"/>
                <w:szCs w:val="18"/>
              </w:rPr>
              <w:t>%</w:t>
            </w:r>
          </w:p>
        </w:tc>
      </w:tr>
      <w:tr w:rsidR="00A315BA" w:rsidRPr="009E69BA" w14:paraId="1A034F5E" w14:textId="77777777" w:rsidTr="00C844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3" w:type="dxa"/>
            <w:shd w:val="clear" w:color="auto" w:fill="auto"/>
            <w:noWrap/>
            <w:hideMark/>
          </w:tcPr>
          <w:p w14:paraId="31164E19" w14:textId="77777777" w:rsidR="00A315BA" w:rsidRPr="009E69BA" w:rsidRDefault="00A315BA" w:rsidP="00C8445A">
            <w:pPr>
              <w:rPr>
                <w:rFonts w:ascii="Arial" w:hAnsi="Arial" w:cs="Arial"/>
                <w:b w:val="0"/>
                <w:bCs w:val="0"/>
                <w:color w:val="000000"/>
                <w:sz w:val="18"/>
                <w:szCs w:val="18"/>
              </w:rPr>
            </w:pPr>
            <w:r w:rsidRPr="009E69BA">
              <w:rPr>
                <w:rFonts w:ascii="Arial" w:hAnsi="Arial" w:cs="Arial"/>
                <w:color w:val="000000"/>
                <w:sz w:val="18"/>
                <w:szCs w:val="18"/>
              </w:rPr>
              <w:t>MAY-JUL</w:t>
            </w:r>
          </w:p>
        </w:tc>
        <w:tc>
          <w:tcPr>
            <w:tcW w:w="1701" w:type="dxa"/>
            <w:shd w:val="clear" w:color="auto" w:fill="auto"/>
            <w:noWrap/>
            <w:hideMark/>
          </w:tcPr>
          <w:p w14:paraId="3FBEE927"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-76</w:t>
            </w:r>
            <w:r>
              <w:rPr>
                <w:rFonts w:ascii="Arial" w:hAnsi="Arial" w:cs="Arial"/>
                <w:color w:val="000000"/>
                <w:sz w:val="18"/>
                <w:szCs w:val="18"/>
              </w:rPr>
              <w:t>%</w:t>
            </w:r>
          </w:p>
        </w:tc>
      </w:tr>
      <w:tr w:rsidR="00A315BA" w:rsidRPr="009E69BA" w14:paraId="727589F4" w14:textId="77777777" w:rsidTr="00C8445A">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3" w:type="dxa"/>
            <w:shd w:val="clear" w:color="auto" w:fill="auto"/>
            <w:noWrap/>
          </w:tcPr>
          <w:p w14:paraId="0C088698" w14:textId="77777777" w:rsidR="00A315BA" w:rsidRPr="009E69BA" w:rsidRDefault="00A315BA" w:rsidP="00C8445A">
            <w:pPr>
              <w:rPr>
                <w:rFonts w:ascii="Arial" w:hAnsi="Arial" w:cs="Arial"/>
                <w:b w:val="0"/>
                <w:bCs w:val="0"/>
                <w:color w:val="000000"/>
                <w:sz w:val="18"/>
                <w:szCs w:val="18"/>
              </w:rPr>
            </w:pPr>
            <w:r w:rsidRPr="009E69BA">
              <w:rPr>
                <w:rFonts w:ascii="Arial" w:hAnsi="Arial" w:cs="Arial"/>
                <w:color w:val="000000"/>
                <w:sz w:val="18"/>
                <w:szCs w:val="18"/>
              </w:rPr>
              <w:t>JUL</w:t>
            </w:r>
            <w:r>
              <w:rPr>
                <w:rFonts w:ascii="Arial" w:hAnsi="Arial" w:cs="Arial"/>
                <w:color w:val="000000"/>
                <w:sz w:val="18"/>
                <w:szCs w:val="18"/>
              </w:rPr>
              <w:t>-SEP</w:t>
            </w:r>
          </w:p>
        </w:tc>
        <w:tc>
          <w:tcPr>
            <w:tcW w:w="1701" w:type="dxa"/>
            <w:shd w:val="clear" w:color="auto" w:fill="auto"/>
            <w:noWrap/>
          </w:tcPr>
          <w:p w14:paraId="3E202699"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-76</w:t>
            </w:r>
            <w:r>
              <w:rPr>
                <w:rFonts w:ascii="Arial" w:hAnsi="Arial" w:cs="Arial"/>
                <w:color w:val="000000"/>
                <w:sz w:val="18"/>
                <w:szCs w:val="18"/>
              </w:rPr>
              <w:t>%</w:t>
            </w:r>
          </w:p>
        </w:tc>
      </w:tr>
    </w:tbl>
    <w:p w14:paraId="223A55B2" w14:textId="77777777" w:rsidR="00A315BA" w:rsidRDefault="00A315BA" w:rsidP="00A315BA">
      <w:pPr>
        <w:jc w:val="center"/>
        <w:rPr>
          <w:rFonts w:ascii="Arial" w:hAnsi="Arial" w:cs="Arial"/>
          <w:i/>
          <w:color w:val="000000" w:themeColor="text1"/>
          <w:sz w:val="22"/>
          <w:szCs w:val="22"/>
        </w:rPr>
      </w:pPr>
      <w:r w:rsidRPr="00207E4E">
        <w:rPr>
          <w:rFonts w:ascii="Arial" w:hAnsi="Arial" w:cs="Arial"/>
          <w:b/>
          <w:bCs/>
          <w:i/>
          <w:color w:val="000000" w:themeColor="text1"/>
          <w:sz w:val="22"/>
          <w:szCs w:val="22"/>
        </w:rPr>
        <w:t>Fuente</w:t>
      </w:r>
      <w:r w:rsidRPr="00207E4E">
        <w:rPr>
          <w:rFonts w:ascii="Arial" w:hAnsi="Arial" w:cs="Arial"/>
          <w:i/>
          <w:color w:val="000000" w:themeColor="text1"/>
          <w:sz w:val="22"/>
          <w:szCs w:val="22"/>
        </w:rPr>
        <w:t xml:space="preserve"> </w:t>
      </w:r>
      <w:proofErr w:type="gramStart"/>
      <w:r w:rsidRPr="00207E4E">
        <w:rPr>
          <w:rFonts w:ascii="Arial" w:hAnsi="Arial" w:cs="Arial"/>
          <w:i/>
          <w:color w:val="000000" w:themeColor="text1"/>
          <w:sz w:val="22"/>
          <w:szCs w:val="22"/>
        </w:rPr>
        <w:t>Secretaria General</w:t>
      </w:r>
      <w:proofErr w:type="gramEnd"/>
      <w:r w:rsidRPr="00207E4E">
        <w:rPr>
          <w:rFonts w:ascii="Arial" w:hAnsi="Arial" w:cs="Arial"/>
          <w:i/>
          <w:color w:val="000000" w:themeColor="text1"/>
          <w:sz w:val="22"/>
          <w:szCs w:val="22"/>
        </w:rPr>
        <w:t xml:space="preserve"> - Coordinación Administrativa.</w:t>
      </w:r>
    </w:p>
    <w:p w14:paraId="32F6517A" w14:textId="77777777" w:rsidR="00A315BA" w:rsidRPr="000B1E47" w:rsidRDefault="00A315BA" w:rsidP="00A315BA">
      <w:pPr>
        <w:jc w:val="both"/>
        <w:rPr>
          <w:rFonts w:ascii="Arial" w:hAnsi="Arial" w:cs="Arial"/>
          <w:b/>
          <w:bCs/>
        </w:rPr>
      </w:pPr>
    </w:p>
    <w:p w14:paraId="2EA0778F" w14:textId="77777777" w:rsidR="00A315BA" w:rsidRPr="00401ABF" w:rsidRDefault="00A315BA" w:rsidP="00401ABF">
      <w:pPr>
        <w:jc w:val="both"/>
        <w:rPr>
          <w:rFonts w:ascii="Arial" w:hAnsi="Arial" w:cs="Arial"/>
        </w:rPr>
      </w:pPr>
      <w:r w:rsidRPr="00401ABF">
        <w:rPr>
          <w:rFonts w:ascii="Arial" w:hAnsi="Arial" w:cs="Arial"/>
        </w:rPr>
        <w:lastRenderedPageBreak/>
        <w:t xml:space="preserve">En el presente año se </w:t>
      </w:r>
      <w:proofErr w:type="spellStart"/>
      <w:r w:rsidRPr="00401ABF">
        <w:rPr>
          <w:rFonts w:ascii="Arial" w:hAnsi="Arial" w:cs="Arial"/>
        </w:rPr>
        <w:t>logro</w:t>
      </w:r>
      <w:proofErr w:type="spellEnd"/>
      <w:r w:rsidRPr="00401ABF">
        <w:rPr>
          <w:rFonts w:ascii="Arial" w:hAnsi="Arial" w:cs="Arial"/>
        </w:rPr>
        <w:t xml:space="preserve"> una disminución promedio en el consumo de agua del 54% con respecto al mismo periodo del año 2019, es de aclarar que esto se da por la cuarentena y el trabajo en casa aplicado como medida por la contingencia. De igual modo el consumo per cápita promedio para el periodo de análisis fue de 2,1 litros por turno de trabajo.</w:t>
      </w:r>
    </w:p>
    <w:p w14:paraId="5D17724D" w14:textId="77777777" w:rsidR="00A315BA" w:rsidRPr="000B1E47" w:rsidRDefault="00A315BA" w:rsidP="00A315BA">
      <w:pPr>
        <w:rPr>
          <w:rFonts w:ascii="Arial" w:hAnsi="Arial" w:cs="Arial"/>
        </w:rPr>
      </w:pPr>
    </w:p>
    <w:p w14:paraId="6788ED81" w14:textId="48AA8DD4" w:rsidR="00A315BA" w:rsidRPr="000B1E47" w:rsidRDefault="00A315BA" w:rsidP="005D3F8B">
      <w:pPr>
        <w:pStyle w:val="Ttulo2"/>
        <w:numPr>
          <w:ilvl w:val="2"/>
          <w:numId w:val="8"/>
        </w:numPr>
        <w:spacing w:before="0"/>
        <w:jc w:val="both"/>
        <w:rPr>
          <w:rFonts w:ascii="Arial" w:hAnsi="Arial" w:cs="Arial"/>
          <w:b/>
          <w:bCs/>
          <w:sz w:val="24"/>
          <w:szCs w:val="24"/>
        </w:rPr>
      </w:pPr>
      <w:bookmarkStart w:id="89" w:name="_Toc57116678"/>
      <w:bookmarkStart w:id="90" w:name="_Toc91696641"/>
      <w:r w:rsidRPr="000B1E47">
        <w:rPr>
          <w:rFonts w:ascii="Arial" w:hAnsi="Arial" w:cs="Arial"/>
          <w:b/>
          <w:bCs/>
          <w:sz w:val="24"/>
          <w:szCs w:val="24"/>
        </w:rPr>
        <w:t>Consumo de energía eléctrica</w:t>
      </w:r>
      <w:bookmarkEnd w:id="89"/>
      <w:bookmarkEnd w:id="90"/>
    </w:p>
    <w:p w14:paraId="0B0C5F88" w14:textId="77777777" w:rsidR="00A315BA" w:rsidRPr="000B1E47" w:rsidRDefault="00A315BA" w:rsidP="00A315BA"/>
    <w:p w14:paraId="74B9ACEF" w14:textId="29FBA9E6" w:rsidR="00A315BA" w:rsidRPr="009E69BA" w:rsidRDefault="00A315BA" w:rsidP="00A315BA">
      <w:pPr>
        <w:pStyle w:val="Default"/>
        <w:jc w:val="center"/>
        <w:rPr>
          <w:iCs/>
          <w:color w:val="000000" w:themeColor="text1"/>
          <w:sz w:val="22"/>
          <w:szCs w:val="22"/>
        </w:rPr>
      </w:pPr>
      <w:r w:rsidRPr="009E69BA">
        <w:rPr>
          <w:b/>
          <w:bCs/>
          <w:color w:val="000000" w:themeColor="text1"/>
          <w:sz w:val="22"/>
          <w:szCs w:val="22"/>
        </w:rPr>
        <w:t xml:space="preserve">Tabla </w:t>
      </w:r>
      <w:r w:rsidRPr="009E69BA">
        <w:rPr>
          <w:b/>
          <w:bCs/>
          <w:iCs/>
          <w:color w:val="000000" w:themeColor="text1"/>
          <w:sz w:val="22"/>
          <w:szCs w:val="22"/>
        </w:rPr>
        <w:fldChar w:fldCharType="begin"/>
      </w:r>
      <w:r w:rsidRPr="009E69BA">
        <w:rPr>
          <w:b/>
          <w:bCs/>
          <w:color w:val="000000" w:themeColor="text1"/>
          <w:sz w:val="22"/>
          <w:szCs w:val="22"/>
        </w:rPr>
        <w:instrText xml:space="preserve"> SEQ Tabla \* ARABIC </w:instrText>
      </w:r>
      <w:r w:rsidRPr="009E69BA">
        <w:rPr>
          <w:b/>
          <w:bCs/>
          <w:iCs/>
          <w:color w:val="000000" w:themeColor="text1"/>
          <w:sz w:val="22"/>
          <w:szCs w:val="22"/>
        </w:rPr>
        <w:fldChar w:fldCharType="separate"/>
      </w:r>
      <w:r w:rsidR="00720BE4">
        <w:rPr>
          <w:b/>
          <w:bCs/>
          <w:noProof/>
          <w:color w:val="000000" w:themeColor="text1"/>
          <w:sz w:val="22"/>
          <w:szCs w:val="22"/>
        </w:rPr>
        <w:t>11</w:t>
      </w:r>
      <w:r w:rsidRPr="009E69BA">
        <w:rPr>
          <w:b/>
          <w:bCs/>
          <w:iCs/>
          <w:color w:val="000000" w:themeColor="text1"/>
          <w:sz w:val="22"/>
          <w:szCs w:val="22"/>
        </w:rPr>
        <w:fldChar w:fldCharType="end"/>
      </w:r>
      <w:r w:rsidRPr="009E69BA">
        <w:rPr>
          <w:color w:val="000000" w:themeColor="text1"/>
          <w:sz w:val="22"/>
          <w:szCs w:val="22"/>
        </w:rPr>
        <w:t xml:space="preserve"> Consumo de energía.</w:t>
      </w:r>
    </w:p>
    <w:tbl>
      <w:tblPr>
        <w:tblStyle w:val="Tablaconcuadrcula4-nfasis51"/>
        <w:tblW w:w="4074" w:type="dxa"/>
        <w:jc w:val="center"/>
        <w:tblLook w:val="04A0" w:firstRow="1" w:lastRow="0" w:firstColumn="1" w:lastColumn="0" w:noHBand="0" w:noVBand="1"/>
      </w:tblPr>
      <w:tblGrid>
        <w:gridCol w:w="1197"/>
        <w:gridCol w:w="1297"/>
        <w:gridCol w:w="1860"/>
      </w:tblGrid>
      <w:tr w:rsidR="00A315BA" w:rsidRPr="009E69BA" w14:paraId="6A080CC8" w14:textId="77777777" w:rsidTr="00C8445A">
        <w:trPr>
          <w:cnfStyle w:val="100000000000" w:firstRow="1" w:lastRow="0" w:firstColumn="0" w:lastColumn="0" w:oddVBand="0" w:evenVBand="0" w:oddHBand="0" w:evenHBand="0" w:firstRowFirstColumn="0" w:firstRowLastColumn="0" w:lastRowFirstColumn="0" w:lastRowLastColumn="0"/>
          <w:trHeight w:val="374"/>
          <w:jc w:val="center"/>
        </w:trPr>
        <w:tc>
          <w:tcPr>
            <w:cnfStyle w:val="001000000100" w:firstRow="0" w:lastRow="0" w:firstColumn="1" w:lastColumn="0" w:oddVBand="0" w:evenVBand="0" w:oddHBand="0" w:evenHBand="0" w:firstRowFirstColumn="1" w:firstRowLastColumn="0" w:lastRowFirstColumn="0" w:lastRowLastColumn="0"/>
            <w:tcW w:w="993" w:type="dxa"/>
            <w:shd w:val="clear" w:color="auto" w:fill="auto"/>
            <w:hideMark/>
          </w:tcPr>
          <w:p w14:paraId="122C4670" w14:textId="77777777" w:rsidR="00A315BA" w:rsidRPr="009E69BA" w:rsidRDefault="00A315BA" w:rsidP="00C8445A">
            <w:pPr>
              <w:rPr>
                <w:rFonts w:ascii="Arial" w:hAnsi="Arial" w:cs="Arial"/>
                <w:b w:val="0"/>
                <w:bCs w:val="0"/>
                <w:color w:val="000000"/>
                <w:sz w:val="18"/>
                <w:szCs w:val="18"/>
              </w:rPr>
            </w:pPr>
            <w:r w:rsidRPr="009E69BA">
              <w:rPr>
                <w:rFonts w:ascii="Arial" w:hAnsi="Arial" w:cs="Arial"/>
                <w:color w:val="000000"/>
                <w:sz w:val="18"/>
                <w:szCs w:val="18"/>
              </w:rPr>
              <w:t>Periodo</w:t>
            </w:r>
          </w:p>
        </w:tc>
        <w:tc>
          <w:tcPr>
            <w:tcW w:w="1221" w:type="dxa"/>
            <w:shd w:val="clear" w:color="auto" w:fill="auto"/>
            <w:hideMark/>
          </w:tcPr>
          <w:p w14:paraId="4796E2AC" w14:textId="77777777" w:rsidR="00A315BA" w:rsidRPr="009E69BA" w:rsidRDefault="00A315BA" w:rsidP="00C8445A">
            <w:pP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9E69BA">
              <w:rPr>
                <w:rFonts w:ascii="Arial" w:hAnsi="Arial" w:cs="Arial"/>
                <w:color w:val="000000"/>
                <w:sz w:val="18"/>
                <w:szCs w:val="18"/>
              </w:rPr>
              <w:t>% Disminución</w:t>
            </w:r>
          </w:p>
        </w:tc>
        <w:tc>
          <w:tcPr>
            <w:tcW w:w="1860" w:type="dxa"/>
            <w:shd w:val="clear" w:color="auto" w:fill="auto"/>
            <w:hideMark/>
          </w:tcPr>
          <w:p w14:paraId="0282ABDE" w14:textId="77777777" w:rsidR="00A315BA" w:rsidRPr="009E69BA" w:rsidRDefault="00A315BA" w:rsidP="00C8445A">
            <w:pP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18"/>
                <w:szCs w:val="18"/>
              </w:rPr>
            </w:pPr>
            <w:r w:rsidRPr="009E69BA">
              <w:rPr>
                <w:rFonts w:ascii="Arial" w:hAnsi="Arial" w:cs="Arial"/>
                <w:color w:val="000000"/>
                <w:sz w:val="18"/>
                <w:szCs w:val="18"/>
              </w:rPr>
              <w:t>Periodo de facturación</w:t>
            </w:r>
          </w:p>
        </w:tc>
      </w:tr>
      <w:tr w:rsidR="00A315BA" w:rsidRPr="009E69BA" w14:paraId="11F9F36A" w14:textId="77777777" w:rsidTr="00C844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51DF4A25"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Enero</w:t>
            </w:r>
          </w:p>
        </w:tc>
        <w:tc>
          <w:tcPr>
            <w:tcW w:w="1221" w:type="dxa"/>
            <w:shd w:val="clear" w:color="auto" w:fill="auto"/>
            <w:noWrap/>
            <w:hideMark/>
          </w:tcPr>
          <w:p w14:paraId="7E2C5716"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16,7%</w:t>
            </w:r>
          </w:p>
        </w:tc>
        <w:tc>
          <w:tcPr>
            <w:tcW w:w="1860" w:type="dxa"/>
            <w:shd w:val="clear" w:color="auto" w:fill="auto"/>
            <w:noWrap/>
            <w:hideMark/>
          </w:tcPr>
          <w:p w14:paraId="0615EB8B"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13/12/19 - 15/01/20</w:t>
            </w:r>
          </w:p>
        </w:tc>
      </w:tr>
      <w:tr w:rsidR="00A315BA" w:rsidRPr="009E69BA" w14:paraId="5933B63C" w14:textId="77777777" w:rsidTr="00C8445A">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3CFBDAA9"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Febrero</w:t>
            </w:r>
          </w:p>
        </w:tc>
        <w:tc>
          <w:tcPr>
            <w:tcW w:w="1221" w:type="dxa"/>
            <w:shd w:val="clear" w:color="auto" w:fill="auto"/>
            <w:noWrap/>
            <w:hideMark/>
          </w:tcPr>
          <w:p w14:paraId="2500653B"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10,1%</w:t>
            </w:r>
          </w:p>
        </w:tc>
        <w:tc>
          <w:tcPr>
            <w:tcW w:w="1860" w:type="dxa"/>
            <w:shd w:val="clear" w:color="auto" w:fill="auto"/>
            <w:noWrap/>
            <w:hideMark/>
          </w:tcPr>
          <w:p w14:paraId="1B384820"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15/01/20 - 12/02/20</w:t>
            </w:r>
          </w:p>
        </w:tc>
      </w:tr>
      <w:tr w:rsidR="00A315BA" w:rsidRPr="009E69BA" w14:paraId="56E52176" w14:textId="77777777" w:rsidTr="00C844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2FE307FF"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Marzo</w:t>
            </w:r>
          </w:p>
        </w:tc>
        <w:tc>
          <w:tcPr>
            <w:tcW w:w="1221" w:type="dxa"/>
            <w:shd w:val="clear" w:color="auto" w:fill="auto"/>
            <w:noWrap/>
            <w:hideMark/>
          </w:tcPr>
          <w:p w14:paraId="33B68034"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30,0%</w:t>
            </w:r>
          </w:p>
        </w:tc>
        <w:tc>
          <w:tcPr>
            <w:tcW w:w="1860" w:type="dxa"/>
            <w:shd w:val="clear" w:color="auto" w:fill="auto"/>
            <w:noWrap/>
            <w:hideMark/>
          </w:tcPr>
          <w:p w14:paraId="7B611810"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12/02/20 - 11/03/20</w:t>
            </w:r>
          </w:p>
        </w:tc>
      </w:tr>
      <w:tr w:rsidR="00A315BA" w:rsidRPr="009E69BA" w14:paraId="17286F25" w14:textId="77777777" w:rsidTr="00C8445A">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2F418B41"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Abril</w:t>
            </w:r>
          </w:p>
        </w:tc>
        <w:tc>
          <w:tcPr>
            <w:tcW w:w="1221" w:type="dxa"/>
            <w:shd w:val="clear" w:color="auto" w:fill="auto"/>
            <w:noWrap/>
            <w:hideMark/>
          </w:tcPr>
          <w:p w14:paraId="0087F8DC"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23,0%</w:t>
            </w:r>
          </w:p>
        </w:tc>
        <w:tc>
          <w:tcPr>
            <w:tcW w:w="1860" w:type="dxa"/>
            <w:shd w:val="clear" w:color="auto" w:fill="auto"/>
            <w:noWrap/>
            <w:hideMark/>
          </w:tcPr>
          <w:p w14:paraId="7B62C4E5"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11/03/20 - 14/04/20</w:t>
            </w:r>
          </w:p>
        </w:tc>
      </w:tr>
      <w:tr w:rsidR="00A315BA" w:rsidRPr="009E69BA" w14:paraId="78833BCA" w14:textId="77777777" w:rsidTr="00C844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053C9751"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Mayo</w:t>
            </w:r>
          </w:p>
        </w:tc>
        <w:tc>
          <w:tcPr>
            <w:tcW w:w="1221" w:type="dxa"/>
            <w:shd w:val="clear" w:color="auto" w:fill="auto"/>
            <w:noWrap/>
            <w:hideMark/>
          </w:tcPr>
          <w:p w14:paraId="0085ACBC"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-21,8%</w:t>
            </w:r>
          </w:p>
        </w:tc>
        <w:tc>
          <w:tcPr>
            <w:tcW w:w="1860" w:type="dxa"/>
            <w:shd w:val="clear" w:color="auto" w:fill="auto"/>
            <w:noWrap/>
            <w:hideMark/>
          </w:tcPr>
          <w:p w14:paraId="23406584"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14/04/20 - 12/05/20</w:t>
            </w:r>
          </w:p>
        </w:tc>
      </w:tr>
      <w:tr w:rsidR="00A315BA" w:rsidRPr="009E69BA" w14:paraId="0D84031C" w14:textId="77777777" w:rsidTr="00C8445A">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5D999A9F"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Junio</w:t>
            </w:r>
          </w:p>
        </w:tc>
        <w:tc>
          <w:tcPr>
            <w:tcW w:w="1221" w:type="dxa"/>
            <w:shd w:val="clear" w:color="auto" w:fill="auto"/>
            <w:noWrap/>
            <w:hideMark/>
          </w:tcPr>
          <w:p w14:paraId="68CDAD16"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-17,3%</w:t>
            </w:r>
          </w:p>
        </w:tc>
        <w:tc>
          <w:tcPr>
            <w:tcW w:w="1860" w:type="dxa"/>
            <w:shd w:val="clear" w:color="auto" w:fill="auto"/>
            <w:noWrap/>
            <w:hideMark/>
          </w:tcPr>
          <w:p w14:paraId="35761157"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12/05/20 - 10/06/20</w:t>
            </w:r>
          </w:p>
        </w:tc>
      </w:tr>
      <w:tr w:rsidR="00A315BA" w:rsidRPr="009E69BA" w14:paraId="272DDA17" w14:textId="77777777" w:rsidTr="00C844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1C780E1C"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Julio</w:t>
            </w:r>
          </w:p>
        </w:tc>
        <w:tc>
          <w:tcPr>
            <w:tcW w:w="1221" w:type="dxa"/>
            <w:shd w:val="clear" w:color="auto" w:fill="auto"/>
            <w:noWrap/>
            <w:hideMark/>
          </w:tcPr>
          <w:p w14:paraId="44C1FFD8"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0,0%</w:t>
            </w:r>
          </w:p>
        </w:tc>
        <w:tc>
          <w:tcPr>
            <w:tcW w:w="1860" w:type="dxa"/>
            <w:shd w:val="clear" w:color="auto" w:fill="auto"/>
            <w:noWrap/>
            <w:hideMark/>
          </w:tcPr>
          <w:p w14:paraId="6180D9BC"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10/06/20 - 13/07/20</w:t>
            </w:r>
          </w:p>
        </w:tc>
      </w:tr>
      <w:tr w:rsidR="00A315BA" w:rsidRPr="009E69BA" w14:paraId="7103841A" w14:textId="77777777" w:rsidTr="00C8445A">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hideMark/>
          </w:tcPr>
          <w:p w14:paraId="25146133" w14:textId="77777777" w:rsidR="00A315BA" w:rsidRPr="009E69BA" w:rsidRDefault="00A315BA" w:rsidP="00C8445A">
            <w:pPr>
              <w:rPr>
                <w:rFonts w:ascii="Arial" w:hAnsi="Arial" w:cs="Arial"/>
                <w:color w:val="000000"/>
                <w:sz w:val="18"/>
                <w:szCs w:val="18"/>
              </w:rPr>
            </w:pPr>
            <w:r w:rsidRPr="009E69BA">
              <w:rPr>
                <w:rFonts w:ascii="Arial" w:hAnsi="Arial" w:cs="Arial"/>
                <w:color w:val="000000"/>
                <w:sz w:val="18"/>
                <w:szCs w:val="18"/>
              </w:rPr>
              <w:t>Agosto</w:t>
            </w:r>
          </w:p>
        </w:tc>
        <w:tc>
          <w:tcPr>
            <w:tcW w:w="1221" w:type="dxa"/>
            <w:shd w:val="clear" w:color="auto" w:fill="auto"/>
            <w:noWrap/>
            <w:hideMark/>
          </w:tcPr>
          <w:p w14:paraId="19E1A7E3"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-17,3%</w:t>
            </w:r>
          </w:p>
        </w:tc>
        <w:tc>
          <w:tcPr>
            <w:tcW w:w="1860" w:type="dxa"/>
            <w:shd w:val="clear" w:color="auto" w:fill="auto"/>
            <w:noWrap/>
            <w:hideMark/>
          </w:tcPr>
          <w:p w14:paraId="00F27873"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13/07/20 - 12/08/20</w:t>
            </w:r>
          </w:p>
        </w:tc>
      </w:tr>
      <w:tr w:rsidR="00A315BA" w:rsidRPr="009E69BA" w14:paraId="30393F6E" w14:textId="77777777" w:rsidTr="00C8445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tcPr>
          <w:p w14:paraId="2EEFDFB8" w14:textId="77777777" w:rsidR="00A315BA" w:rsidRPr="009E69BA" w:rsidRDefault="00A315BA" w:rsidP="00C8445A">
            <w:pPr>
              <w:rPr>
                <w:rFonts w:ascii="Arial" w:hAnsi="Arial" w:cs="Arial"/>
                <w:color w:val="000000"/>
                <w:sz w:val="18"/>
                <w:szCs w:val="18"/>
              </w:rPr>
            </w:pPr>
            <w:r>
              <w:rPr>
                <w:rFonts w:ascii="Arial" w:hAnsi="Arial" w:cs="Arial"/>
                <w:color w:val="000000"/>
                <w:sz w:val="18"/>
                <w:szCs w:val="18"/>
              </w:rPr>
              <w:t>Septiembre</w:t>
            </w:r>
          </w:p>
        </w:tc>
        <w:tc>
          <w:tcPr>
            <w:tcW w:w="1221" w:type="dxa"/>
            <w:shd w:val="clear" w:color="auto" w:fill="auto"/>
            <w:noWrap/>
          </w:tcPr>
          <w:p w14:paraId="4366680A"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9E69BA">
              <w:rPr>
                <w:rFonts w:ascii="Arial" w:hAnsi="Arial" w:cs="Arial"/>
                <w:color w:val="000000"/>
                <w:sz w:val="18"/>
                <w:szCs w:val="18"/>
              </w:rPr>
              <w:t>-3</w:t>
            </w:r>
            <w:r>
              <w:rPr>
                <w:rFonts w:ascii="Arial" w:hAnsi="Arial" w:cs="Arial"/>
                <w:color w:val="000000"/>
                <w:sz w:val="18"/>
                <w:szCs w:val="18"/>
              </w:rPr>
              <w:t>,6</w:t>
            </w:r>
            <w:r w:rsidRPr="009E69BA">
              <w:rPr>
                <w:rFonts w:ascii="Arial" w:hAnsi="Arial" w:cs="Arial"/>
                <w:color w:val="000000"/>
                <w:sz w:val="18"/>
                <w:szCs w:val="18"/>
              </w:rPr>
              <w:t>%</w:t>
            </w:r>
          </w:p>
        </w:tc>
        <w:tc>
          <w:tcPr>
            <w:tcW w:w="1860" w:type="dxa"/>
            <w:shd w:val="clear" w:color="auto" w:fill="auto"/>
            <w:noWrap/>
          </w:tcPr>
          <w:p w14:paraId="4AB22B70" w14:textId="77777777" w:rsidR="00A315BA" w:rsidRPr="009E69BA" w:rsidRDefault="00A315BA" w:rsidP="00C8445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D0F6D">
              <w:rPr>
                <w:rFonts w:ascii="Arial" w:hAnsi="Arial" w:cs="Arial"/>
                <w:color w:val="000000"/>
                <w:sz w:val="18"/>
                <w:szCs w:val="18"/>
              </w:rPr>
              <w:t>12/08/20 - 14/09/20</w:t>
            </w:r>
          </w:p>
        </w:tc>
      </w:tr>
      <w:tr w:rsidR="00A315BA" w:rsidRPr="009E69BA" w14:paraId="6B389094" w14:textId="77777777" w:rsidTr="00C8445A">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auto"/>
            <w:noWrap/>
          </w:tcPr>
          <w:p w14:paraId="1F432D57" w14:textId="77777777" w:rsidR="00A315BA" w:rsidRDefault="00A315BA" w:rsidP="00C8445A">
            <w:pPr>
              <w:rPr>
                <w:rFonts w:ascii="Arial" w:hAnsi="Arial" w:cs="Arial"/>
                <w:color w:val="000000"/>
                <w:sz w:val="18"/>
                <w:szCs w:val="18"/>
              </w:rPr>
            </w:pPr>
            <w:r>
              <w:rPr>
                <w:rFonts w:ascii="Arial" w:hAnsi="Arial" w:cs="Arial"/>
                <w:color w:val="000000"/>
                <w:sz w:val="18"/>
                <w:szCs w:val="18"/>
              </w:rPr>
              <w:t>Octubre</w:t>
            </w:r>
          </w:p>
        </w:tc>
        <w:tc>
          <w:tcPr>
            <w:tcW w:w="1221" w:type="dxa"/>
            <w:shd w:val="clear" w:color="auto" w:fill="auto"/>
            <w:noWrap/>
          </w:tcPr>
          <w:p w14:paraId="6F2F15EE" w14:textId="77777777" w:rsidR="00A315BA" w:rsidRPr="009E69BA"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-15,9%</w:t>
            </w:r>
          </w:p>
        </w:tc>
        <w:tc>
          <w:tcPr>
            <w:tcW w:w="1860" w:type="dxa"/>
            <w:shd w:val="clear" w:color="auto" w:fill="auto"/>
            <w:noWrap/>
          </w:tcPr>
          <w:p w14:paraId="7C69358E" w14:textId="77777777" w:rsidR="00A315BA" w:rsidRPr="007D0F6D" w:rsidRDefault="00A315BA" w:rsidP="00C8445A">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33148B">
              <w:rPr>
                <w:rFonts w:ascii="Arial" w:hAnsi="Arial" w:cs="Arial"/>
                <w:color w:val="000000"/>
                <w:sz w:val="18"/>
                <w:szCs w:val="18"/>
              </w:rPr>
              <w:t>14/09/20 - 13/10/20</w:t>
            </w:r>
          </w:p>
        </w:tc>
      </w:tr>
    </w:tbl>
    <w:p w14:paraId="740F71AD" w14:textId="77777777" w:rsidR="00A315BA" w:rsidRDefault="00A315BA" w:rsidP="00A315BA">
      <w:pPr>
        <w:jc w:val="center"/>
        <w:rPr>
          <w:rFonts w:ascii="Arial" w:hAnsi="Arial" w:cs="Arial"/>
          <w:i/>
          <w:color w:val="000000" w:themeColor="text1"/>
          <w:sz w:val="22"/>
          <w:szCs w:val="22"/>
        </w:rPr>
      </w:pPr>
      <w:r w:rsidRPr="00207E4E">
        <w:rPr>
          <w:rFonts w:ascii="Arial" w:hAnsi="Arial" w:cs="Arial"/>
          <w:b/>
          <w:bCs/>
          <w:i/>
          <w:color w:val="000000" w:themeColor="text1"/>
          <w:sz w:val="22"/>
          <w:szCs w:val="22"/>
        </w:rPr>
        <w:t>Fuente</w:t>
      </w:r>
      <w:r w:rsidRPr="00207E4E">
        <w:rPr>
          <w:rFonts w:ascii="Arial" w:hAnsi="Arial" w:cs="Arial"/>
          <w:i/>
          <w:color w:val="000000" w:themeColor="text1"/>
          <w:sz w:val="22"/>
          <w:szCs w:val="22"/>
        </w:rPr>
        <w:t xml:space="preserve"> </w:t>
      </w:r>
      <w:proofErr w:type="gramStart"/>
      <w:r w:rsidRPr="00207E4E">
        <w:rPr>
          <w:rFonts w:ascii="Arial" w:hAnsi="Arial" w:cs="Arial"/>
          <w:i/>
          <w:color w:val="000000" w:themeColor="text1"/>
          <w:sz w:val="22"/>
          <w:szCs w:val="22"/>
        </w:rPr>
        <w:t>Secretaria General</w:t>
      </w:r>
      <w:proofErr w:type="gramEnd"/>
      <w:r w:rsidRPr="00207E4E">
        <w:rPr>
          <w:rFonts w:ascii="Arial" w:hAnsi="Arial" w:cs="Arial"/>
          <w:i/>
          <w:color w:val="000000" w:themeColor="text1"/>
          <w:sz w:val="22"/>
          <w:szCs w:val="22"/>
        </w:rPr>
        <w:t xml:space="preserve"> - Coordinación Administrativa.</w:t>
      </w:r>
    </w:p>
    <w:p w14:paraId="0F88FA0E" w14:textId="77777777" w:rsidR="00A315BA" w:rsidRDefault="00A315BA" w:rsidP="00A315BA">
      <w:pPr>
        <w:jc w:val="both"/>
        <w:rPr>
          <w:rFonts w:ascii="Arial" w:hAnsi="Arial" w:cs="Arial"/>
          <w:b/>
          <w:bCs/>
          <w:sz w:val="22"/>
          <w:szCs w:val="22"/>
        </w:rPr>
      </w:pPr>
    </w:p>
    <w:p w14:paraId="14ED9679" w14:textId="47F4A809" w:rsidR="00A315BA" w:rsidRPr="000B1E47" w:rsidRDefault="00A315BA" w:rsidP="00A315BA">
      <w:pPr>
        <w:jc w:val="both"/>
        <w:rPr>
          <w:rFonts w:ascii="Arial" w:hAnsi="Arial" w:cs="Arial"/>
        </w:rPr>
      </w:pPr>
      <w:r w:rsidRPr="000B1E47">
        <w:rPr>
          <w:rFonts w:ascii="Arial" w:hAnsi="Arial" w:cs="Arial"/>
        </w:rPr>
        <w:t xml:space="preserve">En el año 2020 se </w:t>
      </w:r>
      <w:proofErr w:type="spellStart"/>
      <w:r w:rsidRPr="000B1E47">
        <w:rPr>
          <w:rFonts w:ascii="Arial" w:hAnsi="Arial" w:cs="Arial"/>
        </w:rPr>
        <w:t>presento</w:t>
      </w:r>
      <w:proofErr w:type="spellEnd"/>
      <w:r w:rsidRPr="000B1E47">
        <w:rPr>
          <w:rFonts w:ascii="Arial" w:hAnsi="Arial" w:cs="Arial"/>
        </w:rPr>
        <w:t xml:space="preserve"> un aumento del 2,2% en el consumo de energía, pero es importante resaltar que en los últimos cinco meses se</w:t>
      </w:r>
      <w:r w:rsidR="001208BB">
        <w:rPr>
          <w:rFonts w:ascii="Arial" w:hAnsi="Arial" w:cs="Arial"/>
        </w:rPr>
        <w:t xml:space="preserve"> ha</w:t>
      </w:r>
      <w:r w:rsidRPr="000B1E47">
        <w:rPr>
          <w:rFonts w:ascii="Arial" w:hAnsi="Arial" w:cs="Arial"/>
        </w:rPr>
        <w:t xml:space="preserve"> logr</w:t>
      </w:r>
      <w:r w:rsidR="001208BB">
        <w:rPr>
          <w:rFonts w:ascii="Arial" w:hAnsi="Arial" w:cs="Arial"/>
        </w:rPr>
        <w:t>ado</w:t>
      </w:r>
      <w:r w:rsidRPr="000B1E47">
        <w:rPr>
          <w:rFonts w:ascii="Arial" w:hAnsi="Arial" w:cs="Arial"/>
        </w:rPr>
        <w:t xml:space="preserve"> una disminución en el consumo de la energía eléctrica del 12% con respecto al mismo periodo del 2019 y el consumo per cápita promedio del 2020 es de 0,93 kW/h por turno de trabajo.</w:t>
      </w:r>
    </w:p>
    <w:p w14:paraId="79B259F3" w14:textId="77777777" w:rsidR="00A315BA" w:rsidRPr="000B1E47" w:rsidRDefault="00A315BA" w:rsidP="00A315BA"/>
    <w:p w14:paraId="4A31AFBF" w14:textId="77777777" w:rsidR="00A315BA" w:rsidRPr="000B1E47" w:rsidRDefault="00A315BA" w:rsidP="005D3F8B">
      <w:pPr>
        <w:pStyle w:val="Ttulo2"/>
        <w:numPr>
          <w:ilvl w:val="2"/>
          <w:numId w:val="8"/>
        </w:numPr>
        <w:spacing w:before="0"/>
        <w:jc w:val="both"/>
        <w:rPr>
          <w:rFonts w:ascii="Arial" w:hAnsi="Arial" w:cs="Arial"/>
          <w:b/>
          <w:bCs/>
          <w:sz w:val="24"/>
          <w:szCs w:val="24"/>
        </w:rPr>
      </w:pPr>
      <w:bookmarkStart w:id="91" w:name="_Toc57116679"/>
      <w:bookmarkStart w:id="92" w:name="_Toc91696642"/>
      <w:r w:rsidRPr="000B1E47">
        <w:rPr>
          <w:rFonts w:ascii="Arial" w:hAnsi="Arial" w:cs="Arial"/>
          <w:b/>
          <w:bCs/>
          <w:sz w:val="24"/>
          <w:szCs w:val="24"/>
        </w:rPr>
        <w:t>Residuos solidos</w:t>
      </w:r>
      <w:bookmarkEnd w:id="91"/>
      <w:bookmarkEnd w:id="92"/>
    </w:p>
    <w:p w14:paraId="6F2FFE96" w14:textId="77777777" w:rsidR="00A315BA" w:rsidRDefault="00A315BA" w:rsidP="00A315BA"/>
    <w:p w14:paraId="1F46B648" w14:textId="1FA88DC9" w:rsidR="00A315BA" w:rsidRPr="000B1E47" w:rsidRDefault="00A315BA" w:rsidP="00A315BA">
      <w:pPr>
        <w:jc w:val="both"/>
        <w:rPr>
          <w:rFonts w:ascii="Arial" w:hAnsi="Arial" w:cs="Arial"/>
        </w:rPr>
      </w:pPr>
      <w:r w:rsidRPr="000B1E47">
        <w:rPr>
          <w:rFonts w:ascii="Arial" w:hAnsi="Arial" w:cs="Arial"/>
        </w:rPr>
        <w:t xml:space="preserve">Frente a la producción de residuos </w:t>
      </w:r>
      <w:proofErr w:type="spellStart"/>
      <w:r w:rsidRPr="000B1E47">
        <w:rPr>
          <w:rFonts w:ascii="Arial" w:hAnsi="Arial" w:cs="Arial"/>
        </w:rPr>
        <w:t>solidos</w:t>
      </w:r>
      <w:proofErr w:type="spellEnd"/>
      <w:r w:rsidRPr="000B1E47">
        <w:rPr>
          <w:rFonts w:ascii="Arial" w:hAnsi="Arial" w:cs="Arial"/>
        </w:rPr>
        <w:t xml:space="preserve">, se </w:t>
      </w:r>
      <w:r w:rsidR="001208BB">
        <w:rPr>
          <w:rFonts w:ascii="Arial" w:hAnsi="Arial" w:cs="Arial"/>
        </w:rPr>
        <w:t>alcanzaron</w:t>
      </w:r>
      <w:r w:rsidRPr="000B1E47">
        <w:rPr>
          <w:rFonts w:ascii="Arial" w:hAnsi="Arial" w:cs="Arial"/>
        </w:rPr>
        <w:t xml:space="preserve"> los siguientes indicadores:</w:t>
      </w:r>
    </w:p>
    <w:p w14:paraId="76CBB04F" w14:textId="77777777" w:rsidR="00A315BA" w:rsidRPr="000B1E47" w:rsidRDefault="00A315BA" w:rsidP="00A315BA">
      <w:pPr>
        <w:jc w:val="both"/>
        <w:rPr>
          <w:rFonts w:ascii="Arial" w:hAnsi="Arial" w:cs="Arial"/>
        </w:rPr>
      </w:pPr>
    </w:p>
    <w:p w14:paraId="7F37C3D3" w14:textId="6D7CE985" w:rsidR="00A315BA" w:rsidRDefault="00A315BA" w:rsidP="005D3F8B">
      <w:pPr>
        <w:numPr>
          <w:ilvl w:val="0"/>
          <w:numId w:val="15"/>
        </w:numPr>
        <w:ind w:left="360"/>
        <w:jc w:val="both"/>
        <w:rPr>
          <w:rFonts w:ascii="Arial" w:hAnsi="Arial" w:cs="Arial"/>
        </w:rPr>
      </w:pPr>
      <w:r w:rsidRPr="000B1E47">
        <w:rPr>
          <w:rFonts w:ascii="Arial" w:hAnsi="Arial" w:cs="Arial"/>
        </w:rPr>
        <w:t xml:space="preserve">Residuos reciclables; a corte de octubre en el año 2020 se han producido 238 Kilogramos residuos </w:t>
      </w:r>
      <w:proofErr w:type="spellStart"/>
      <w:r w:rsidRPr="000B1E47">
        <w:rPr>
          <w:rFonts w:ascii="Arial" w:hAnsi="Arial" w:cs="Arial"/>
        </w:rPr>
        <w:t>solidos</w:t>
      </w:r>
      <w:proofErr w:type="spellEnd"/>
      <w:r w:rsidRPr="000B1E47">
        <w:rPr>
          <w:rFonts w:ascii="Arial" w:hAnsi="Arial" w:cs="Arial"/>
        </w:rPr>
        <w:t xml:space="preserve"> aprovechables y se </w:t>
      </w:r>
      <w:proofErr w:type="spellStart"/>
      <w:r w:rsidRPr="000B1E47">
        <w:rPr>
          <w:rFonts w:ascii="Arial" w:hAnsi="Arial" w:cs="Arial"/>
        </w:rPr>
        <w:t>logro</w:t>
      </w:r>
      <w:proofErr w:type="spellEnd"/>
      <w:r w:rsidRPr="000B1E47">
        <w:rPr>
          <w:rFonts w:ascii="Arial" w:hAnsi="Arial" w:cs="Arial"/>
        </w:rPr>
        <w:t xml:space="preserve"> un aumento del 100% de la cantidad de residuos reciclados con respecto al mismo periodo del año anterior</w:t>
      </w:r>
      <w:r w:rsidR="001208BB">
        <w:rPr>
          <w:rFonts w:ascii="Arial" w:hAnsi="Arial" w:cs="Arial"/>
        </w:rPr>
        <w:t xml:space="preserve">, </w:t>
      </w:r>
      <w:r w:rsidRPr="000B1E47">
        <w:rPr>
          <w:rFonts w:ascii="Arial" w:hAnsi="Arial" w:cs="Arial"/>
        </w:rPr>
        <w:t xml:space="preserve">los residuos aprovechables a la fecha representan en promedio el 21,18 %, de los residuos totales No peligrosos que se generan en la Unidad. </w:t>
      </w:r>
    </w:p>
    <w:p w14:paraId="1960830B" w14:textId="6FEB5B4D" w:rsidR="00A315BA" w:rsidRDefault="00A315BA" w:rsidP="005D3F8B">
      <w:pPr>
        <w:numPr>
          <w:ilvl w:val="0"/>
          <w:numId w:val="15"/>
        </w:numPr>
        <w:ind w:left="360"/>
        <w:jc w:val="both"/>
        <w:rPr>
          <w:rFonts w:ascii="Arial" w:hAnsi="Arial" w:cs="Arial"/>
        </w:rPr>
      </w:pPr>
      <w:r w:rsidRPr="000B1E47">
        <w:rPr>
          <w:rFonts w:ascii="Arial" w:hAnsi="Arial" w:cs="Arial"/>
        </w:rPr>
        <w:t>En 2020 se han producido 39,1 Kilogramos Residuos de Aparatos Eléctricos y Electrónicos – RAEE y 7,1 de Residuos Peligrosos – RESPEL</w:t>
      </w:r>
      <w:r w:rsidR="001208BB">
        <w:rPr>
          <w:rFonts w:ascii="Arial" w:hAnsi="Arial" w:cs="Arial"/>
        </w:rPr>
        <w:t>, que han sido gestionados por medio de Lito, gestor con licencia ambiental para realizar la correcta disposición de los residuos.</w:t>
      </w:r>
    </w:p>
    <w:p w14:paraId="26900D8C" w14:textId="26C63967" w:rsidR="00A315BA" w:rsidRPr="000B1E47" w:rsidRDefault="00A315BA" w:rsidP="005D3F8B">
      <w:pPr>
        <w:numPr>
          <w:ilvl w:val="0"/>
          <w:numId w:val="15"/>
        </w:numPr>
        <w:ind w:left="360"/>
        <w:jc w:val="both"/>
        <w:rPr>
          <w:rFonts w:ascii="Arial" w:hAnsi="Arial" w:cs="Arial"/>
        </w:rPr>
      </w:pPr>
      <w:r w:rsidRPr="000B1E47">
        <w:rPr>
          <w:rFonts w:ascii="Arial" w:hAnsi="Arial" w:cs="Arial"/>
        </w:rPr>
        <w:lastRenderedPageBreak/>
        <w:t>La Media móvil reportada a corte de octubre va en 0 Kilogramos, ubicando a la Unidad en la categoría de micro generadores</w:t>
      </w:r>
      <w:r w:rsidR="001208BB">
        <w:rPr>
          <w:rFonts w:ascii="Arial" w:hAnsi="Arial" w:cs="Arial"/>
        </w:rPr>
        <w:t xml:space="preserve"> para la producción de RESPEL.</w:t>
      </w:r>
    </w:p>
    <w:p w14:paraId="35F60DC9" w14:textId="1CE40CA0" w:rsidR="004C1B69" w:rsidRDefault="004C1B69" w:rsidP="004C1B69"/>
    <w:p w14:paraId="57F3C689" w14:textId="77777777" w:rsidR="00694E0C" w:rsidRPr="004C1B69" w:rsidRDefault="00694E0C" w:rsidP="004C1B69"/>
    <w:p w14:paraId="230FBB97" w14:textId="1C34849F" w:rsidR="003A2D43" w:rsidRPr="004C1B69" w:rsidRDefault="003A2D43" w:rsidP="005D3F8B">
      <w:pPr>
        <w:pStyle w:val="Ttulo2"/>
        <w:numPr>
          <w:ilvl w:val="0"/>
          <w:numId w:val="8"/>
        </w:numPr>
        <w:rPr>
          <w:rFonts w:ascii="Arial Narrow" w:hAnsi="Arial Narrow"/>
          <w:b/>
          <w:bCs/>
        </w:rPr>
      </w:pPr>
      <w:bookmarkStart w:id="93" w:name="_Toc91696643"/>
      <w:r w:rsidRPr="004C1B69">
        <w:rPr>
          <w:rFonts w:ascii="Arial Narrow" w:hAnsi="Arial Narrow"/>
          <w:b/>
          <w:bCs/>
        </w:rPr>
        <w:t>Servicio al Ciudadano</w:t>
      </w:r>
      <w:bookmarkEnd w:id="93"/>
    </w:p>
    <w:p w14:paraId="15D33765" w14:textId="47D38C5F" w:rsidR="003A2D43" w:rsidRDefault="003A2D43" w:rsidP="003A2D43"/>
    <w:p w14:paraId="0014BF19" w14:textId="6DFD31F3" w:rsidR="0042092E" w:rsidRPr="004E2CEF" w:rsidRDefault="0042092E" w:rsidP="005D3F8B">
      <w:pPr>
        <w:pStyle w:val="Ttulo2"/>
        <w:numPr>
          <w:ilvl w:val="1"/>
          <w:numId w:val="8"/>
        </w:numPr>
        <w:spacing w:before="0"/>
        <w:jc w:val="both"/>
        <w:rPr>
          <w:rFonts w:ascii="Arial" w:hAnsi="Arial" w:cs="Arial"/>
          <w:b/>
          <w:bCs/>
          <w:sz w:val="24"/>
          <w:szCs w:val="24"/>
        </w:rPr>
      </w:pPr>
      <w:bookmarkStart w:id="94" w:name="_Toc91696644"/>
      <w:r w:rsidRPr="004E2CEF">
        <w:rPr>
          <w:rFonts w:ascii="Arial" w:hAnsi="Arial" w:cs="Arial"/>
          <w:b/>
          <w:bCs/>
          <w:sz w:val="24"/>
          <w:szCs w:val="24"/>
        </w:rPr>
        <w:t>Acciones Adelantadas para el fortalecimiento del Servicio al Ciudadano en el SPE</w:t>
      </w:r>
      <w:bookmarkEnd w:id="94"/>
    </w:p>
    <w:p w14:paraId="36F3C539" w14:textId="77777777" w:rsidR="0042092E" w:rsidRPr="004E2CEF" w:rsidRDefault="0042092E" w:rsidP="0042092E">
      <w:pPr>
        <w:tabs>
          <w:tab w:val="left" w:pos="1080"/>
        </w:tabs>
        <w:ind w:right="-52"/>
        <w:jc w:val="both"/>
        <w:rPr>
          <w:rFonts w:ascii="Arial" w:hAnsi="Arial" w:cs="Arial"/>
          <w:b/>
          <w:bCs/>
          <w:lang w:val="es-ES"/>
        </w:rPr>
      </w:pPr>
    </w:p>
    <w:p w14:paraId="40E1FCD1" w14:textId="77777777" w:rsidR="0042092E" w:rsidRPr="00401ABF" w:rsidRDefault="0042092E" w:rsidP="0042092E">
      <w:pPr>
        <w:jc w:val="both"/>
        <w:rPr>
          <w:rFonts w:ascii="Arial" w:hAnsi="Arial" w:cs="Arial"/>
        </w:rPr>
      </w:pPr>
      <w:r w:rsidRPr="00401ABF">
        <w:rPr>
          <w:rFonts w:ascii="Arial" w:hAnsi="Arial" w:cs="Arial"/>
        </w:rPr>
        <w:t>Con el fin de ir mejorando los procesos de Atención al Ciudadano en el SPE, en la vigencia 2020, se ha venido trabajando en articulación con el “DNP” bajo los lineamientos establecidos en el Programa Nacional de Servicio al Ciudadano “PNSC”, conforme a la creación del Comité Interdisciplinario de Atención al Ciudadano que se efectuó el día 26 de junio de 2019.</w:t>
      </w:r>
    </w:p>
    <w:p w14:paraId="38ACAEA0" w14:textId="77777777" w:rsidR="0042092E" w:rsidRPr="00401ABF" w:rsidRDefault="0042092E" w:rsidP="0042092E">
      <w:pPr>
        <w:jc w:val="both"/>
        <w:rPr>
          <w:rFonts w:ascii="Arial" w:hAnsi="Arial" w:cs="Arial"/>
        </w:rPr>
      </w:pPr>
    </w:p>
    <w:p w14:paraId="53B3FBA7" w14:textId="6D089655" w:rsidR="0042092E" w:rsidRPr="00401ABF" w:rsidRDefault="0042092E" w:rsidP="0042092E">
      <w:pPr>
        <w:jc w:val="both"/>
        <w:rPr>
          <w:rFonts w:ascii="Arial" w:hAnsi="Arial" w:cs="Arial"/>
        </w:rPr>
      </w:pPr>
      <w:r w:rsidRPr="00401ABF">
        <w:rPr>
          <w:rFonts w:ascii="Arial" w:hAnsi="Arial" w:cs="Arial"/>
        </w:rPr>
        <w:t>Durante la vigencia el SPE mediante trabajo de Articulación con el Departamento Nacional de Planeación “DNP”,</w:t>
      </w:r>
      <w:r w:rsidR="004E2CEF" w:rsidRPr="00401ABF">
        <w:rPr>
          <w:rFonts w:ascii="Arial" w:hAnsi="Arial" w:cs="Arial"/>
        </w:rPr>
        <w:t xml:space="preserve"> </w:t>
      </w:r>
      <w:r w:rsidRPr="00401ABF">
        <w:rPr>
          <w:rFonts w:ascii="Arial" w:hAnsi="Arial" w:cs="Arial"/>
        </w:rPr>
        <w:t>nos brindaron Asistencia Técnica para iniciar con la medición de tres fases primarias que fueron:</w:t>
      </w:r>
    </w:p>
    <w:p w14:paraId="3ACA131B" w14:textId="77777777" w:rsidR="0042092E" w:rsidRPr="004E2CEF" w:rsidRDefault="0042092E" w:rsidP="0042092E">
      <w:pPr>
        <w:jc w:val="both"/>
        <w:rPr>
          <w:rFonts w:ascii="Arial" w:hAnsi="Arial" w:cs="Arial"/>
          <w:lang w:val="es-ES"/>
        </w:rPr>
      </w:pPr>
    </w:p>
    <w:p w14:paraId="754BB9B0" w14:textId="77777777" w:rsidR="0042092E" w:rsidRPr="004E2CEF" w:rsidRDefault="0042092E" w:rsidP="005D3F8B">
      <w:pPr>
        <w:numPr>
          <w:ilvl w:val="0"/>
          <w:numId w:val="18"/>
        </w:numPr>
        <w:spacing w:after="160" w:line="259" w:lineRule="auto"/>
        <w:jc w:val="both"/>
        <w:rPr>
          <w:rFonts w:ascii="Arial" w:hAnsi="Arial" w:cs="Arial"/>
          <w:lang w:val="es-ES"/>
        </w:rPr>
      </w:pPr>
      <w:r w:rsidRPr="004E2CEF">
        <w:rPr>
          <w:rFonts w:ascii="Arial" w:hAnsi="Arial" w:cs="Arial"/>
          <w:lang w:val="es-ES"/>
        </w:rPr>
        <w:t xml:space="preserve">Encuestas de Percepción Ciudadana </w:t>
      </w:r>
    </w:p>
    <w:p w14:paraId="751F8EB1" w14:textId="77777777" w:rsidR="0042092E" w:rsidRPr="004E2CEF" w:rsidRDefault="0042092E" w:rsidP="005D3F8B">
      <w:pPr>
        <w:numPr>
          <w:ilvl w:val="0"/>
          <w:numId w:val="18"/>
        </w:numPr>
        <w:spacing w:after="160" w:line="259" w:lineRule="auto"/>
        <w:jc w:val="both"/>
        <w:rPr>
          <w:rFonts w:ascii="Arial" w:hAnsi="Arial" w:cs="Arial"/>
          <w:lang w:val="es-ES"/>
        </w:rPr>
      </w:pPr>
      <w:r w:rsidRPr="004E2CEF">
        <w:rPr>
          <w:rFonts w:ascii="Arial" w:hAnsi="Arial" w:cs="Arial"/>
          <w:lang w:val="es-ES"/>
        </w:rPr>
        <w:t>Encuestas de Percepción de Servidores Públicos</w:t>
      </w:r>
    </w:p>
    <w:p w14:paraId="56B222F2" w14:textId="77777777" w:rsidR="0042092E" w:rsidRPr="004E2CEF" w:rsidRDefault="0042092E" w:rsidP="005D3F8B">
      <w:pPr>
        <w:numPr>
          <w:ilvl w:val="0"/>
          <w:numId w:val="18"/>
        </w:numPr>
        <w:spacing w:after="160" w:line="259" w:lineRule="auto"/>
        <w:jc w:val="both"/>
        <w:rPr>
          <w:rFonts w:ascii="Arial" w:hAnsi="Arial" w:cs="Arial"/>
          <w:lang w:val="es-ES"/>
        </w:rPr>
      </w:pPr>
      <w:r w:rsidRPr="004E2CEF">
        <w:rPr>
          <w:rFonts w:ascii="Arial" w:hAnsi="Arial" w:cs="Arial"/>
          <w:lang w:val="es-ES"/>
        </w:rPr>
        <w:t xml:space="preserve">Diligenciamiento del Formulario de Gestión Complementaria </w:t>
      </w:r>
    </w:p>
    <w:p w14:paraId="0AF3877E" w14:textId="44BCC39C" w:rsidR="0042092E" w:rsidRPr="00401ABF" w:rsidRDefault="004E2CEF" w:rsidP="0042092E">
      <w:pPr>
        <w:jc w:val="both"/>
        <w:rPr>
          <w:rFonts w:ascii="Arial" w:hAnsi="Arial" w:cs="Arial"/>
        </w:rPr>
      </w:pPr>
      <w:r w:rsidRPr="00401ABF">
        <w:rPr>
          <w:rFonts w:ascii="Arial" w:hAnsi="Arial" w:cs="Arial"/>
        </w:rPr>
        <w:t xml:space="preserve">En </w:t>
      </w:r>
      <w:r w:rsidR="0042092E" w:rsidRPr="00401ABF">
        <w:rPr>
          <w:rFonts w:ascii="Arial" w:hAnsi="Arial" w:cs="Arial"/>
        </w:rPr>
        <w:t xml:space="preserve">la validación realizada se aplicó el Método de </w:t>
      </w:r>
      <w:r w:rsidRPr="00401ABF">
        <w:rPr>
          <w:rFonts w:ascii="Arial" w:hAnsi="Arial" w:cs="Arial"/>
        </w:rPr>
        <w:t>c</w:t>
      </w:r>
      <w:r w:rsidR="0042092E" w:rsidRPr="00401ABF">
        <w:rPr>
          <w:rFonts w:ascii="Arial" w:hAnsi="Arial" w:cs="Arial"/>
        </w:rPr>
        <w:t xml:space="preserve">iudadano </w:t>
      </w:r>
      <w:r w:rsidRPr="00401ABF">
        <w:rPr>
          <w:rFonts w:ascii="Arial" w:hAnsi="Arial" w:cs="Arial"/>
        </w:rPr>
        <w:t>i</w:t>
      </w:r>
      <w:r w:rsidR="0042092E" w:rsidRPr="00401ABF">
        <w:rPr>
          <w:rFonts w:ascii="Arial" w:hAnsi="Arial" w:cs="Arial"/>
        </w:rPr>
        <w:t xml:space="preserve">ncognito a los tres Canales de Atención (Presencial – Telefónico - Virtual), se realizaron algunas recomendaciones como de tener un espacio físico adecuado para garantizar la atención a </w:t>
      </w:r>
      <w:r w:rsidRPr="00401ABF">
        <w:rPr>
          <w:rFonts w:ascii="Arial" w:hAnsi="Arial" w:cs="Arial"/>
        </w:rPr>
        <w:t>los</w:t>
      </w:r>
      <w:r w:rsidR="0042092E" w:rsidRPr="00401ABF">
        <w:rPr>
          <w:rFonts w:ascii="Arial" w:hAnsi="Arial" w:cs="Arial"/>
        </w:rPr>
        <w:t xml:space="preserve"> usuarios y también la creación dentro del organigrama de la entidad un Área de atención al ciudadano para poder mejorar los procesos implementados en el SPE.</w:t>
      </w:r>
    </w:p>
    <w:p w14:paraId="3BA19DA1" w14:textId="77777777" w:rsidR="0042092E" w:rsidRPr="00401ABF" w:rsidRDefault="0042092E" w:rsidP="0042092E">
      <w:pPr>
        <w:jc w:val="both"/>
        <w:rPr>
          <w:rFonts w:ascii="Arial" w:hAnsi="Arial" w:cs="Arial"/>
        </w:rPr>
      </w:pPr>
    </w:p>
    <w:p w14:paraId="4228ED73" w14:textId="177C37F6" w:rsidR="0042092E" w:rsidRPr="00401ABF" w:rsidRDefault="0042092E" w:rsidP="0042092E">
      <w:pPr>
        <w:jc w:val="both"/>
        <w:rPr>
          <w:rFonts w:ascii="Arial" w:hAnsi="Arial" w:cs="Arial"/>
        </w:rPr>
      </w:pPr>
      <w:r w:rsidRPr="00401ABF">
        <w:rPr>
          <w:rFonts w:ascii="Arial" w:hAnsi="Arial" w:cs="Arial"/>
        </w:rPr>
        <w:t xml:space="preserve">En cumplimiento a la recomendación dada por el DNP, la Unidad logró acondicionar para la vigencia 2020, un espacio para garantizar la Atención de los Ciudadanos que visitan </w:t>
      </w:r>
      <w:r w:rsidR="004E2CEF" w:rsidRPr="00401ABF">
        <w:rPr>
          <w:rFonts w:ascii="Arial" w:hAnsi="Arial" w:cs="Arial"/>
        </w:rPr>
        <w:t xml:space="preserve">las </w:t>
      </w:r>
      <w:r w:rsidRPr="00401ABF">
        <w:rPr>
          <w:rFonts w:ascii="Arial" w:hAnsi="Arial" w:cs="Arial"/>
        </w:rPr>
        <w:t>instalaciones</w:t>
      </w:r>
    </w:p>
    <w:p w14:paraId="372A24F4" w14:textId="77777777" w:rsidR="0042092E" w:rsidRPr="00401ABF" w:rsidRDefault="0042092E" w:rsidP="0042092E">
      <w:pPr>
        <w:jc w:val="both"/>
        <w:rPr>
          <w:rFonts w:ascii="Arial" w:hAnsi="Arial" w:cs="Arial"/>
        </w:rPr>
      </w:pPr>
    </w:p>
    <w:p w14:paraId="16C47109" w14:textId="5420E2F6" w:rsidR="0042092E" w:rsidRPr="00401ABF" w:rsidRDefault="004E2CEF" w:rsidP="0042092E">
      <w:pPr>
        <w:jc w:val="both"/>
        <w:rPr>
          <w:rFonts w:ascii="Arial" w:hAnsi="Arial" w:cs="Arial"/>
        </w:rPr>
      </w:pPr>
      <w:r w:rsidRPr="00401ABF">
        <w:rPr>
          <w:rFonts w:ascii="Arial" w:hAnsi="Arial" w:cs="Arial"/>
        </w:rPr>
        <w:t>E</w:t>
      </w:r>
      <w:r w:rsidR="0042092E" w:rsidRPr="00401ABF">
        <w:rPr>
          <w:rFonts w:ascii="Arial" w:hAnsi="Arial" w:cs="Arial"/>
        </w:rPr>
        <w:t>stá pendiente la creación del Área de Atención al Ciudadano para que funcione dentro del Organigrama de la Entidad</w:t>
      </w:r>
      <w:r w:rsidRPr="00401ABF">
        <w:rPr>
          <w:rFonts w:ascii="Arial" w:hAnsi="Arial" w:cs="Arial"/>
        </w:rPr>
        <w:t>.</w:t>
      </w:r>
    </w:p>
    <w:p w14:paraId="09312A88" w14:textId="77777777" w:rsidR="0042092E" w:rsidRPr="004E2CEF" w:rsidRDefault="0042092E" w:rsidP="0042092E">
      <w:pPr>
        <w:jc w:val="both"/>
        <w:rPr>
          <w:rFonts w:ascii="Arial" w:hAnsi="Arial" w:cs="Arial"/>
          <w:lang w:val="es-ES"/>
        </w:rPr>
      </w:pPr>
    </w:p>
    <w:p w14:paraId="3E396917" w14:textId="65899A76" w:rsidR="0042092E" w:rsidRPr="004E2CEF" w:rsidRDefault="0042092E" w:rsidP="005D3F8B">
      <w:pPr>
        <w:pStyle w:val="Ttulo2"/>
        <w:numPr>
          <w:ilvl w:val="1"/>
          <w:numId w:val="8"/>
        </w:numPr>
        <w:spacing w:before="0"/>
        <w:jc w:val="both"/>
        <w:rPr>
          <w:rFonts w:ascii="Arial" w:hAnsi="Arial" w:cs="Arial"/>
          <w:b/>
          <w:bCs/>
          <w:sz w:val="24"/>
          <w:szCs w:val="24"/>
        </w:rPr>
      </w:pPr>
      <w:bookmarkStart w:id="95" w:name="_Toc91696645"/>
      <w:r w:rsidRPr="004E2CEF">
        <w:rPr>
          <w:rFonts w:ascii="Arial" w:hAnsi="Arial" w:cs="Arial"/>
          <w:b/>
          <w:bCs/>
          <w:sz w:val="24"/>
          <w:szCs w:val="24"/>
        </w:rPr>
        <w:t>Documentos Creados y/o Actualizados para la Atención al Ciudadano del SPE:</w:t>
      </w:r>
      <w:bookmarkEnd w:id="95"/>
    </w:p>
    <w:p w14:paraId="3B816E59" w14:textId="77777777" w:rsidR="0042092E" w:rsidRPr="004E2CEF" w:rsidRDefault="0042092E" w:rsidP="004E2CEF">
      <w:pPr>
        <w:pStyle w:val="Ttulo2"/>
        <w:spacing w:before="0"/>
        <w:jc w:val="both"/>
        <w:rPr>
          <w:rFonts w:ascii="Arial" w:hAnsi="Arial" w:cs="Arial"/>
          <w:b/>
          <w:bCs/>
          <w:sz w:val="24"/>
          <w:szCs w:val="24"/>
          <w:lang w:val="es-ES"/>
        </w:rPr>
      </w:pPr>
    </w:p>
    <w:p w14:paraId="6F7321BF" w14:textId="77777777" w:rsidR="0042092E" w:rsidRPr="004E2CEF" w:rsidRDefault="0042092E" w:rsidP="005D3F8B">
      <w:pPr>
        <w:numPr>
          <w:ilvl w:val="0"/>
          <w:numId w:val="19"/>
        </w:numPr>
        <w:tabs>
          <w:tab w:val="left" w:pos="1080"/>
        </w:tabs>
        <w:ind w:right="-52"/>
        <w:jc w:val="both"/>
        <w:rPr>
          <w:rFonts w:ascii="Arial" w:hAnsi="Arial" w:cs="Arial"/>
          <w:b/>
          <w:bCs/>
          <w:lang w:val="es-ES"/>
        </w:rPr>
      </w:pPr>
      <w:r w:rsidRPr="004E2CEF">
        <w:rPr>
          <w:rFonts w:ascii="Arial" w:hAnsi="Arial" w:cs="Arial"/>
          <w:lang w:val="es-ES"/>
        </w:rPr>
        <w:t xml:space="preserve">Se actualizó el Protocolo de Atención al Ciudadano, donde se realizaron inclusiones surtidas del resultado del FURAG 2019 y conforme a las recomendaciones emitidas por el DNP. Actualmente se encuentra publicado </w:t>
      </w:r>
      <w:r w:rsidRPr="004E2CEF">
        <w:rPr>
          <w:rFonts w:ascii="Arial" w:hAnsi="Arial" w:cs="Arial"/>
          <w:lang w:val="es-ES"/>
        </w:rPr>
        <w:lastRenderedPageBreak/>
        <w:t>en la página Web de la Entidad, se está programando la socialización del documento a los colaboradores de la Unidad.</w:t>
      </w:r>
    </w:p>
    <w:p w14:paraId="2EE29F4A" w14:textId="77777777" w:rsidR="0042092E" w:rsidRPr="004E2CEF" w:rsidRDefault="0042092E" w:rsidP="005D3F8B">
      <w:pPr>
        <w:numPr>
          <w:ilvl w:val="0"/>
          <w:numId w:val="19"/>
        </w:numPr>
        <w:tabs>
          <w:tab w:val="left" w:pos="1080"/>
        </w:tabs>
        <w:ind w:right="-52"/>
        <w:jc w:val="both"/>
        <w:rPr>
          <w:rFonts w:ascii="Arial" w:hAnsi="Arial" w:cs="Arial"/>
          <w:b/>
          <w:bCs/>
          <w:lang w:val="es-ES"/>
        </w:rPr>
      </w:pPr>
      <w:r w:rsidRPr="004E2CEF">
        <w:rPr>
          <w:rFonts w:ascii="Arial" w:hAnsi="Arial" w:cs="Arial"/>
          <w:lang w:val="es-ES"/>
        </w:rPr>
        <w:t>Se elaboró el Flujograma de PQRSD para determinar dentro del Procedimiento de Atención al Ciudadano el recorrido de la petición desde el momento en el que ingresa al SPE y su posterior respuesta ya sea de Primer o Segundo Nivel, el cual validado y aprobado por el equipo de Planeación de la Entidad.</w:t>
      </w:r>
    </w:p>
    <w:p w14:paraId="24F34B76" w14:textId="3310F895" w:rsidR="0042092E" w:rsidRPr="00720BE4" w:rsidRDefault="0042092E" w:rsidP="005D3F8B">
      <w:pPr>
        <w:numPr>
          <w:ilvl w:val="0"/>
          <w:numId w:val="19"/>
        </w:numPr>
        <w:tabs>
          <w:tab w:val="left" w:pos="1080"/>
        </w:tabs>
        <w:ind w:right="-52"/>
        <w:jc w:val="both"/>
        <w:rPr>
          <w:rFonts w:ascii="Arial" w:hAnsi="Arial" w:cs="Arial"/>
          <w:lang w:val="es-ES"/>
        </w:rPr>
      </w:pPr>
      <w:r w:rsidRPr="00720BE4">
        <w:rPr>
          <w:rFonts w:ascii="Arial" w:hAnsi="Arial" w:cs="Arial"/>
          <w:lang w:val="es-ES"/>
        </w:rPr>
        <w:t xml:space="preserve">Se elaboró el Procedimiento de Atención al Ciudadano de las PQRSD que son interpuestas a diario por los usuarios que requieren </w:t>
      </w:r>
      <w:r w:rsidR="00720BE4">
        <w:rPr>
          <w:rFonts w:ascii="Arial" w:hAnsi="Arial" w:cs="Arial"/>
          <w:lang w:val="es-ES"/>
        </w:rPr>
        <w:t>solución.</w:t>
      </w:r>
    </w:p>
    <w:p w14:paraId="24A2B02E" w14:textId="77777777" w:rsidR="0042092E" w:rsidRPr="004E2CEF" w:rsidRDefault="0042092E" w:rsidP="005D3F8B">
      <w:pPr>
        <w:numPr>
          <w:ilvl w:val="0"/>
          <w:numId w:val="19"/>
        </w:numPr>
        <w:tabs>
          <w:tab w:val="left" w:pos="1080"/>
        </w:tabs>
        <w:ind w:right="-52"/>
        <w:jc w:val="both"/>
        <w:rPr>
          <w:rFonts w:ascii="Arial" w:hAnsi="Arial" w:cs="Arial"/>
          <w:lang w:val="es-ES"/>
        </w:rPr>
      </w:pPr>
      <w:r w:rsidRPr="004E2CEF">
        <w:rPr>
          <w:rFonts w:ascii="Arial" w:hAnsi="Arial" w:cs="Arial"/>
          <w:lang w:val="es-ES"/>
        </w:rPr>
        <w:t xml:space="preserve">Se Actualizó la encuesta de Percepción al Ciudadano del Canal Presencial con la finalidad de mejorar los indicadores del servicio que se presta en la Entidad, se encuentra publicado en la Intranet. </w:t>
      </w:r>
    </w:p>
    <w:p w14:paraId="104DA50A" w14:textId="77777777" w:rsidR="0042092E" w:rsidRPr="004E2CEF" w:rsidRDefault="0042092E" w:rsidP="005D3F8B">
      <w:pPr>
        <w:numPr>
          <w:ilvl w:val="0"/>
          <w:numId w:val="19"/>
        </w:numPr>
        <w:tabs>
          <w:tab w:val="left" w:pos="1080"/>
        </w:tabs>
        <w:ind w:right="-52"/>
        <w:jc w:val="both"/>
        <w:rPr>
          <w:rFonts w:ascii="Arial" w:hAnsi="Arial" w:cs="Arial"/>
          <w:lang w:val="es-ES"/>
        </w:rPr>
      </w:pPr>
      <w:r w:rsidRPr="004E2CEF">
        <w:rPr>
          <w:rFonts w:ascii="Arial" w:hAnsi="Arial" w:cs="Arial"/>
          <w:lang w:val="es-ES"/>
        </w:rPr>
        <w:t xml:space="preserve">Se elaboró la Política de Atención al Ciudadano para la Unidad Administrativa Especial del Servicio </w:t>
      </w:r>
      <w:proofErr w:type="spellStart"/>
      <w:r w:rsidRPr="004E2CEF">
        <w:rPr>
          <w:rFonts w:ascii="Arial" w:hAnsi="Arial" w:cs="Arial"/>
          <w:lang w:val="es-ES"/>
        </w:rPr>
        <w:t>Publico</w:t>
      </w:r>
      <w:proofErr w:type="spellEnd"/>
      <w:r w:rsidRPr="004E2CEF">
        <w:rPr>
          <w:rFonts w:ascii="Arial" w:hAnsi="Arial" w:cs="Arial"/>
          <w:lang w:val="es-ES"/>
        </w:rPr>
        <w:t xml:space="preserve"> de Empleo, la cual fue aprobada mediante Acta de Comité de Gestión y Desempeño No.05 del día Primero (1) de septiembre de 2020, la Resolución se encuentra en revisión para la posterior firma del </w:t>
      </w:r>
      <w:proofErr w:type="gramStart"/>
      <w:r w:rsidRPr="004E2CEF">
        <w:rPr>
          <w:rFonts w:ascii="Arial" w:hAnsi="Arial" w:cs="Arial"/>
          <w:lang w:val="es-ES"/>
        </w:rPr>
        <w:t>Secretario General</w:t>
      </w:r>
      <w:proofErr w:type="gramEnd"/>
      <w:r w:rsidRPr="004E2CEF">
        <w:rPr>
          <w:rFonts w:ascii="Arial" w:hAnsi="Arial" w:cs="Arial"/>
          <w:lang w:val="es-ES"/>
        </w:rPr>
        <w:t xml:space="preserve"> y Publicación en la Página Web - Intranet y el Botón de Transparencia.  Se está programando la socialización con las áreas de la Unidad.</w:t>
      </w:r>
    </w:p>
    <w:p w14:paraId="43F52A77" w14:textId="77777777" w:rsidR="0042092E" w:rsidRPr="004E2CEF" w:rsidRDefault="0042092E" w:rsidP="005D3F8B">
      <w:pPr>
        <w:numPr>
          <w:ilvl w:val="0"/>
          <w:numId w:val="19"/>
        </w:numPr>
        <w:tabs>
          <w:tab w:val="left" w:pos="1080"/>
        </w:tabs>
        <w:ind w:right="-52"/>
        <w:jc w:val="both"/>
        <w:rPr>
          <w:rFonts w:ascii="Arial" w:hAnsi="Arial" w:cs="Arial"/>
          <w:lang w:val="es-ES"/>
        </w:rPr>
      </w:pPr>
      <w:r w:rsidRPr="004E2CEF">
        <w:rPr>
          <w:rFonts w:ascii="Arial" w:hAnsi="Arial" w:cs="Arial"/>
          <w:lang w:val="es-ES"/>
        </w:rPr>
        <w:t>Se Actualizó la base de datos de usuarios del Canal Telefónico para poder identificar calidad del servicio prestado.</w:t>
      </w:r>
    </w:p>
    <w:p w14:paraId="374FB2F3" w14:textId="55C9443B" w:rsidR="0042092E" w:rsidRPr="00720BE4" w:rsidRDefault="0042092E" w:rsidP="005D3F8B">
      <w:pPr>
        <w:numPr>
          <w:ilvl w:val="0"/>
          <w:numId w:val="19"/>
        </w:numPr>
        <w:tabs>
          <w:tab w:val="left" w:pos="1080"/>
        </w:tabs>
        <w:ind w:right="-52"/>
        <w:jc w:val="both"/>
        <w:rPr>
          <w:rFonts w:ascii="Arial" w:hAnsi="Arial" w:cs="Arial"/>
          <w:lang w:val="es-ES"/>
        </w:rPr>
      </w:pPr>
      <w:r w:rsidRPr="004E2CEF">
        <w:rPr>
          <w:rFonts w:ascii="Arial" w:hAnsi="Arial" w:cs="Arial"/>
          <w:lang w:val="es-ES"/>
        </w:rPr>
        <w:t>Se realizaron capacitaciones e inducciones para los colaboradores de la entidad para el fortalecimiento del Servicio al Ciudadano.</w:t>
      </w:r>
    </w:p>
    <w:p w14:paraId="0790E86D" w14:textId="77777777" w:rsidR="0042092E" w:rsidRPr="004E2CEF" w:rsidRDefault="0042092E" w:rsidP="0042092E">
      <w:pPr>
        <w:tabs>
          <w:tab w:val="left" w:pos="1080"/>
        </w:tabs>
        <w:ind w:right="-52"/>
        <w:rPr>
          <w:rFonts w:ascii="Arial" w:hAnsi="Arial" w:cs="Arial"/>
          <w:lang w:val="es-ES"/>
        </w:rPr>
      </w:pPr>
    </w:p>
    <w:p w14:paraId="5D315066" w14:textId="6220479D" w:rsidR="0042092E" w:rsidRPr="004E2CEF" w:rsidRDefault="0042092E" w:rsidP="005D3F8B">
      <w:pPr>
        <w:pStyle w:val="Ttulo2"/>
        <w:numPr>
          <w:ilvl w:val="1"/>
          <w:numId w:val="8"/>
        </w:numPr>
        <w:spacing w:before="0"/>
        <w:jc w:val="both"/>
        <w:rPr>
          <w:rFonts w:ascii="Arial" w:hAnsi="Arial" w:cs="Arial"/>
          <w:b/>
          <w:bCs/>
          <w:sz w:val="24"/>
          <w:szCs w:val="24"/>
          <w:lang w:val="es-ES"/>
        </w:rPr>
      </w:pPr>
      <w:bookmarkStart w:id="96" w:name="_Toc91696646"/>
      <w:r w:rsidRPr="004E2CEF">
        <w:rPr>
          <w:rFonts w:ascii="Arial" w:hAnsi="Arial" w:cs="Arial"/>
          <w:b/>
          <w:bCs/>
          <w:sz w:val="24"/>
          <w:szCs w:val="24"/>
          <w:lang w:val="es-ES"/>
        </w:rPr>
        <w:t xml:space="preserve">Canales </w:t>
      </w:r>
      <w:r w:rsidRPr="00720BE4">
        <w:rPr>
          <w:rFonts w:ascii="Arial" w:hAnsi="Arial" w:cs="Arial"/>
          <w:b/>
          <w:bCs/>
          <w:sz w:val="24"/>
          <w:szCs w:val="24"/>
        </w:rPr>
        <w:t>de</w:t>
      </w:r>
      <w:r w:rsidRPr="004E2CEF">
        <w:rPr>
          <w:rFonts w:ascii="Arial" w:hAnsi="Arial" w:cs="Arial"/>
          <w:b/>
          <w:bCs/>
          <w:sz w:val="24"/>
          <w:szCs w:val="24"/>
          <w:lang w:val="es-ES"/>
        </w:rPr>
        <w:t xml:space="preserve"> Atención en el SPE</w:t>
      </w:r>
      <w:bookmarkEnd w:id="96"/>
    </w:p>
    <w:p w14:paraId="47E638BD" w14:textId="77777777" w:rsidR="0042092E" w:rsidRPr="004E2CEF" w:rsidRDefault="0042092E" w:rsidP="0042092E">
      <w:pPr>
        <w:tabs>
          <w:tab w:val="left" w:pos="1080"/>
        </w:tabs>
        <w:ind w:right="-52"/>
        <w:jc w:val="both"/>
        <w:rPr>
          <w:rFonts w:ascii="Arial" w:hAnsi="Arial" w:cs="Arial"/>
          <w:lang w:val="es-ES"/>
        </w:rPr>
      </w:pPr>
    </w:p>
    <w:p w14:paraId="661B82C6" w14:textId="25D989F6" w:rsidR="0042092E" w:rsidRPr="00401ABF" w:rsidRDefault="0042092E" w:rsidP="00401ABF">
      <w:pPr>
        <w:jc w:val="both"/>
        <w:rPr>
          <w:rFonts w:ascii="Arial" w:hAnsi="Arial" w:cs="Arial"/>
        </w:rPr>
      </w:pPr>
      <w:r w:rsidRPr="00401ABF">
        <w:rPr>
          <w:rFonts w:ascii="Arial" w:hAnsi="Arial" w:cs="Arial"/>
        </w:rPr>
        <w:t xml:space="preserve">Para la operatividad en la atención de las comunicaciones interpuestas por los ciudadanos, de manera semanal (el primer día hábil de cada semana), el equipo de atención al ciudadano realiza seguimiento permanente a través </w:t>
      </w:r>
      <w:r w:rsidR="00720BE4" w:rsidRPr="00401ABF">
        <w:rPr>
          <w:rFonts w:ascii="Arial" w:hAnsi="Arial" w:cs="Arial"/>
        </w:rPr>
        <w:t xml:space="preserve">de </w:t>
      </w:r>
      <w:r w:rsidRPr="00401ABF">
        <w:rPr>
          <w:rFonts w:ascii="Arial" w:hAnsi="Arial" w:cs="Arial"/>
        </w:rPr>
        <w:t>correo electrónico a los responsables de la atención de las PQRSD próximas a vencer. De la misma manera se hace un monitoreo a través de la Plataforma GESDOC con el conteo de días asignada a dicha área</w:t>
      </w:r>
      <w:r w:rsidR="00720BE4" w:rsidRPr="00401ABF">
        <w:rPr>
          <w:rFonts w:ascii="Arial" w:hAnsi="Arial" w:cs="Arial"/>
        </w:rPr>
        <w:t>.</w:t>
      </w:r>
      <w:r w:rsidRPr="00401ABF">
        <w:rPr>
          <w:rFonts w:ascii="Arial" w:hAnsi="Arial" w:cs="Arial"/>
        </w:rPr>
        <w:t xml:space="preserve"> Así mismo, de manera mensual es generado el informe de las Peticiones atendidas por la Entidad para ser compilado de manera Trimestral y ser publicado en el </w:t>
      </w:r>
      <w:bookmarkStart w:id="97" w:name="_Hlk506820745"/>
      <w:r w:rsidRPr="00401ABF">
        <w:rPr>
          <w:rFonts w:ascii="Arial" w:hAnsi="Arial" w:cs="Arial"/>
        </w:rPr>
        <w:t>“Botón de Transparencia” dispuesto en la página Web de la Unidad y en la Intranet</w:t>
      </w:r>
      <w:bookmarkEnd w:id="97"/>
      <w:r w:rsidRPr="00401ABF">
        <w:rPr>
          <w:rFonts w:ascii="Arial" w:hAnsi="Arial" w:cs="Arial"/>
        </w:rPr>
        <w:t xml:space="preserve">. </w:t>
      </w:r>
    </w:p>
    <w:p w14:paraId="4874D725" w14:textId="77777777" w:rsidR="0042092E" w:rsidRPr="004E2CEF" w:rsidRDefault="0042092E" w:rsidP="0042092E">
      <w:pPr>
        <w:tabs>
          <w:tab w:val="left" w:pos="1080"/>
        </w:tabs>
        <w:ind w:right="-52"/>
        <w:rPr>
          <w:rFonts w:ascii="Arial" w:hAnsi="Arial" w:cs="Arial"/>
          <w:lang w:val="es-ES"/>
        </w:rPr>
      </w:pPr>
    </w:p>
    <w:p w14:paraId="456E91E3" w14:textId="77777777" w:rsidR="0042092E" w:rsidRPr="00401ABF" w:rsidRDefault="0042092E" w:rsidP="00401ABF">
      <w:pPr>
        <w:jc w:val="both"/>
        <w:rPr>
          <w:rFonts w:ascii="Arial" w:hAnsi="Arial" w:cs="Arial"/>
        </w:rPr>
      </w:pPr>
      <w:r w:rsidRPr="00401ABF">
        <w:rPr>
          <w:rFonts w:ascii="Arial" w:hAnsi="Arial" w:cs="Arial"/>
        </w:rPr>
        <w:t>Los canales dispuestos actualmente corresponden a:</w:t>
      </w:r>
    </w:p>
    <w:p w14:paraId="3DDF9D70" w14:textId="77777777" w:rsidR="0042092E" w:rsidRPr="004E2CEF" w:rsidRDefault="0042092E" w:rsidP="0042092E">
      <w:pPr>
        <w:jc w:val="both"/>
        <w:rPr>
          <w:rFonts w:ascii="Arial" w:hAnsi="Arial" w:cs="Arial"/>
        </w:rPr>
      </w:pPr>
    </w:p>
    <w:p w14:paraId="46A7A1B6" w14:textId="77777777" w:rsidR="0042092E" w:rsidRPr="00720BE4" w:rsidRDefault="0042092E" w:rsidP="005D3F8B">
      <w:pPr>
        <w:numPr>
          <w:ilvl w:val="0"/>
          <w:numId w:val="19"/>
        </w:numPr>
        <w:tabs>
          <w:tab w:val="left" w:pos="1080"/>
        </w:tabs>
        <w:ind w:right="-52"/>
        <w:jc w:val="both"/>
        <w:rPr>
          <w:rFonts w:ascii="Arial" w:hAnsi="Arial" w:cs="Arial"/>
          <w:lang w:val="es-ES"/>
        </w:rPr>
      </w:pPr>
      <w:r w:rsidRPr="00720BE4">
        <w:rPr>
          <w:rFonts w:ascii="Arial" w:hAnsi="Arial" w:cs="Arial"/>
          <w:lang w:val="es-ES"/>
        </w:rPr>
        <w:t>Atención al Ciudadano – Presencial (en las instalaciones de la Unidad en el horario de 8:00 a.m. a 4:00 p.m. de lunes a viernes.</w:t>
      </w:r>
    </w:p>
    <w:p w14:paraId="27F39CA9" w14:textId="77777777" w:rsidR="0042092E" w:rsidRPr="00720BE4" w:rsidRDefault="0042092E" w:rsidP="005D3F8B">
      <w:pPr>
        <w:numPr>
          <w:ilvl w:val="0"/>
          <w:numId w:val="19"/>
        </w:numPr>
        <w:tabs>
          <w:tab w:val="left" w:pos="1080"/>
        </w:tabs>
        <w:ind w:right="-52"/>
        <w:jc w:val="both"/>
        <w:rPr>
          <w:rFonts w:ascii="Arial" w:hAnsi="Arial" w:cs="Arial"/>
          <w:lang w:val="es-ES"/>
        </w:rPr>
      </w:pPr>
      <w:r w:rsidRPr="00720BE4">
        <w:rPr>
          <w:rFonts w:ascii="Arial" w:hAnsi="Arial" w:cs="Arial"/>
          <w:lang w:val="es-ES"/>
        </w:rPr>
        <w:t xml:space="preserve">Formulario web: Sistema PQRSD - Atención Virtual </w:t>
      </w:r>
      <w:r w:rsidRPr="00720BE4">
        <w:rPr>
          <w:lang w:val="es-ES"/>
        </w:rPr>
        <w:t>http://www.serviciodeempleo.gov.co/contaccenter/</w:t>
      </w:r>
    </w:p>
    <w:p w14:paraId="47CDB531" w14:textId="77777777" w:rsidR="0042092E" w:rsidRPr="00720BE4" w:rsidRDefault="0042092E" w:rsidP="005D3F8B">
      <w:pPr>
        <w:numPr>
          <w:ilvl w:val="0"/>
          <w:numId w:val="19"/>
        </w:numPr>
        <w:tabs>
          <w:tab w:val="left" w:pos="1080"/>
        </w:tabs>
        <w:ind w:right="-52"/>
        <w:jc w:val="both"/>
        <w:rPr>
          <w:rFonts w:ascii="Arial" w:hAnsi="Arial" w:cs="Arial"/>
          <w:lang w:val="es-ES"/>
        </w:rPr>
      </w:pPr>
      <w:r w:rsidRPr="00720BE4">
        <w:rPr>
          <w:rFonts w:ascii="Arial" w:hAnsi="Arial" w:cs="Arial"/>
          <w:lang w:val="es-ES"/>
        </w:rPr>
        <w:t xml:space="preserve">Correo Electrónico: </w:t>
      </w:r>
      <w:hyperlink r:id="rId34" w:history="1">
        <w:r w:rsidRPr="00720BE4">
          <w:rPr>
            <w:lang w:val="es-ES"/>
          </w:rPr>
          <w:t>atencionalciudadano@serviciodeempleo.gov.co</w:t>
        </w:r>
      </w:hyperlink>
      <w:r w:rsidRPr="00720BE4">
        <w:rPr>
          <w:rFonts w:ascii="Arial" w:hAnsi="Arial" w:cs="Arial"/>
          <w:lang w:val="es-ES"/>
        </w:rPr>
        <w:t xml:space="preserve"> </w:t>
      </w:r>
    </w:p>
    <w:p w14:paraId="39AD02AD" w14:textId="77777777" w:rsidR="0042092E" w:rsidRPr="00720BE4" w:rsidRDefault="0042092E" w:rsidP="005D3F8B">
      <w:pPr>
        <w:numPr>
          <w:ilvl w:val="0"/>
          <w:numId w:val="19"/>
        </w:numPr>
        <w:tabs>
          <w:tab w:val="left" w:pos="1080"/>
        </w:tabs>
        <w:ind w:right="-52"/>
        <w:jc w:val="both"/>
        <w:rPr>
          <w:rFonts w:ascii="Arial" w:hAnsi="Arial" w:cs="Arial"/>
          <w:lang w:val="es-ES"/>
        </w:rPr>
      </w:pPr>
      <w:r w:rsidRPr="00720BE4">
        <w:rPr>
          <w:rFonts w:ascii="Arial" w:hAnsi="Arial" w:cs="Arial"/>
          <w:lang w:val="es-ES"/>
        </w:rPr>
        <w:t>Telefónico: 7560009 opción 1. Celular: 318782615</w:t>
      </w:r>
    </w:p>
    <w:p w14:paraId="3D4C7393" w14:textId="77777777" w:rsidR="0042092E" w:rsidRPr="004E2CEF" w:rsidRDefault="0042092E" w:rsidP="0042092E">
      <w:pPr>
        <w:jc w:val="both"/>
        <w:rPr>
          <w:rFonts w:ascii="Arial" w:hAnsi="Arial" w:cs="Arial"/>
        </w:rPr>
      </w:pPr>
    </w:p>
    <w:p w14:paraId="38FAA83E" w14:textId="77777777" w:rsidR="0042092E" w:rsidRPr="00401ABF" w:rsidRDefault="0042092E" w:rsidP="0042092E">
      <w:pPr>
        <w:jc w:val="both"/>
        <w:rPr>
          <w:rFonts w:ascii="Arial" w:hAnsi="Arial" w:cs="Arial"/>
        </w:rPr>
      </w:pPr>
      <w:r w:rsidRPr="00401ABF">
        <w:rPr>
          <w:rFonts w:ascii="Arial" w:hAnsi="Arial" w:cs="Arial"/>
        </w:rPr>
        <w:t>Es de mencionar que con la Directriz emitida por el Gobierno Nacional relacionada con la Pandemia del Covid-19, La Unidad con el fin de continuar garantizando el Servicio del Canal Telefónico, fue habilitada una Línea celular No. 3187828615, donde los ciudadanos han venido siendo atendidos desde el mes de abril de 2020.</w:t>
      </w:r>
    </w:p>
    <w:p w14:paraId="599CF4D0" w14:textId="77777777" w:rsidR="0042092E" w:rsidRPr="004E2CEF" w:rsidRDefault="0042092E" w:rsidP="0042092E">
      <w:pPr>
        <w:rPr>
          <w:rFonts w:ascii="Arial" w:hAnsi="Arial" w:cs="Arial"/>
        </w:rPr>
      </w:pPr>
    </w:p>
    <w:p w14:paraId="5ED37736" w14:textId="3918F2BA" w:rsidR="00720BE4" w:rsidRPr="00720BE4" w:rsidRDefault="00720BE4" w:rsidP="00720BE4">
      <w:pPr>
        <w:jc w:val="center"/>
        <w:rPr>
          <w:rFonts w:ascii="Arial" w:hAnsi="Arial" w:cs="Arial"/>
          <w:i/>
          <w:iCs/>
          <w:sz w:val="22"/>
          <w:szCs w:val="22"/>
        </w:rPr>
      </w:pPr>
      <w:r w:rsidRPr="00720BE4">
        <w:rPr>
          <w:rFonts w:ascii="Arial" w:hAnsi="Arial" w:cs="Arial"/>
          <w:b/>
          <w:bCs/>
          <w:i/>
          <w:iCs/>
          <w:sz w:val="22"/>
          <w:szCs w:val="22"/>
        </w:rPr>
        <w:t xml:space="preserve">Tabla </w:t>
      </w:r>
      <w:r w:rsidRPr="00720BE4">
        <w:rPr>
          <w:rFonts w:ascii="Arial" w:hAnsi="Arial" w:cs="Arial"/>
          <w:b/>
          <w:bCs/>
          <w:i/>
          <w:iCs/>
          <w:sz w:val="22"/>
          <w:szCs w:val="22"/>
        </w:rPr>
        <w:fldChar w:fldCharType="begin"/>
      </w:r>
      <w:r w:rsidRPr="00720BE4">
        <w:rPr>
          <w:rFonts w:ascii="Arial" w:hAnsi="Arial" w:cs="Arial"/>
          <w:b/>
          <w:bCs/>
          <w:i/>
          <w:iCs/>
          <w:sz w:val="22"/>
          <w:szCs w:val="22"/>
        </w:rPr>
        <w:instrText xml:space="preserve"> SEQ Tabla \* ARABIC </w:instrText>
      </w:r>
      <w:r w:rsidRPr="00720BE4">
        <w:rPr>
          <w:rFonts w:ascii="Arial" w:hAnsi="Arial" w:cs="Arial"/>
          <w:b/>
          <w:bCs/>
          <w:i/>
          <w:iCs/>
          <w:sz w:val="22"/>
          <w:szCs w:val="22"/>
        </w:rPr>
        <w:fldChar w:fldCharType="separate"/>
      </w:r>
      <w:r w:rsidRPr="00720BE4">
        <w:rPr>
          <w:rFonts w:ascii="Arial" w:hAnsi="Arial" w:cs="Arial"/>
          <w:b/>
          <w:bCs/>
          <w:i/>
          <w:iCs/>
          <w:sz w:val="22"/>
          <w:szCs w:val="22"/>
        </w:rPr>
        <w:t>12</w:t>
      </w:r>
      <w:r w:rsidRPr="00720BE4">
        <w:rPr>
          <w:rFonts w:ascii="Arial" w:hAnsi="Arial" w:cs="Arial"/>
          <w:b/>
          <w:bCs/>
          <w:i/>
          <w:iCs/>
          <w:sz w:val="22"/>
          <w:szCs w:val="22"/>
        </w:rPr>
        <w:fldChar w:fldCharType="end"/>
      </w:r>
      <w:r w:rsidRPr="00720BE4">
        <w:rPr>
          <w:rFonts w:ascii="Arial" w:hAnsi="Arial" w:cs="Arial"/>
          <w:i/>
          <w:iCs/>
          <w:sz w:val="22"/>
          <w:szCs w:val="22"/>
        </w:rPr>
        <w:t xml:space="preserve"> Compilación de PQRSD con corte al 31 de octubre de 2020.</w:t>
      </w:r>
    </w:p>
    <w:tbl>
      <w:tblPr>
        <w:tblStyle w:val="Tablaconcuadrculaclara1"/>
        <w:tblpPr w:leftFromText="141" w:rightFromText="141" w:vertAnchor="text" w:horzAnchor="margin" w:tblpXSpec="center" w:tblpY="49"/>
        <w:tblW w:w="5235" w:type="dxa"/>
        <w:tblLook w:val="04A0" w:firstRow="1" w:lastRow="0" w:firstColumn="1" w:lastColumn="0" w:noHBand="0" w:noVBand="1"/>
      </w:tblPr>
      <w:tblGrid>
        <w:gridCol w:w="2258"/>
        <w:gridCol w:w="2977"/>
      </w:tblGrid>
      <w:tr w:rsidR="0042092E" w:rsidRPr="00720BE4" w14:paraId="73A6D2CE" w14:textId="77777777" w:rsidTr="00720BE4">
        <w:trPr>
          <w:trHeight w:val="264"/>
        </w:trPr>
        <w:tc>
          <w:tcPr>
            <w:tcW w:w="2258" w:type="dxa"/>
            <w:shd w:val="clear" w:color="auto" w:fill="C00000"/>
            <w:noWrap/>
            <w:vAlign w:val="center"/>
            <w:hideMark/>
          </w:tcPr>
          <w:p w14:paraId="7568B251" w14:textId="77777777" w:rsidR="0042092E" w:rsidRPr="00720BE4" w:rsidRDefault="0042092E" w:rsidP="00720BE4">
            <w:pPr>
              <w:jc w:val="center"/>
              <w:rPr>
                <w:rFonts w:ascii="Arial" w:eastAsia="Times New Roman" w:hAnsi="Arial" w:cs="Arial"/>
                <w:b/>
                <w:color w:val="FFFFFF" w:themeColor="background1"/>
                <w:lang w:val="es-CO" w:eastAsia="es-CO"/>
              </w:rPr>
            </w:pPr>
            <w:r w:rsidRPr="00720BE4">
              <w:rPr>
                <w:rFonts w:ascii="Arial" w:eastAsia="Times New Roman" w:hAnsi="Arial" w:cs="Arial"/>
                <w:b/>
                <w:color w:val="FFFFFF" w:themeColor="background1"/>
                <w:lang w:val="es-CO" w:eastAsia="es-CO"/>
              </w:rPr>
              <w:t>Canal</w:t>
            </w:r>
          </w:p>
        </w:tc>
        <w:tc>
          <w:tcPr>
            <w:tcW w:w="2977" w:type="dxa"/>
            <w:shd w:val="clear" w:color="auto" w:fill="C00000"/>
            <w:noWrap/>
            <w:vAlign w:val="center"/>
            <w:hideMark/>
          </w:tcPr>
          <w:p w14:paraId="4C8DB6B3" w14:textId="5053F5DE" w:rsidR="0042092E" w:rsidRPr="00720BE4" w:rsidRDefault="0042092E" w:rsidP="00720BE4">
            <w:pPr>
              <w:jc w:val="center"/>
              <w:rPr>
                <w:rFonts w:ascii="Arial" w:eastAsia="Times New Roman" w:hAnsi="Arial" w:cs="Arial"/>
                <w:b/>
                <w:color w:val="FFFFFF" w:themeColor="background1"/>
                <w:lang w:val="es-CO" w:eastAsia="es-CO"/>
              </w:rPr>
            </w:pPr>
            <w:r w:rsidRPr="00720BE4">
              <w:rPr>
                <w:rFonts w:ascii="Arial" w:eastAsia="Times New Roman" w:hAnsi="Arial" w:cs="Arial"/>
                <w:b/>
                <w:color w:val="FFFFFF" w:themeColor="background1"/>
                <w:lang w:val="es-CO" w:eastAsia="es-CO"/>
              </w:rPr>
              <w:t>PQRSD con corte a 31 de octubre de 2020</w:t>
            </w:r>
          </w:p>
        </w:tc>
      </w:tr>
      <w:tr w:rsidR="0042092E" w:rsidRPr="00720BE4" w14:paraId="617FD76D" w14:textId="77777777" w:rsidTr="00720BE4">
        <w:trPr>
          <w:trHeight w:val="170"/>
        </w:trPr>
        <w:tc>
          <w:tcPr>
            <w:tcW w:w="2258" w:type="dxa"/>
            <w:noWrap/>
            <w:hideMark/>
          </w:tcPr>
          <w:p w14:paraId="61F22A9C" w14:textId="77777777" w:rsidR="0042092E" w:rsidRPr="00720BE4" w:rsidRDefault="0042092E" w:rsidP="006E2547">
            <w:pPr>
              <w:rPr>
                <w:rFonts w:ascii="Arial" w:eastAsia="Times New Roman" w:hAnsi="Arial" w:cs="Arial"/>
                <w:color w:val="000000"/>
                <w:lang w:val="es-CO" w:eastAsia="es-CO"/>
              </w:rPr>
            </w:pPr>
            <w:r w:rsidRPr="00720BE4">
              <w:rPr>
                <w:rFonts w:ascii="Arial" w:eastAsia="Times New Roman" w:hAnsi="Arial" w:cs="Arial"/>
                <w:color w:val="000000"/>
                <w:lang w:val="es-CO" w:eastAsia="es-CO"/>
              </w:rPr>
              <w:t xml:space="preserve">Presencial </w:t>
            </w:r>
          </w:p>
        </w:tc>
        <w:tc>
          <w:tcPr>
            <w:tcW w:w="2977" w:type="dxa"/>
            <w:noWrap/>
            <w:hideMark/>
          </w:tcPr>
          <w:p w14:paraId="22599397" w14:textId="77777777" w:rsidR="0042092E" w:rsidRPr="00720BE4" w:rsidRDefault="0042092E" w:rsidP="006E2547">
            <w:pPr>
              <w:jc w:val="center"/>
              <w:rPr>
                <w:rFonts w:ascii="Arial" w:eastAsia="Times New Roman" w:hAnsi="Arial" w:cs="Arial"/>
                <w:color w:val="000000"/>
                <w:lang w:val="es-CO" w:eastAsia="es-CO"/>
              </w:rPr>
            </w:pPr>
            <w:r w:rsidRPr="00720BE4">
              <w:rPr>
                <w:rFonts w:ascii="Arial" w:eastAsia="Times New Roman" w:hAnsi="Arial" w:cs="Arial"/>
                <w:color w:val="000000"/>
                <w:lang w:val="es-CO" w:eastAsia="es-CO"/>
              </w:rPr>
              <w:t>90 personas</w:t>
            </w:r>
          </w:p>
        </w:tc>
      </w:tr>
      <w:tr w:rsidR="0042092E" w:rsidRPr="00720BE4" w14:paraId="3FDEC84D" w14:textId="77777777" w:rsidTr="00720BE4">
        <w:trPr>
          <w:trHeight w:val="170"/>
        </w:trPr>
        <w:tc>
          <w:tcPr>
            <w:tcW w:w="2258" w:type="dxa"/>
            <w:noWrap/>
            <w:hideMark/>
          </w:tcPr>
          <w:p w14:paraId="00786D0F" w14:textId="77777777" w:rsidR="0042092E" w:rsidRPr="00720BE4" w:rsidRDefault="0042092E" w:rsidP="006E2547">
            <w:pPr>
              <w:rPr>
                <w:rFonts w:ascii="Arial" w:eastAsia="Times New Roman" w:hAnsi="Arial" w:cs="Arial"/>
                <w:color w:val="000000"/>
                <w:lang w:val="es-CO" w:eastAsia="es-CO"/>
              </w:rPr>
            </w:pPr>
            <w:r w:rsidRPr="00720BE4">
              <w:rPr>
                <w:rFonts w:ascii="Arial" w:eastAsia="Times New Roman" w:hAnsi="Arial" w:cs="Arial"/>
                <w:color w:val="000000"/>
                <w:lang w:val="es-CO" w:eastAsia="es-CO"/>
              </w:rPr>
              <w:t>Página web - GESDOC</w:t>
            </w:r>
          </w:p>
        </w:tc>
        <w:tc>
          <w:tcPr>
            <w:tcW w:w="2977" w:type="dxa"/>
            <w:noWrap/>
            <w:hideMark/>
          </w:tcPr>
          <w:p w14:paraId="26FC809D" w14:textId="77777777" w:rsidR="0042092E" w:rsidRPr="00720BE4" w:rsidRDefault="0042092E" w:rsidP="006E2547">
            <w:pPr>
              <w:jc w:val="center"/>
              <w:rPr>
                <w:rFonts w:ascii="Arial" w:eastAsia="Times New Roman" w:hAnsi="Arial" w:cs="Arial"/>
                <w:color w:val="000000"/>
                <w:lang w:val="es-CO" w:eastAsia="es-CO"/>
              </w:rPr>
            </w:pPr>
            <w:r w:rsidRPr="00720BE4">
              <w:rPr>
                <w:rFonts w:ascii="Arial" w:eastAsia="Times New Roman" w:hAnsi="Arial" w:cs="Arial"/>
                <w:color w:val="000000"/>
                <w:lang w:val="es-CO" w:eastAsia="es-CO"/>
              </w:rPr>
              <w:t>3.412 PQRSD</w:t>
            </w:r>
          </w:p>
        </w:tc>
      </w:tr>
      <w:tr w:rsidR="0042092E" w:rsidRPr="00720BE4" w14:paraId="7346EBBF" w14:textId="77777777" w:rsidTr="00720BE4">
        <w:trPr>
          <w:trHeight w:val="170"/>
        </w:trPr>
        <w:tc>
          <w:tcPr>
            <w:tcW w:w="2258" w:type="dxa"/>
            <w:noWrap/>
            <w:hideMark/>
          </w:tcPr>
          <w:p w14:paraId="60B6F8F7" w14:textId="77777777" w:rsidR="0042092E" w:rsidRPr="00720BE4" w:rsidRDefault="0042092E" w:rsidP="006E2547">
            <w:pPr>
              <w:rPr>
                <w:rFonts w:ascii="Arial" w:eastAsia="Times New Roman" w:hAnsi="Arial" w:cs="Arial"/>
                <w:color w:val="000000"/>
                <w:lang w:val="es-CO" w:eastAsia="es-CO"/>
              </w:rPr>
            </w:pPr>
            <w:r w:rsidRPr="00720BE4">
              <w:rPr>
                <w:rFonts w:ascii="Arial" w:eastAsia="Times New Roman" w:hAnsi="Arial" w:cs="Arial"/>
                <w:color w:val="000000"/>
                <w:lang w:val="es-CO" w:eastAsia="es-CO"/>
              </w:rPr>
              <w:t xml:space="preserve">Telefónico </w:t>
            </w:r>
          </w:p>
        </w:tc>
        <w:tc>
          <w:tcPr>
            <w:tcW w:w="2977" w:type="dxa"/>
            <w:noWrap/>
            <w:hideMark/>
          </w:tcPr>
          <w:p w14:paraId="667A0CB8" w14:textId="77777777" w:rsidR="0042092E" w:rsidRPr="00720BE4" w:rsidRDefault="0042092E" w:rsidP="006E2547">
            <w:pPr>
              <w:jc w:val="center"/>
              <w:rPr>
                <w:rFonts w:ascii="Arial" w:eastAsia="Times New Roman" w:hAnsi="Arial" w:cs="Arial"/>
                <w:color w:val="000000"/>
                <w:lang w:val="es-CO" w:eastAsia="es-CO"/>
              </w:rPr>
            </w:pPr>
            <w:r w:rsidRPr="00720BE4">
              <w:rPr>
                <w:rFonts w:ascii="Arial" w:eastAsia="Times New Roman" w:hAnsi="Arial" w:cs="Arial"/>
                <w:color w:val="000000"/>
                <w:lang w:val="es-CO" w:eastAsia="es-CO"/>
              </w:rPr>
              <w:t>6.690 llamadas</w:t>
            </w:r>
          </w:p>
        </w:tc>
      </w:tr>
      <w:tr w:rsidR="0042092E" w:rsidRPr="00720BE4" w14:paraId="071D3DA9" w14:textId="77777777" w:rsidTr="00720BE4">
        <w:trPr>
          <w:trHeight w:val="170"/>
        </w:trPr>
        <w:tc>
          <w:tcPr>
            <w:tcW w:w="2258" w:type="dxa"/>
            <w:noWrap/>
          </w:tcPr>
          <w:p w14:paraId="02CEF6BA" w14:textId="77777777" w:rsidR="0042092E" w:rsidRPr="00720BE4" w:rsidRDefault="0042092E" w:rsidP="006E2547">
            <w:pPr>
              <w:rPr>
                <w:rFonts w:ascii="Arial" w:eastAsia="Times New Roman" w:hAnsi="Arial" w:cs="Arial"/>
                <w:color w:val="000000"/>
                <w:lang w:val="es-CO" w:eastAsia="es-CO"/>
              </w:rPr>
            </w:pPr>
            <w:r w:rsidRPr="00720BE4">
              <w:rPr>
                <w:rFonts w:ascii="Arial" w:eastAsia="Times New Roman" w:hAnsi="Arial" w:cs="Arial"/>
                <w:color w:val="000000"/>
                <w:lang w:val="es-CO" w:eastAsia="es-CO"/>
              </w:rPr>
              <w:t>Chat</w:t>
            </w:r>
          </w:p>
        </w:tc>
        <w:tc>
          <w:tcPr>
            <w:tcW w:w="2977" w:type="dxa"/>
            <w:noWrap/>
          </w:tcPr>
          <w:p w14:paraId="58DBE641" w14:textId="77777777" w:rsidR="0042092E" w:rsidRPr="00720BE4" w:rsidRDefault="0042092E" w:rsidP="006E2547">
            <w:pPr>
              <w:jc w:val="center"/>
              <w:rPr>
                <w:rFonts w:ascii="Arial" w:eastAsia="Times New Roman" w:hAnsi="Arial" w:cs="Arial"/>
                <w:color w:val="000000"/>
                <w:lang w:val="es-CO" w:eastAsia="es-CO"/>
              </w:rPr>
            </w:pPr>
            <w:r w:rsidRPr="00720BE4">
              <w:rPr>
                <w:rFonts w:ascii="Arial" w:eastAsia="Times New Roman" w:hAnsi="Arial" w:cs="Arial"/>
                <w:color w:val="000000"/>
                <w:lang w:val="es-CO" w:eastAsia="es-CO"/>
              </w:rPr>
              <w:t xml:space="preserve">26.447 </w:t>
            </w:r>
            <w:proofErr w:type="gramStart"/>
            <w:r w:rsidRPr="00720BE4">
              <w:rPr>
                <w:rFonts w:ascii="Arial" w:eastAsia="Times New Roman" w:hAnsi="Arial" w:cs="Arial"/>
                <w:color w:val="000000"/>
                <w:lang w:val="es-CO" w:eastAsia="es-CO"/>
              </w:rPr>
              <w:t>Chat</w:t>
            </w:r>
            <w:proofErr w:type="gramEnd"/>
          </w:p>
        </w:tc>
      </w:tr>
    </w:tbl>
    <w:p w14:paraId="7509D34A" w14:textId="2E87F468" w:rsidR="004C1B69" w:rsidRDefault="004C1B69">
      <w:pPr>
        <w:spacing w:after="160" w:line="259" w:lineRule="auto"/>
        <w:rPr>
          <w:rFonts w:ascii="Arial Narrow" w:eastAsia="Times New Roman" w:hAnsi="Arial Narrow"/>
          <w:b/>
          <w:bCs/>
          <w:lang w:eastAsia="es-CO"/>
        </w:rPr>
      </w:pPr>
    </w:p>
    <w:p w14:paraId="30B8139F" w14:textId="20D58C70" w:rsidR="00720BE4" w:rsidRDefault="00720BE4">
      <w:pPr>
        <w:spacing w:after="160" w:line="259" w:lineRule="auto"/>
        <w:rPr>
          <w:rFonts w:ascii="Arial Narrow" w:eastAsia="Times New Roman" w:hAnsi="Arial Narrow"/>
          <w:b/>
          <w:bCs/>
          <w:lang w:eastAsia="es-CO"/>
        </w:rPr>
      </w:pPr>
    </w:p>
    <w:p w14:paraId="3B7957B7" w14:textId="5B40E334" w:rsidR="00720BE4" w:rsidRDefault="00720BE4">
      <w:pPr>
        <w:spacing w:after="160" w:line="259" w:lineRule="auto"/>
        <w:rPr>
          <w:rFonts w:ascii="Arial Narrow" w:eastAsia="Times New Roman" w:hAnsi="Arial Narrow"/>
          <w:b/>
          <w:bCs/>
          <w:lang w:eastAsia="es-CO"/>
        </w:rPr>
      </w:pPr>
    </w:p>
    <w:p w14:paraId="635922C5" w14:textId="39BB5163" w:rsidR="00720BE4" w:rsidRDefault="00720BE4">
      <w:pPr>
        <w:spacing w:after="160" w:line="259" w:lineRule="auto"/>
        <w:rPr>
          <w:rFonts w:ascii="Arial Narrow" w:eastAsia="Times New Roman" w:hAnsi="Arial Narrow"/>
          <w:b/>
          <w:bCs/>
          <w:lang w:eastAsia="es-CO"/>
        </w:rPr>
      </w:pPr>
    </w:p>
    <w:p w14:paraId="552FF6FA" w14:textId="77777777" w:rsidR="00720BE4" w:rsidRPr="00720BE4" w:rsidRDefault="00720BE4" w:rsidP="00720BE4">
      <w:pPr>
        <w:rPr>
          <w:rFonts w:ascii="Arial" w:hAnsi="Arial" w:cs="Arial"/>
          <w:iCs/>
          <w:color w:val="000000" w:themeColor="text1"/>
          <w:sz w:val="22"/>
          <w:szCs w:val="22"/>
        </w:rPr>
      </w:pPr>
    </w:p>
    <w:p w14:paraId="0D61E127" w14:textId="7F0746B1" w:rsidR="00720BE4" w:rsidRDefault="00720BE4" w:rsidP="00720BE4">
      <w:pPr>
        <w:jc w:val="center"/>
        <w:rPr>
          <w:rFonts w:ascii="Arial" w:hAnsi="Arial" w:cs="Arial"/>
          <w:i/>
          <w:color w:val="000000" w:themeColor="text1"/>
          <w:sz w:val="22"/>
          <w:szCs w:val="22"/>
        </w:rPr>
      </w:pPr>
      <w:r w:rsidRPr="00207E4E">
        <w:rPr>
          <w:rFonts w:ascii="Arial" w:hAnsi="Arial" w:cs="Arial"/>
          <w:b/>
          <w:bCs/>
          <w:i/>
          <w:color w:val="000000" w:themeColor="text1"/>
          <w:sz w:val="22"/>
          <w:szCs w:val="22"/>
        </w:rPr>
        <w:t>Fuente</w:t>
      </w:r>
      <w:r w:rsidRPr="00207E4E">
        <w:rPr>
          <w:rFonts w:ascii="Arial" w:hAnsi="Arial" w:cs="Arial"/>
          <w:i/>
          <w:color w:val="000000" w:themeColor="text1"/>
          <w:sz w:val="22"/>
          <w:szCs w:val="22"/>
        </w:rPr>
        <w:t xml:space="preserve"> </w:t>
      </w:r>
      <w:proofErr w:type="gramStart"/>
      <w:r w:rsidRPr="00207E4E">
        <w:rPr>
          <w:rFonts w:ascii="Arial" w:hAnsi="Arial" w:cs="Arial"/>
          <w:i/>
          <w:color w:val="000000" w:themeColor="text1"/>
          <w:sz w:val="22"/>
          <w:szCs w:val="22"/>
        </w:rPr>
        <w:t>Secretaria General</w:t>
      </w:r>
      <w:proofErr w:type="gramEnd"/>
      <w:r w:rsidRPr="00207E4E">
        <w:rPr>
          <w:rFonts w:ascii="Arial" w:hAnsi="Arial" w:cs="Arial"/>
          <w:i/>
          <w:color w:val="000000" w:themeColor="text1"/>
          <w:sz w:val="22"/>
          <w:szCs w:val="22"/>
        </w:rPr>
        <w:t xml:space="preserve"> - Coordinación Administrativa.</w:t>
      </w:r>
    </w:p>
    <w:p w14:paraId="24DC7DF1" w14:textId="77777777" w:rsidR="00720BE4" w:rsidRPr="00720BE4" w:rsidRDefault="00720BE4">
      <w:pPr>
        <w:spacing w:after="160" w:line="259" w:lineRule="auto"/>
        <w:rPr>
          <w:rFonts w:ascii="Arial Narrow" w:eastAsia="Times New Roman" w:hAnsi="Arial Narrow"/>
          <w:lang w:eastAsia="es-CO"/>
        </w:rPr>
      </w:pPr>
    </w:p>
    <w:p w14:paraId="66F444E4" w14:textId="06530531" w:rsidR="00720BE4" w:rsidRPr="00161C8D" w:rsidRDefault="00720BE4">
      <w:pPr>
        <w:spacing w:after="160" w:line="259" w:lineRule="auto"/>
        <w:rPr>
          <w:rFonts w:ascii="Arial Narrow" w:eastAsia="Times New Roman" w:hAnsi="Arial Narrow"/>
          <w:b/>
          <w:bCs/>
          <w:lang w:eastAsia="es-CO"/>
        </w:rPr>
      </w:pPr>
      <w:r>
        <w:rPr>
          <w:rFonts w:ascii="Arial Narrow" w:eastAsia="Times New Roman" w:hAnsi="Arial Narrow"/>
          <w:b/>
          <w:bCs/>
          <w:lang w:eastAsia="es-CO"/>
        </w:rPr>
        <w:br w:type="page"/>
      </w:r>
    </w:p>
    <w:p w14:paraId="19649BFB" w14:textId="2040E8C6" w:rsidR="004C1B69" w:rsidRDefault="004C1B69" w:rsidP="005D3F8B">
      <w:pPr>
        <w:pStyle w:val="Ttulo1"/>
        <w:numPr>
          <w:ilvl w:val="2"/>
          <w:numId w:val="3"/>
        </w:numPr>
        <w:rPr>
          <w:rFonts w:ascii="Arial Narrow" w:eastAsia="Times New Roman" w:hAnsi="Arial Narrow"/>
          <w:b/>
          <w:bCs/>
          <w:lang w:eastAsia="es-CO"/>
        </w:rPr>
      </w:pPr>
      <w:bookmarkStart w:id="98" w:name="_Toc91696647"/>
      <w:r>
        <w:rPr>
          <w:rFonts w:ascii="Arial Narrow" w:eastAsia="Times New Roman" w:hAnsi="Arial Narrow"/>
          <w:b/>
          <w:bCs/>
          <w:lang w:eastAsia="es-CO"/>
        </w:rPr>
        <w:lastRenderedPageBreak/>
        <w:t>SUBDIRECCIONES MISIONALES</w:t>
      </w:r>
      <w:bookmarkEnd w:id="98"/>
    </w:p>
    <w:p w14:paraId="542D7B7E" w14:textId="6FE785A9" w:rsidR="004C1B69" w:rsidRDefault="004C1B69" w:rsidP="004C1B69">
      <w:pPr>
        <w:rPr>
          <w:lang w:eastAsia="es-CO"/>
        </w:rPr>
      </w:pPr>
    </w:p>
    <w:p w14:paraId="74CDBF94" w14:textId="77777777" w:rsidR="00F053D7" w:rsidRDefault="00F053D7" w:rsidP="00F053D7">
      <w:pPr>
        <w:rPr>
          <w:lang w:eastAsia="es-CO"/>
        </w:rPr>
      </w:pPr>
    </w:p>
    <w:p w14:paraId="143B82E2" w14:textId="77777777" w:rsidR="00F053D7" w:rsidRPr="004C1B69" w:rsidRDefault="00F053D7" w:rsidP="00F053D7">
      <w:pPr>
        <w:rPr>
          <w:lang w:eastAsia="es-CO"/>
        </w:rPr>
      </w:pPr>
    </w:p>
    <w:p w14:paraId="4A18E427" w14:textId="77777777" w:rsidR="00F053D7" w:rsidRDefault="00F053D7" w:rsidP="005D3F8B">
      <w:pPr>
        <w:pStyle w:val="Ttulo1"/>
        <w:numPr>
          <w:ilvl w:val="1"/>
          <w:numId w:val="10"/>
        </w:numPr>
        <w:rPr>
          <w:rFonts w:ascii="Arial Narrow" w:eastAsia="Times New Roman" w:hAnsi="Arial Narrow"/>
          <w:b/>
          <w:bCs/>
          <w:lang w:eastAsia="es-CO"/>
        </w:rPr>
      </w:pPr>
      <w:bookmarkStart w:id="99" w:name="_Toc91696648"/>
      <w:r>
        <w:rPr>
          <w:rFonts w:ascii="Arial Narrow" w:eastAsia="Times New Roman" w:hAnsi="Arial Narrow"/>
          <w:b/>
          <w:bCs/>
          <w:lang w:eastAsia="es-CO"/>
        </w:rPr>
        <w:t>S</w:t>
      </w:r>
      <w:r w:rsidRPr="0073498D">
        <w:rPr>
          <w:rFonts w:ascii="Arial Narrow" w:eastAsia="Times New Roman" w:hAnsi="Arial Narrow"/>
          <w:b/>
          <w:bCs/>
          <w:lang w:eastAsia="es-CO"/>
        </w:rPr>
        <w:t>UBDIRECCIÓN DE ADMINISTRACIÓN Y SEGUIMIENTO</w:t>
      </w:r>
      <w:bookmarkEnd w:id="99"/>
      <w:r w:rsidRPr="0073498D">
        <w:rPr>
          <w:rFonts w:ascii="Arial Narrow" w:eastAsia="Times New Roman" w:hAnsi="Arial Narrow"/>
          <w:b/>
          <w:bCs/>
          <w:lang w:eastAsia="es-CO"/>
        </w:rPr>
        <w:t xml:space="preserve"> </w:t>
      </w:r>
    </w:p>
    <w:p w14:paraId="37F59405" w14:textId="77777777" w:rsidR="00F053D7" w:rsidRDefault="00F053D7" w:rsidP="00F053D7">
      <w:pPr>
        <w:pStyle w:val="Ttulo2"/>
        <w:rPr>
          <w:rFonts w:ascii="Arial Narrow" w:hAnsi="Arial Narrow"/>
          <w:b/>
          <w:bCs/>
        </w:rPr>
      </w:pPr>
    </w:p>
    <w:p w14:paraId="633C5436" w14:textId="77777777" w:rsidR="00F053D7" w:rsidRPr="00973238" w:rsidRDefault="00F053D7" w:rsidP="005D3F8B">
      <w:pPr>
        <w:pStyle w:val="Ttulo2"/>
        <w:numPr>
          <w:ilvl w:val="2"/>
          <w:numId w:val="10"/>
        </w:numPr>
        <w:rPr>
          <w:rFonts w:ascii="Arial Narrow" w:hAnsi="Arial Narrow"/>
          <w:b/>
          <w:bCs/>
          <w:lang w:val="es-CO"/>
        </w:rPr>
      </w:pPr>
      <w:bookmarkStart w:id="100" w:name="_Toc91696649"/>
      <w:r w:rsidRPr="00973238">
        <w:rPr>
          <w:rFonts w:ascii="Arial Narrow" w:hAnsi="Arial Narrow"/>
          <w:b/>
          <w:bCs/>
          <w:lang w:val="es-CO"/>
        </w:rPr>
        <w:t>Autorizaciones</w:t>
      </w:r>
      <w:bookmarkEnd w:id="100"/>
      <w:r w:rsidRPr="00973238">
        <w:rPr>
          <w:rFonts w:ascii="Arial Narrow" w:hAnsi="Arial Narrow"/>
          <w:b/>
          <w:bCs/>
          <w:lang w:val="es-CO"/>
        </w:rPr>
        <w:t xml:space="preserve"> </w:t>
      </w:r>
    </w:p>
    <w:p w14:paraId="1C779800" w14:textId="77777777" w:rsidR="00F053D7" w:rsidRDefault="00F053D7" w:rsidP="00F053D7">
      <w:pPr>
        <w:shd w:val="clear" w:color="auto" w:fill="FFFFFF"/>
        <w:jc w:val="both"/>
        <w:rPr>
          <w:rFonts w:ascii="Arial Narrow" w:hAnsi="Arial Narrow"/>
        </w:rPr>
      </w:pPr>
    </w:p>
    <w:p w14:paraId="330EFF8F" w14:textId="442DF66D" w:rsidR="00F053D7" w:rsidRPr="00F53A82" w:rsidRDefault="00F053D7" w:rsidP="00F053D7">
      <w:pPr>
        <w:shd w:val="clear" w:color="auto" w:fill="FFFFFF"/>
        <w:jc w:val="both"/>
        <w:rPr>
          <w:rFonts w:ascii="Arial Narrow" w:hAnsi="Arial Narrow"/>
        </w:rPr>
      </w:pPr>
      <w:r>
        <w:rPr>
          <w:rFonts w:ascii="Arial Narrow" w:hAnsi="Arial Narrow"/>
        </w:rPr>
        <w:t>Con corte al 30 de noviembre de 2021</w:t>
      </w:r>
      <w:r w:rsidRPr="00F53A82">
        <w:rPr>
          <w:rFonts w:ascii="Arial Narrow" w:hAnsi="Arial Narrow"/>
        </w:rPr>
        <w:t>, la Coordinación de Seguimiento y Administración a la Red de Pres</w:t>
      </w:r>
      <w:r>
        <w:rPr>
          <w:rFonts w:ascii="Arial Narrow" w:hAnsi="Arial Narrow"/>
        </w:rPr>
        <w:t>tadores adelantó un total de 142</w:t>
      </w:r>
      <w:r w:rsidRPr="00F53A82">
        <w:rPr>
          <w:rFonts w:ascii="Arial Narrow" w:hAnsi="Arial Narrow"/>
        </w:rPr>
        <w:t xml:space="preserve"> procedimientos</w:t>
      </w:r>
      <w:r>
        <w:rPr>
          <w:rFonts w:ascii="Arial Narrow" w:hAnsi="Arial Narrow"/>
        </w:rPr>
        <w:t xml:space="preserve"> </w:t>
      </w:r>
      <w:r w:rsidRPr="00F53A82">
        <w:rPr>
          <w:rFonts w:ascii="Arial Narrow" w:hAnsi="Arial Narrow"/>
        </w:rPr>
        <w:t xml:space="preserve">administrativos </w:t>
      </w:r>
      <w:r>
        <w:rPr>
          <w:rFonts w:ascii="Arial Narrow" w:hAnsi="Arial Narrow"/>
        </w:rPr>
        <w:t xml:space="preserve">en 24 Departamentos, </w:t>
      </w:r>
      <w:r w:rsidRPr="00F53A82">
        <w:rPr>
          <w:rFonts w:ascii="Arial Narrow" w:hAnsi="Arial Narrow"/>
        </w:rPr>
        <w:t xml:space="preserve">relacionados con el proceso de autorizaciones, los cuales se detallan a continuación por </w:t>
      </w:r>
      <w:r>
        <w:rPr>
          <w:rFonts w:ascii="Arial Narrow" w:hAnsi="Arial Narrow"/>
        </w:rPr>
        <w:t>tipo de solicitud y departamento</w:t>
      </w:r>
      <w:r w:rsidRPr="00F53A82">
        <w:rPr>
          <w:rFonts w:ascii="Arial Narrow" w:hAnsi="Arial Narrow"/>
        </w:rPr>
        <w:t>:</w:t>
      </w:r>
    </w:p>
    <w:p w14:paraId="616ED655" w14:textId="77777777" w:rsidR="00F053D7" w:rsidRPr="00F53A82" w:rsidRDefault="00F053D7" w:rsidP="00F053D7">
      <w:pPr>
        <w:shd w:val="clear" w:color="auto" w:fill="FFFFFF"/>
        <w:jc w:val="both"/>
        <w:rPr>
          <w:rFonts w:ascii="Arial Narrow" w:hAnsi="Arial Narrow"/>
        </w:rPr>
      </w:pPr>
    </w:p>
    <w:p w14:paraId="74215C5C" w14:textId="77777777" w:rsidR="00F053D7" w:rsidRDefault="00F053D7" w:rsidP="00F053D7">
      <w:pPr>
        <w:pBdr>
          <w:top w:val="nil"/>
          <w:left w:val="nil"/>
          <w:bottom w:val="nil"/>
          <w:right w:val="nil"/>
          <w:between w:val="nil"/>
        </w:pBdr>
        <w:jc w:val="center"/>
        <w:rPr>
          <w:rFonts w:ascii="Arial Narrow" w:hAnsi="Arial Narrow"/>
          <w:lang w:val="es-ES"/>
        </w:rPr>
      </w:pPr>
      <w:r w:rsidRPr="00F53A82">
        <w:rPr>
          <w:rFonts w:ascii="Arial Narrow" w:hAnsi="Arial Narrow"/>
          <w:lang w:val="es-ES"/>
        </w:rPr>
        <w:t>Procedimientos administrativos adel</w:t>
      </w:r>
      <w:r>
        <w:rPr>
          <w:rFonts w:ascii="Arial Narrow" w:hAnsi="Arial Narrow"/>
          <w:lang w:val="es-ES"/>
        </w:rPr>
        <w:t>antados durante la vigencia 2021</w:t>
      </w:r>
      <w:r w:rsidRPr="00F53A82">
        <w:rPr>
          <w:rFonts w:ascii="Arial Narrow" w:hAnsi="Arial Narrow"/>
          <w:lang w:val="es-ES"/>
        </w:rPr>
        <w:t xml:space="preserve"> por tipo de solicitud</w:t>
      </w:r>
    </w:p>
    <w:p w14:paraId="3EE11B53" w14:textId="77777777" w:rsidR="00F053D7" w:rsidRDefault="00F053D7" w:rsidP="00F053D7">
      <w:pPr>
        <w:pBdr>
          <w:top w:val="nil"/>
          <w:left w:val="nil"/>
          <w:bottom w:val="nil"/>
          <w:right w:val="nil"/>
          <w:between w:val="nil"/>
        </w:pBdr>
        <w:jc w:val="center"/>
        <w:rPr>
          <w:rFonts w:ascii="Arial Narrow" w:hAnsi="Arial Narrow"/>
          <w:lang w:val="es-ES"/>
        </w:rPr>
      </w:pPr>
    </w:p>
    <w:tbl>
      <w:tblPr>
        <w:tblW w:w="6800" w:type="dxa"/>
        <w:jc w:val="center"/>
        <w:tblCellMar>
          <w:left w:w="70" w:type="dxa"/>
          <w:right w:w="70" w:type="dxa"/>
        </w:tblCellMar>
        <w:tblLook w:val="04A0" w:firstRow="1" w:lastRow="0" w:firstColumn="1" w:lastColumn="0" w:noHBand="0" w:noVBand="1"/>
      </w:tblPr>
      <w:tblGrid>
        <w:gridCol w:w="5514"/>
        <w:gridCol w:w="1286"/>
      </w:tblGrid>
      <w:tr w:rsidR="00F053D7" w:rsidRPr="00285370" w14:paraId="691397E0" w14:textId="77777777" w:rsidTr="00996685">
        <w:trPr>
          <w:trHeight w:val="315"/>
          <w:jc w:val="center"/>
        </w:trPr>
        <w:tc>
          <w:tcPr>
            <w:tcW w:w="6800" w:type="dxa"/>
            <w:gridSpan w:val="2"/>
            <w:tcBorders>
              <w:top w:val="single" w:sz="8" w:space="0" w:color="auto"/>
              <w:left w:val="single" w:sz="8" w:space="0" w:color="auto"/>
              <w:bottom w:val="nil"/>
              <w:right w:val="single" w:sz="8" w:space="0" w:color="000000"/>
            </w:tcBorders>
            <w:shd w:val="clear" w:color="000000" w:fill="C00000"/>
            <w:noWrap/>
            <w:vAlign w:val="center"/>
            <w:hideMark/>
          </w:tcPr>
          <w:p w14:paraId="5CE21A30" w14:textId="77777777" w:rsidR="00F053D7" w:rsidRPr="00285370" w:rsidRDefault="00F053D7" w:rsidP="00996685">
            <w:pPr>
              <w:jc w:val="center"/>
              <w:rPr>
                <w:rFonts w:ascii="Arial Narrow" w:eastAsia="Times New Roman" w:hAnsi="Arial Narrow" w:cs="Arial"/>
                <w:b/>
                <w:bCs/>
                <w:color w:val="FFFFFF"/>
                <w:lang w:val="es-CO" w:eastAsia="es-CO"/>
              </w:rPr>
            </w:pPr>
            <w:r w:rsidRPr="00285370">
              <w:rPr>
                <w:rFonts w:ascii="Arial Narrow" w:eastAsia="Times New Roman" w:hAnsi="Arial Narrow" w:cs="Arial"/>
                <w:b/>
                <w:bCs/>
                <w:color w:val="FFFFFF"/>
                <w:lang w:eastAsia="es-CO"/>
              </w:rPr>
              <w:t xml:space="preserve">Vigencia 2020 </w:t>
            </w:r>
          </w:p>
        </w:tc>
      </w:tr>
      <w:tr w:rsidR="00F053D7" w:rsidRPr="00285370" w14:paraId="003D2BCF" w14:textId="77777777" w:rsidTr="00996685">
        <w:trPr>
          <w:trHeight w:val="330"/>
          <w:jc w:val="center"/>
        </w:trPr>
        <w:tc>
          <w:tcPr>
            <w:tcW w:w="6800" w:type="dxa"/>
            <w:gridSpan w:val="2"/>
            <w:tcBorders>
              <w:top w:val="nil"/>
              <w:left w:val="single" w:sz="8" w:space="0" w:color="auto"/>
              <w:bottom w:val="single" w:sz="8" w:space="0" w:color="auto"/>
              <w:right w:val="single" w:sz="8" w:space="0" w:color="000000"/>
            </w:tcBorders>
            <w:shd w:val="clear" w:color="000000" w:fill="C00000"/>
            <w:noWrap/>
            <w:vAlign w:val="center"/>
            <w:hideMark/>
          </w:tcPr>
          <w:p w14:paraId="2FB6508E" w14:textId="77777777" w:rsidR="00F053D7" w:rsidRPr="00285370" w:rsidRDefault="00F053D7" w:rsidP="00996685">
            <w:pPr>
              <w:jc w:val="center"/>
              <w:rPr>
                <w:rFonts w:ascii="Arial Narrow" w:eastAsia="Times New Roman" w:hAnsi="Arial Narrow" w:cs="Arial"/>
                <w:b/>
                <w:bCs/>
                <w:color w:val="FFFFFF"/>
                <w:lang w:val="es-CO" w:eastAsia="es-CO"/>
              </w:rPr>
            </w:pPr>
            <w:r w:rsidRPr="00285370">
              <w:rPr>
                <w:rFonts w:ascii="Arial Narrow" w:eastAsia="Times New Roman" w:hAnsi="Arial Narrow" w:cs="Arial"/>
                <w:b/>
                <w:bCs/>
                <w:color w:val="FFFFFF"/>
                <w:lang w:eastAsia="es-CO"/>
              </w:rPr>
              <w:t>(Corte 3</w:t>
            </w:r>
            <w:r>
              <w:rPr>
                <w:rFonts w:ascii="Arial Narrow" w:eastAsia="Times New Roman" w:hAnsi="Arial Narrow" w:cs="Arial"/>
                <w:b/>
                <w:bCs/>
                <w:color w:val="FFFFFF"/>
                <w:lang w:eastAsia="es-CO"/>
              </w:rPr>
              <w:t>0</w:t>
            </w:r>
            <w:r w:rsidRPr="00285370">
              <w:rPr>
                <w:rFonts w:ascii="Arial Narrow" w:eastAsia="Times New Roman" w:hAnsi="Arial Narrow" w:cs="Arial"/>
                <w:b/>
                <w:bCs/>
                <w:color w:val="FFFFFF"/>
                <w:lang w:eastAsia="es-CO"/>
              </w:rPr>
              <w:t xml:space="preserve"> noviembre)</w:t>
            </w:r>
          </w:p>
        </w:tc>
      </w:tr>
      <w:tr w:rsidR="00F053D7" w:rsidRPr="00285370" w14:paraId="0777E9E9" w14:textId="77777777" w:rsidTr="00996685">
        <w:trPr>
          <w:trHeight w:val="330"/>
          <w:jc w:val="center"/>
        </w:trPr>
        <w:tc>
          <w:tcPr>
            <w:tcW w:w="5514" w:type="dxa"/>
            <w:tcBorders>
              <w:top w:val="nil"/>
              <w:left w:val="single" w:sz="8" w:space="0" w:color="auto"/>
              <w:bottom w:val="single" w:sz="8" w:space="0" w:color="auto"/>
              <w:right w:val="single" w:sz="8" w:space="0" w:color="auto"/>
            </w:tcBorders>
            <w:shd w:val="clear" w:color="000000" w:fill="C00000"/>
            <w:noWrap/>
            <w:vAlign w:val="center"/>
            <w:hideMark/>
          </w:tcPr>
          <w:p w14:paraId="45C65DF8" w14:textId="77777777" w:rsidR="00F053D7" w:rsidRPr="00285370" w:rsidRDefault="00F053D7" w:rsidP="00996685">
            <w:pPr>
              <w:jc w:val="center"/>
              <w:rPr>
                <w:rFonts w:ascii="Arial Narrow" w:eastAsia="Times New Roman" w:hAnsi="Arial Narrow" w:cs="Arial"/>
                <w:b/>
                <w:bCs/>
                <w:color w:val="FFFFFF"/>
                <w:lang w:val="es-CO" w:eastAsia="es-CO"/>
              </w:rPr>
            </w:pPr>
            <w:r w:rsidRPr="00285370">
              <w:rPr>
                <w:rFonts w:ascii="Arial Narrow" w:eastAsia="Times New Roman" w:hAnsi="Arial Narrow" w:cs="Arial"/>
                <w:b/>
                <w:bCs/>
                <w:color w:val="FFFFFF"/>
                <w:lang w:eastAsia="es-CO"/>
              </w:rPr>
              <w:t>Trámite</w:t>
            </w:r>
          </w:p>
        </w:tc>
        <w:tc>
          <w:tcPr>
            <w:tcW w:w="1286" w:type="dxa"/>
            <w:tcBorders>
              <w:top w:val="nil"/>
              <w:left w:val="nil"/>
              <w:bottom w:val="single" w:sz="8" w:space="0" w:color="auto"/>
              <w:right w:val="single" w:sz="8" w:space="0" w:color="auto"/>
            </w:tcBorders>
            <w:shd w:val="clear" w:color="000000" w:fill="C00000"/>
            <w:noWrap/>
            <w:vAlign w:val="center"/>
            <w:hideMark/>
          </w:tcPr>
          <w:p w14:paraId="660FCEA8" w14:textId="77777777" w:rsidR="00F053D7" w:rsidRPr="00285370" w:rsidRDefault="00F053D7" w:rsidP="00996685">
            <w:pPr>
              <w:jc w:val="center"/>
              <w:rPr>
                <w:rFonts w:ascii="Arial Narrow" w:eastAsia="Times New Roman" w:hAnsi="Arial Narrow" w:cs="Arial"/>
                <w:b/>
                <w:bCs/>
                <w:color w:val="FFFFFF"/>
                <w:lang w:val="es-CO" w:eastAsia="es-CO"/>
              </w:rPr>
            </w:pPr>
            <w:r w:rsidRPr="00285370">
              <w:rPr>
                <w:rFonts w:ascii="Arial Narrow" w:eastAsia="Times New Roman" w:hAnsi="Arial Narrow" w:cs="Arial"/>
                <w:b/>
                <w:bCs/>
                <w:color w:val="FFFFFF"/>
                <w:lang w:eastAsia="es-CO"/>
              </w:rPr>
              <w:t>Cantidad</w:t>
            </w:r>
          </w:p>
        </w:tc>
      </w:tr>
      <w:tr w:rsidR="00F053D7" w:rsidRPr="00285370" w14:paraId="5DBE473C" w14:textId="77777777" w:rsidTr="00996685">
        <w:trPr>
          <w:trHeight w:val="300"/>
          <w:jc w:val="center"/>
        </w:trPr>
        <w:tc>
          <w:tcPr>
            <w:tcW w:w="5514" w:type="dxa"/>
            <w:tcBorders>
              <w:top w:val="nil"/>
              <w:left w:val="single" w:sz="8" w:space="0" w:color="auto"/>
              <w:bottom w:val="single" w:sz="8" w:space="0" w:color="auto"/>
              <w:right w:val="single" w:sz="8" w:space="0" w:color="auto"/>
            </w:tcBorders>
            <w:shd w:val="clear" w:color="auto" w:fill="auto"/>
            <w:noWrap/>
            <w:vAlign w:val="center"/>
            <w:hideMark/>
          </w:tcPr>
          <w:p w14:paraId="1E55522F" w14:textId="77777777" w:rsidR="00F053D7" w:rsidRPr="00285370" w:rsidRDefault="00F053D7" w:rsidP="00996685">
            <w:pPr>
              <w:rPr>
                <w:rFonts w:ascii="Arial Narrow" w:eastAsia="Times New Roman" w:hAnsi="Arial Narrow" w:cs="Arial"/>
                <w:color w:val="000000"/>
                <w:sz w:val="20"/>
                <w:szCs w:val="20"/>
                <w:lang w:val="es-CO" w:eastAsia="es-CO"/>
              </w:rPr>
            </w:pPr>
            <w:r w:rsidRPr="00285370">
              <w:rPr>
                <w:rFonts w:ascii="Arial Narrow" w:eastAsia="Times New Roman" w:hAnsi="Arial Narrow" w:cs="Arial"/>
                <w:color w:val="000000"/>
                <w:sz w:val="20"/>
                <w:szCs w:val="20"/>
                <w:lang w:eastAsia="es-CO"/>
              </w:rPr>
              <w:t>Autorización</w:t>
            </w:r>
          </w:p>
        </w:tc>
        <w:tc>
          <w:tcPr>
            <w:tcW w:w="1286" w:type="dxa"/>
            <w:tcBorders>
              <w:top w:val="nil"/>
              <w:left w:val="nil"/>
              <w:bottom w:val="single" w:sz="8" w:space="0" w:color="auto"/>
              <w:right w:val="single" w:sz="8" w:space="0" w:color="auto"/>
            </w:tcBorders>
            <w:shd w:val="clear" w:color="auto" w:fill="auto"/>
            <w:noWrap/>
            <w:vAlign w:val="center"/>
            <w:hideMark/>
          </w:tcPr>
          <w:p w14:paraId="4A3E93F0" w14:textId="77777777" w:rsidR="00F053D7" w:rsidRPr="00285370" w:rsidRDefault="00F053D7" w:rsidP="00996685">
            <w:pPr>
              <w:jc w:val="center"/>
              <w:rPr>
                <w:rFonts w:ascii="Arial Narrow" w:eastAsia="Times New Roman" w:hAnsi="Arial Narrow" w:cs="Arial"/>
                <w:color w:val="000000"/>
                <w:sz w:val="20"/>
                <w:szCs w:val="20"/>
                <w:lang w:val="es-CO" w:eastAsia="es-CO"/>
              </w:rPr>
            </w:pPr>
            <w:r>
              <w:rPr>
                <w:rFonts w:ascii="Arial Narrow" w:eastAsia="Times New Roman" w:hAnsi="Arial Narrow" w:cs="Arial"/>
                <w:color w:val="000000"/>
                <w:sz w:val="20"/>
                <w:szCs w:val="20"/>
                <w:lang w:val="es-CO" w:eastAsia="es-CO"/>
              </w:rPr>
              <w:t>48</w:t>
            </w:r>
          </w:p>
        </w:tc>
      </w:tr>
      <w:tr w:rsidR="00F053D7" w:rsidRPr="00285370" w14:paraId="65F264E5" w14:textId="77777777" w:rsidTr="00996685">
        <w:trPr>
          <w:trHeight w:val="300"/>
          <w:jc w:val="center"/>
        </w:trPr>
        <w:tc>
          <w:tcPr>
            <w:tcW w:w="5514" w:type="dxa"/>
            <w:tcBorders>
              <w:top w:val="nil"/>
              <w:left w:val="single" w:sz="8" w:space="0" w:color="auto"/>
              <w:bottom w:val="single" w:sz="8" w:space="0" w:color="auto"/>
              <w:right w:val="single" w:sz="8" w:space="0" w:color="auto"/>
            </w:tcBorders>
            <w:shd w:val="clear" w:color="auto" w:fill="auto"/>
            <w:noWrap/>
            <w:vAlign w:val="center"/>
            <w:hideMark/>
          </w:tcPr>
          <w:p w14:paraId="67BFBBF6" w14:textId="77777777" w:rsidR="00F053D7" w:rsidRPr="00285370" w:rsidRDefault="00F053D7" w:rsidP="00996685">
            <w:pPr>
              <w:rPr>
                <w:rFonts w:ascii="Arial Narrow" w:eastAsia="Times New Roman" w:hAnsi="Arial Narrow" w:cs="Arial"/>
                <w:color w:val="000000"/>
                <w:sz w:val="20"/>
                <w:szCs w:val="20"/>
                <w:lang w:val="es-CO" w:eastAsia="es-CO"/>
              </w:rPr>
            </w:pPr>
            <w:r w:rsidRPr="00285370">
              <w:rPr>
                <w:rFonts w:ascii="Arial Narrow" w:eastAsia="Times New Roman" w:hAnsi="Arial Narrow" w:cs="Arial"/>
                <w:color w:val="000000"/>
                <w:sz w:val="20"/>
                <w:szCs w:val="20"/>
                <w:lang w:eastAsia="es-CO"/>
              </w:rPr>
              <w:t xml:space="preserve">Modificación </w:t>
            </w:r>
          </w:p>
        </w:tc>
        <w:tc>
          <w:tcPr>
            <w:tcW w:w="1286" w:type="dxa"/>
            <w:tcBorders>
              <w:top w:val="nil"/>
              <w:left w:val="nil"/>
              <w:bottom w:val="single" w:sz="8" w:space="0" w:color="auto"/>
              <w:right w:val="single" w:sz="8" w:space="0" w:color="auto"/>
            </w:tcBorders>
            <w:shd w:val="clear" w:color="auto" w:fill="auto"/>
            <w:noWrap/>
            <w:vAlign w:val="center"/>
            <w:hideMark/>
          </w:tcPr>
          <w:p w14:paraId="419AAD2D" w14:textId="77777777" w:rsidR="00F053D7" w:rsidRPr="00285370" w:rsidRDefault="00F053D7" w:rsidP="00996685">
            <w:pPr>
              <w:jc w:val="center"/>
              <w:rPr>
                <w:rFonts w:ascii="Arial Narrow" w:eastAsia="Times New Roman" w:hAnsi="Arial Narrow" w:cs="Arial"/>
                <w:color w:val="000000"/>
                <w:sz w:val="20"/>
                <w:szCs w:val="20"/>
                <w:lang w:val="es-CO" w:eastAsia="es-CO"/>
              </w:rPr>
            </w:pPr>
            <w:r>
              <w:rPr>
                <w:rFonts w:ascii="Arial Narrow" w:eastAsia="Times New Roman" w:hAnsi="Arial Narrow" w:cs="Arial"/>
                <w:color w:val="000000"/>
                <w:sz w:val="20"/>
                <w:szCs w:val="20"/>
                <w:lang w:val="es-CO" w:eastAsia="es-CO"/>
              </w:rPr>
              <w:t>24</w:t>
            </w:r>
          </w:p>
        </w:tc>
      </w:tr>
      <w:tr w:rsidR="00F053D7" w:rsidRPr="00285370" w14:paraId="2A039049" w14:textId="77777777" w:rsidTr="00996685">
        <w:trPr>
          <w:trHeight w:val="300"/>
          <w:jc w:val="center"/>
        </w:trPr>
        <w:tc>
          <w:tcPr>
            <w:tcW w:w="5514" w:type="dxa"/>
            <w:tcBorders>
              <w:top w:val="nil"/>
              <w:left w:val="single" w:sz="8" w:space="0" w:color="auto"/>
              <w:bottom w:val="single" w:sz="8" w:space="0" w:color="auto"/>
              <w:right w:val="single" w:sz="8" w:space="0" w:color="auto"/>
            </w:tcBorders>
            <w:shd w:val="clear" w:color="auto" w:fill="auto"/>
            <w:noWrap/>
            <w:vAlign w:val="center"/>
            <w:hideMark/>
          </w:tcPr>
          <w:p w14:paraId="1F15A552" w14:textId="77777777" w:rsidR="00F053D7" w:rsidRPr="00285370" w:rsidRDefault="00F053D7" w:rsidP="00996685">
            <w:pPr>
              <w:rPr>
                <w:rFonts w:ascii="Arial Narrow" w:eastAsia="Times New Roman" w:hAnsi="Arial Narrow" w:cs="Arial"/>
                <w:color w:val="000000"/>
                <w:sz w:val="20"/>
                <w:szCs w:val="20"/>
                <w:lang w:val="es-CO" w:eastAsia="es-CO"/>
              </w:rPr>
            </w:pPr>
            <w:r w:rsidRPr="00285370">
              <w:rPr>
                <w:rFonts w:ascii="Arial Narrow" w:eastAsia="Times New Roman" w:hAnsi="Arial Narrow" w:cs="Arial"/>
                <w:color w:val="000000"/>
                <w:sz w:val="20"/>
                <w:szCs w:val="20"/>
                <w:lang w:eastAsia="es-CO"/>
              </w:rPr>
              <w:t xml:space="preserve">Desistimiento </w:t>
            </w:r>
          </w:p>
        </w:tc>
        <w:tc>
          <w:tcPr>
            <w:tcW w:w="1286" w:type="dxa"/>
            <w:tcBorders>
              <w:top w:val="nil"/>
              <w:left w:val="nil"/>
              <w:bottom w:val="single" w:sz="8" w:space="0" w:color="auto"/>
              <w:right w:val="single" w:sz="8" w:space="0" w:color="auto"/>
            </w:tcBorders>
            <w:shd w:val="clear" w:color="auto" w:fill="auto"/>
            <w:noWrap/>
            <w:vAlign w:val="center"/>
            <w:hideMark/>
          </w:tcPr>
          <w:p w14:paraId="1C74057F" w14:textId="77777777" w:rsidR="00F053D7" w:rsidRPr="00285370" w:rsidRDefault="00F053D7" w:rsidP="00996685">
            <w:pPr>
              <w:jc w:val="center"/>
              <w:rPr>
                <w:rFonts w:ascii="Arial Narrow" w:eastAsia="Times New Roman" w:hAnsi="Arial Narrow" w:cs="Arial"/>
                <w:color w:val="000000"/>
                <w:sz w:val="20"/>
                <w:szCs w:val="20"/>
                <w:lang w:val="es-CO" w:eastAsia="es-CO"/>
              </w:rPr>
            </w:pPr>
            <w:r>
              <w:rPr>
                <w:rFonts w:ascii="Arial Narrow" w:eastAsia="Times New Roman" w:hAnsi="Arial Narrow" w:cs="Arial"/>
                <w:color w:val="000000"/>
                <w:sz w:val="20"/>
                <w:szCs w:val="20"/>
                <w:lang w:val="es-CO" w:eastAsia="es-CO"/>
              </w:rPr>
              <w:t>28</w:t>
            </w:r>
          </w:p>
        </w:tc>
      </w:tr>
      <w:tr w:rsidR="00F053D7" w:rsidRPr="00285370" w14:paraId="511BFC9A" w14:textId="77777777" w:rsidTr="00996685">
        <w:trPr>
          <w:trHeight w:val="300"/>
          <w:jc w:val="center"/>
        </w:trPr>
        <w:tc>
          <w:tcPr>
            <w:tcW w:w="5514" w:type="dxa"/>
            <w:tcBorders>
              <w:top w:val="nil"/>
              <w:left w:val="single" w:sz="8" w:space="0" w:color="auto"/>
              <w:bottom w:val="single" w:sz="8" w:space="0" w:color="auto"/>
              <w:right w:val="single" w:sz="8" w:space="0" w:color="auto"/>
            </w:tcBorders>
            <w:shd w:val="clear" w:color="auto" w:fill="auto"/>
            <w:noWrap/>
            <w:vAlign w:val="center"/>
            <w:hideMark/>
          </w:tcPr>
          <w:p w14:paraId="65C30E5E" w14:textId="77777777" w:rsidR="00F053D7" w:rsidRPr="00285370" w:rsidRDefault="00F053D7" w:rsidP="00996685">
            <w:pPr>
              <w:rPr>
                <w:rFonts w:ascii="Arial Narrow" w:eastAsia="Times New Roman" w:hAnsi="Arial Narrow" w:cs="Arial"/>
                <w:color w:val="000000"/>
                <w:sz w:val="20"/>
                <w:szCs w:val="20"/>
                <w:lang w:val="es-CO" w:eastAsia="es-CO"/>
              </w:rPr>
            </w:pPr>
            <w:r w:rsidRPr="00285370">
              <w:rPr>
                <w:rFonts w:ascii="Arial Narrow" w:eastAsia="Times New Roman" w:hAnsi="Arial Narrow" w:cs="Arial"/>
                <w:color w:val="000000"/>
                <w:sz w:val="20"/>
                <w:szCs w:val="20"/>
                <w:lang w:eastAsia="es-CO"/>
              </w:rPr>
              <w:t xml:space="preserve">Negación </w:t>
            </w:r>
          </w:p>
        </w:tc>
        <w:tc>
          <w:tcPr>
            <w:tcW w:w="1286" w:type="dxa"/>
            <w:tcBorders>
              <w:top w:val="nil"/>
              <w:left w:val="nil"/>
              <w:bottom w:val="single" w:sz="8" w:space="0" w:color="auto"/>
              <w:right w:val="single" w:sz="8" w:space="0" w:color="auto"/>
            </w:tcBorders>
            <w:shd w:val="clear" w:color="auto" w:fill="auto"/>
            <w:noWrap/>
            <w:vAlign w:val="center"/>
            <w:hideMark/>
          </w:tcPr>
          <w:p w14:paraId="070B21CA" w14:textId="77777777" w:rsidR="00F053D7" w:rsidRPr="00285370" w:rsidRDefault="00F053D7" w:rsidP="00996685">
            <w:pPr>
              <w:jc w:val="center"/>
              <w:rPr>
                <w:rFonts w:ascii="Arial Narrow" w:eastAsia="Times New Roman" w:hAnsi="Arial Narrow" w:cs="Arial"/>
                <w:color w:val="000000"/>
                <w:sz w:val="20"/>
                <w:szCs w:val="20"/>
                <w:lang w:val="es-CO" w:eastAsia="es-CO"/>
              </w:rPr>
            </w:pPr>
            <w:r>
              <w:rPr>
                <w:rFonts w:ascii="Arial Narrow" w:eastAsia="Times New Roman" w:hAnsi="Arial Narrow" w:cs="Arial"/>
                <w:color w:val="000000"/>
                <w:sz w:val="20"/>
                <w:szCs w:val="20"/>
                <w:lang w:val="es-CO" w:eastAsia="es-CO"/>
              </w:rPr>
              <w:t>35</w:t>
            </w:r>
          </w:p>
        </w:tc>
      </w:tr>
      <w:tr w:rsidR="00F053D7" w:rsidRPr="00285370" w14:paraId="60F51B25" w14:textId="77777777" w:rsidTr="00996685">
        <w:trPr>
          <w:trHeight w:val="360"/>
          <w:jc w:val="center"/>
        </w:trPr>
        <w:tc>
          <w:tcPr>
            <w:tcW w:w="5514" w:type="dxa"/>
            <w:tcBorders>
              <w:top w:val="nil"/>
              <w:left w:val="single" w:sz="8" w:space="0" w:color="auto"/>
              <w:bottom w:val="single" w:sz="8" w:space="0" w:color="auto"/>
              <w:right w:val="single" w:sz="8" w:space="0" w:color="auto"/>
            </w:tcBorders>
            <w:shd w:val="clear" w:color="auto" w:fill="auto"/>
            <w:noWrap/>
            <w:vAlign w:val="center"/>
            <w:hideMark/>
          </w:tcPr>
          <w:p w14:paraId="39B67EF5" w14:textId="77777777" w:rsidR="00F053D7" w:rsidRPr="00285370" w:rsidRDefault="00F053D7" w:rsidP="00996685">
            <w:pPr>
              <w:rPr>
                <w:rFonts w:ascii="Arial Narrow" w:eastAsia="Times New Roman" w:hAnsi="Arial Narrow" w:cs="Arial"/>
                <w:color w:val="000000"/>
                <w:sz w:val="20"/>
                <w:szCs w:val="20"/>
                <w:lang w:val="es-CO" w:eastAsia="es-CO"/>
              </w:rPr>
            </w:pPr>
            <w:r w:rsidRPr="00285370">
              <w:rPr>
                <w:rFonts w:ascii="Arial Narrow" w:eastAsia="Times New Roman" w:hAnsi="Arial Narrow" w:cs="Arial"/>
                <w:color w:val="000000"/>
                <w:sz w:val="20"/>
                <w:szCs w:val="20"/>
                <w:lang w:eastAsia="es-CO"/>
              </w:rPr>
              <w:t xml:space="preserve">Recurso de Reposición y/o subsidio de apelación </w:t>
            </w:r>
          </w:p>
        </w:tc>
        <w:tc>
          <w:tcPr>
            <w:tcW w:w="1286" w:type="dxa"/>
            <w:tcBorders>
              <w:top w:val="nil"/>
              <w:left w:val="nil"/>
              <w:bottom w:val="single" w:sz="8" w:space="0" w:color="auto"/>
              <w:right w:val="single" w:sz="8" w:space="0" w:color="auto"/>
            </w:tcBorders>
            <w:shd w:val="clear" w:color="auto" w:fill="auto"/>
            <w:noWrap/>
            <w:vAlign w:val="center"/>
            <w:hideMark/>
          </w:tcPr>
          <w:p w14:paraId="29313CC5" w14:textId="77777777" w:rsidR="00F053D7" w:rsidRPr="00285370" w:rsidRDefault="00F053D7" w:rsidP="00996685">
            <w:pPr>
              <w:jc w:val="center"/>
              <w:rPr>
                <w:rFonts w:ascii="Arial Narrow" w:eastAsia="Times New Roman" w:hAnsi="Arial Narrow" w:cs="Arial"/>
                <w:color w:val="000000"/>
                <w:sz w:val="20"/>
                <w:szCs w:val="20"/>
                <w:lang w:val="es-CO" w:eastAsia="es-CO"/>
              </w:rPr>
            </w:pPr>
            <w:r>
              <w:rPr>
                <w:rFonts w:ascii="Arial Narrow" w:eastAsia="Times New Roman" w:hAnsi="Arial Narrow" w:cs="Arial"/>
                <w:color w:val="000000"/>
                <w:sz w:val="20"/>
                <w:szCs w:val="20"/>
                <w:lang w:val="es-CO" w:eastAsia="es-CO"/>
              </w:rPr>
              <w:t>6</w:t>
            </w:r>
          </w:p>
        </w:tc>
      </w:tr>
      <w:tr w:rsidR="00F053D7" w:rsidRPr="00285370" w14:paraId="1FE858A2" w14:textId="77777777" w:rsidTr="00996685">
        <w:trPr>
          <w:trHeight w:val="360"/>
          <w:jc w:val="center"/>
        </w:trPr>
        <w:tc>
          <w:tcPr>
            <w:tcW w:w="5514" w:type="dxa"/>
            <w:tcBorders>
              <w:top w:val="nil"/>
              <w:left w:val="single" w:sz="8" w:space="0" w:color="auto"/>
              <w:bottom w:val="single" w:sz="8" w:space="0" w:color="auto"/>
              <w:right w:val="single" w:sz="8" w:space="0" w:color="auto"/>
            </w:tcBorders>
            <w:shd w:val="clear" w:color="auto" w:fill="auto"/>
            <w:noWrap/>
            <w:vAlign w:val="center"/>
          </w:tcPr>
          <w:p w14:paraId="361F4285" w14:textId="77777777" w:rsidR="00F053D7" w:rsidRPr="00285370" w:rsidRDefault="00F053D7" w:rsidP="00996685">
            <w:pPr>
              <w:rPr>
                <w:rFonts w:ascii="Arial Narrow" w:eastAsia="Times New Roman" w:hAnsi="Arial Narrow" w:cs="Arial"/>
                <w:color w:val="000000"/>
                <w:sz w:val="20"/>
                <w:szCs w:val="20"/>
                <w:lang w:eastAsia="es-CO"/>
              </w:rPr>
            </w:pPr>
            <w:r>
              <w:rPr>
                <w:rFonts w:ascii="Arial Narrow" w:eastAsia="Times New Roman" w:hAnsi="Arial Narrow" w:cs="Arial"/>
                <w:color w:val="000000"/>
                <w:sz w:val="20"/>
                <w:szCs w:val="20"/>
                <w:lang w:eastAsia="es-CO"/>
              </w:rPr>
              <w:t xml:space="preserve">Revocatoria </w:t>
            </w:r>
          </w:p>
        </w:tc>
        <w:tc>
          <w:tcPr>
            <w:tcW w:w="1286" w:type="dxa"/>
            <w:tcBorders>
              <w:top w:val="nil"/>
              <w:left w:val="nil"/>
              <w:bottom w:val="single" w:sz="8" w:space="0" w:color="auto"/>
              <w:right w:val="single" w:sz="8" w:space="0" w:color="auto"/>
            </w:tcBorders>
            <w:shd w:val="clear" w:color="auto" w:fill="auto"/>
            <w:noWrap/>
            <w:vAlign w:val="center"/>
          </w:tcPr>
          <w:p w14:paraId="6847A741" w14:textId="77777777" w:rsidR="00F053D7" w:rsidRDefault="00F053D7" w:rsidP="00996685">
            <w:pPr>
              <w:jc w:val="center"/>
              <w:rPr>
                <w:rFonts w:ascii="Arial Narrow" w:eastAsia="Times New Roman" w:hAnsi="Arial Narrow" w:cs="Arial"/>
                <w:color w:val="000000"/>
                <w:sz w:val="20"/>
                <w:szCs w:val="20"/>
                <w:lang w:val="es-CO" w:eastAsia="es-CO"/>
              </w:rPr>
            </w:pPr>
            <w:r>
              <w:rPr>
                <w:rFonts w:ascii="Arial Narrow" w:eastAsia="Times New Roman" w:hAnsi="Arial Narrow" w:cs="Arial"/>
                <w:color w:val="000000"/>
                <w:sz w:val="20"/>
                <w:szCs w:val="20"/>
                <w:lang w:val="es-CO" w:eastAsia="es-CO"/>
              </w:rPr>
              <w:t>1</w:t>
            </w:r>
          </w:p>
        </w:tc>
      </w:tr>
      <w:tr w:rsidR="00F053D7" w:rsidRPr="00285370" w14:paraId="6F79E3E2" w14:textId="77777777" w:rsidTr="00996685">
        <w:trPr>
          <w:trHeight w:val="330"/>
          <w:jc w:val="center"/>
        </w:trPr>
        <w:tc>
          <w:tcPr>
            <w:tcW w:w="5514" w:type="dxa"/>
            <w:tcBorders>
              <w:top w:val="nil"/>
              <w:left w:val="single" w:sz="8" w:space="0" w:color="auto"/>
              <w:bottom w:val="single" w:sz="8" w:space="0" w:color="auto"/>
              <w:right w:val="single" w:sz="8" w:space="0" w:color="auto"/>
            </w:tcBorders>
            <w:shd w:val="clear" w:color="000000" w:fill="C00000"/>
            <w:noWrap/>
            <w:vAlign w:val="center"/>
            <w:hideMark/>
          </w:tcPr>
          <w:p w14:paraId="2F9D0789" w14:textId="77777777" w:rsidR="00F053D7" w:rsidRPr="00285370" w:rsidRDefault="00F053D7" w:rsidP="00996685">
            <w:pPr>
              <w:jc w:val="center"/>
              <w:rPr>
                <w:rFonts w:ascii="Arial Narrow" w:eastAsia="Times New Roman" w:hAnsi="Arial Narrow" w:cs="Arial"/>
                <w:b/>
                <w:bCs/>
                <w:color w:val="FFFFFF"/>
                <w:lang w:val="es-CO" w:eastAsia="es-CO"/>
              </w:rPr>
            </w:pPr>
            <w:proofErr w:type="gramStart"/>
            <w:r w:rsidRPr="00285370">
              <w:rPr>
                <w:rFonts w:ascii="Arial Narrow" w:eastAsia="Times New Roman" w:hAnsi="Arial Narrow" w:cs="Arial"/>
                <w:b/>
                <w:bCs/>
                <w:color w:val="FFFFFF"/>
                <w:lang w:eastAsia="es-CO"/>
              </w:rPr>
              <w:t>Total</w:t>
            </w:r>
            <w:proofErr w:type="gramEnd"/>
            <w:r>
              <w:rPr>
                <w:rFonts w:ascii="Arial Narrow" w:eastAsia="Times New Roman" w:hAnsi="Arial Narrow" w:cs="Arial"/>
                <w:b/>
                <w:bCs/>
                <w:color w:val="FFFFFF"/>
                <w:lang w:eastAsia="es-CO"/>
              </w:rPr>
              <w:t xml:space="preserve"> g</w:t>
            </w:r>
            <w:r w:rsidRPr="00285370">
              <w:rPr>
                <w:rFonts w:ascii="Arial Narrow" w:eastAsia="Times New Roman" w:hAnsi="Arial Narrow" w:cs="Arial"/>
                <w:b/>
                <w:bCs/>
                <w:color w:val="FFFFFF"/>
                <w:lang w:eastAsia="es-CO"/>
              </w:rPr>
              <w:t>eneral</w:t>
            </w:r>
          </w:p>
        </w:tc>
        <w:tc>
          <w:tcPr>
            <w:tcW w:w="1286" w:type="dxa"/>
            <w:tcBorders>
              <w:top w:val="nil"/>
              <w:left w:val="nil"/>
              <w:bottom w:val="single" w:sz="8" w:space="0" w:color="auto"/>
              <w:right w:val="single" w:sz="8" w:space="0" w:color="auto"/>
            </w:tcBorders>
            <w:shd w:val="clear" w:color="000000" w:fill="C00000"/>
            <w:noWrap/>
            <w:vAlign w:val="center"/>
            <w:hideMark/>
          </w:tcPr>
          <w:p w14:paraId="3636CD97" w14:textId="77777777" w:rsidR="00F053D7" w:rsidRPr="00285370" w:rsidRDefault="00F053D7" w:rsidP="00996685">
            <w:pPr>
              <w:jc w:val="center"/>
              <w:rPr>
                <w:rFonts w:ascii="Arial Narrow" w:eastAsia="Times New Roman" w:hAnsi="Arial Narrow" w:cs="Arial"/>
                <w:b/>
                <w:bCs/>
                <w:color w:val="FFFFFF"/>
                <w:lang w:val="es-CO" w:eastAsia="es-CO"/>
              </w:rPr>
            </w:pPr>
            <w:r>
              <w:rPr>
                <w:rFonts w:ascii="Arial Narrow" w:eastAsia="Times New Roman" w:hAnsi="Arial Narrow" w:cs="Arial"/>
                <w:b/>
                <w:bCs/>
                <w:color w:val="FFFFFF"/>
                <w:lang w:eastAsia="es-CO"/>
              </w:rPr>
              <w:t>142</w:t>
            </w:r>
          </w:p>
        </w:tc>
      </w:tr>
    </w:tbl>
    <w:p w14:paraId="322840A0" w14:textId="77777777" w:rsidR="00F053D7" w:rsidRDefault="00F053D7" w:rsidP="00F053D7">
      <w:pPr>
        <w:pBdr>
          <w:top w:val="nil"/>
          <w:left w:val="nil"/>
          <w:bottom w:val="nil"/>
          <w:right w:val="nil"/>
          <w:between w:val="nil"/>
        </w:pBdr>
        <w:jc w:val="center"/>
        <w:rPr>
          <w:rFonts w:ascii="Arial Narrow" w:hAnsi="Arial Narrow"/>
          <w:lang w:val="es-ES"/>
        </w:rPr>
      </w:pPr>
    </w:p>
    <w:p w14:paraId="4D4406C7" w14:textId="77777777" w:rsidR="00F053D7" w:rsidRPr="00F53A82" w:rsidRDefault="00F053D7" w:rsidP="00F053D7">
      <w:pPr>
        <w:pBdr>
          <w:top w:val="nil"/>
          <w:left w:val="nil"/>
          <w:bottom w:val="nil"/>
          <w:right w:val="nil"/>
          <w:between w:val="nil"/>
        </w:pBdr>
        <w:jc w:val="center"/>
        <w:rPr>
          <w:rFonts w:ascii="Arial Narrow" w:hAnsi="Arial Narrow"/>
          <w:lang w:val="es-ES"/>
        </w:rPr>
      </w:pPr>
    </w:p>
    <w:p w14:paraId="45C4D32A" w14:textId="77777777" w:rsidR="00F053D7" w:rsidRDefault="00F053D7" w:rsidP="00F053D7">
      <w:pPr>
        <w:jc w:val="center"/>
        <w:rPr>
          <w:rFonts w:ascii="Arial Narrow" w:hAnsi="Arial Narrow"/>
          <w:lang w:val="es-ES"/>
        </w:rPr>
      </w:pPr>
      <w:r w:rsidRPr="00F53A82">
        <w:rPr>
          <w:rFonts w:ascii="Arial Narrow" w:hAnsi="Arial Narrow"/>
          <w:lang w:val="es-ES"/>
        </w:rPr>
        <w:t>Procedimientos administrativos adelantados duran</w:t>
      </w:r>
      <w:r>
        <w:rPr>
          <w:rFonts w:ascii="Arial Narrow" w:hAnsi="Arial Narrow"/>
          <w:lang w:val="es-ES"/>
        </w:rPr>
        <w:t xml:space="preserve">te la vigencia 2021 </w:t>
      </w:r>
      <w:r w:rsidRPr="00F53A82">
        <w:rPr>
          <w:rFonts w:ascii="Arial Narrow" w:hAnsi="Arial Narrow"/>
          <w:lang w:val="es-ES"/>
        </w:rPr>
        <w:t>por</w:t>
      </w:r>
      <w:r>
        <w:rPr>
          <w:rFonts w:ascii="Arial Narrow" w:hAnsi="Arial Narrow"/>
          <w:lang w:val="es-ES"/>
        </w:rPr>
        <w:t xml:space="preserve"> departamento</w:t>
      </w:r>
    </w:p>
    <w:p w14:paraId="2AE5C80D" w14:textId="77777777" w:rsidR="00F053D7" w:rsidRDefault="00F053D7" w:rsidP="00F053D7">
      <w:pPr>
        <w:jc w:val="center"/>
        <w:rPr>
          <w:rFonts w:ascii="Arial Narrow" w:hAnsi="Arial Narrow"/>
          <w:lang w:val="es-ES"/>
        </w:rPr>
      </w:pPr>
    </w:p>
    <w:tbl>
      <w:tblPr>
        <w:tblW w:w="8779" w:type="dxa"/>
        <w:tblCellMar>
          <w:left w:w="70" w:type="dxa"/>
          <w:right w:w="70" w:type="dxa"/>
        </w:tblCellMar>
        <w:tblLook w:val="04A0" w:firstRow="1" w:lastRow="0" w:firstColumn="1" w:lastColumn="0" w:noHBand="0" w:noVBand="1"/>
      </w:tblPr>
      <w:tblGrid>
        <w:gridCol w:w="1278"/>
        <w:gridCol w:w="130"/>
        <w:gridCol w:w="1085"/>
        <w:gridCol w:w="91"/>
        <w:gridCol w:w="1189"/>
        <w:gridCol w:w="8"/>
        <w:gridCol w:w="1171"/>
        <w:gridCol w:w="864"/>
        <w:gridCol w:w="14"/>
        <w:gridCol w:w="964"/>
        <w:gridCol w:w="1110"/>
        <w:gridCol w:w="24"/>
        <w:gridCol w:w="830"/>
        <w:gridCol w:w="21"/>
      </w:tblGrid>
      <w:tr w:rsidR="00F053D7" w:rsidRPr="00435C89" w14:paraId="69F7B336" w14:textId="77777777" w:rsidTr="00996685">
        <w:trPr>
          <w:gridAfter w:val="1"/>
          <w:wAfter w:w="21" w:type="dxa"/>
          <w:trHeight w:val="326"/>
        </w:trPr>
        <w:tc>
          <w:tcPr>
            <w:tcW w:w="1278" w:type="dxa"/>
            <w:tcBorders>
              <w:top w:val="single" w:sz="8" w:space="0" w:color="auto"/>
              <w:left w:val="single" w:sz="8" w:space="0" w:color="auto"/>
              <w:bottom w:val="single" w:sz="8" w:space="0" w:color="auto"/>
              <w:right w:val="single" w:sz="4" w:space="0" w:color="000000"/>
            </w:tcBorders>
            <w:shd w:val="clear" w:color="000000" w:fill="C00000"/>
            <w:vAlign w:val="center"/>
            <w:hideMark/>
          </w:tcPr>
          <w:p w14:paraId="4C3873BD" w14:textId="77777777" w:rsidR="00F053D7" w:rsidRPr="00435C89" w:rsidRDefault="00F053D7" w:rsidP="00996685">
            <w:pP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DEPARTAMENTO</w:t>
            </w:r>
          </w:p>
        </w:tc>
        <w:tc>
          <w:tcPr>
            <w:tcW w:w="1215" w:type="dxa"/>
            <w:gridSpan w:val="2"/>
            <w:tcBorders>
              <w:top w:val="single" w:sz="8" w:space="0" w:color="auto"/>
              <w:left w:val="nil"/>
              <w:bottom w:val="single" w:sz="8" w:space="0" w:color="auto"/>
              <w:right w:val="single" w:sz="4" w:space="0" w:color="000000"/>
            </w:tcBorders>
            <w:shd w:val="clear" w:color="000000" w:fill="C00000"/>
            <w:vAlign w:val="center"/>
            <w:hideMark/>
          </w:tcPr>
          <w:p w14:paraId="2CBCEB69"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AUTORIZACIÓN</w:t>
            </w:r>
          </w:p>
        </w:tc>
        <w:tc>
          <w:tcPr>
            <w:tcW w:w="1288" w:type="dxa"/>
            <w:gridSpan w:val="3"/>
            <w:tcBorders>
              <w:top w:val="single" w:sz="8" w:space="0" w:color="auto"/>
              <w:left w:val="nil"/>
              <w:bottom w:val="single" w:sz="8" w:space="0" w:color="auto"/>
              <w:right w:val="single" w:sz="4" w:space="0" w:color="000000"/>
            </w:tcBorders>
            <w:shd w:val="clear" w:color="000000" w:fill="C00000"/>
            <w:vAlign w:val="center"/>
            <w:hideMark/>
          </w:tcPr>
          <w:p w14:paraId="669FD523"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DESISTIMIENTO</w:t>
            </w:r>
          </w:p>
        </w:tc>
        <w:tc>
          <w:tcPr>
            <w:tcW w:w="1171" w:type="dxa"/>
            <w:tcBorders>
              <w:top w:val="single" w:sz="8" w:space="0" w:color="auto"/>
              <w:left w:val="nil"/>
              <w:bottom w:val="single" w:sz="8" w:space="0" w:color="auto"/>
              <w:right w:val="single" w:sz="4" w:space="0" w:color="000000"/>
            </w:tcBorders>
            <w:shd w:val="clear" w:color="000000" w:fill="C00000"/>
            <w:vAlign w:val="center"/>
            <w:hideMark/>
          </w:tcPr>
          <w:p w14:paraId="1CC0902F"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MODIFICACIÓN</w:t>
            </w:r>
          </w:p>
        </w:tc>
        <w:tc>
          <w:tcPr>
            <w:tcW w:w="878" w:type="dxa"/>
            <w:gridSpan w:val="2"/>
            <w:tcBorders>
              <w:top w:val="single" w:sz="8" w:space="0" w:color="auto"/>
              <w:left w:val="nil"/>
              <w:bottom w:val="single" w:sz="8" w:space="0" w:color="auto"/>
              <w:right w:val="single" w:sz="4" w:space="0" w:color="000000"/>
            </w:tcBorders>
            <w:shd w:val="clear" w:color="000000" w:fill="C00000"/>
            <w:vAlign w:val="center"/>
            <w:hideMark/>
          </w:tcPr>
          <w:p w14:paraId="22682734"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NEGACIÓN</w:t>
            </w:r>
          </w:p>
        </w:tc>
        <w:tc>
          <w:tcPr>
            <w:tcW w:w="964" w:type="dxa"/>
            <w:tcBorders>
              <w:top w:val="single" w:sz="8" w:space="0" w:color="auto"/>
              <w:left w:val="nil"/>
              <w:bottom w:val="single" w:sz="8" w:space="0" w:color="auto"/>
              <w:right w:val="single" w:sz="4" w:space="0" w:color="000000"/>
            </w:tcBorders>
            <w:shd w:val="clear" w:color="000000" w:fill="C00000"/>
            <w:vAlign w:val="center"/>
            <w:hideMark/>
          </w:tcPr>
          <w:p w14:paraId="10B4BE59"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RECURSO DE REPOSICIÓN</w:t>
            </w:r>
          </w:p>
        </w:tc>
        <w:tc>
          <w:tcPr>
            <w:tcW w:w="1110" w:type="dxa"/>
            <w:tcBorders>
              <w:top w:val="single" w:sz="8" w:space="0" w:color="auto"/>
              <w:left w:val="nil"/>
              <w:bottom w:val="single" w:sz="8" w:space="0" w:color="auto"/>
              <w:right w:val="single" w:sz="8" w:space="0" w:color="auto"/>
            </w:tcBorders>
            <w:shd w:val="clear" w:color="000000" w:fill="C00000"/>
            <w:vAlign w:val="center"/>
            <w:hideMark/>
          </w:tcPr>
          <w:p w14:paraId="00F7289D"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 xml:space="preserve">REVOCATORIA </w:t>
            </w:r>
          </w:p>
        </w:tc>
        <w:tc>
          <w:tcPr>
            <w:tcW w:w="854" w:type="dxa"/>
            <w:gridSpan w:val="2"/>
            <w:tcBorders>
              <w:top w:val="single" w:sz="8" w:space="0" w:color="auto"/>
              <w:left w:val="single" w:sz="4" w:space="0" w:color="auto"/>
              <w:bottom w:val="single" w:sz="8" w:space="0" w:color="auto"/>
              <w:right w:val="single" w:sz="8" w:space="0" w:color="auto"/>
            </w:tcBorders>
            <w:shd w:val="clear" w:color="000000" w:fill="C00000"/>
            <w:vAlign w:val="center"/>
            <w:hideMark/>
          </w:tcPr>
          <w:p w14:paraId="24DDBF11"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 xml:space="preserve">TOTAL </w:t>
            </w:r>
          </w:p>
        </w:tc>
      </w:tr>
      <w:tr w:rsidR="00F053D7" w:rsidRPr="00435C89" w14:paraId="17768603"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5EA30142"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ANTIOQUIA</w:t>
            </w:r>
          </w:p>
        </w:tc>
        <w:tc>
          <w:tcPr>
            <w:tcW w:w="1215" w:type="dxa"/>
            <w:gridSpan w:val="2"/>
            <w:tcBorders>
              <w:top w:val="nil"/>
              <w:left w:val="nil"/>
              <w:bottom w:val="single" w:sz="4" w:space="0" w:color="auto"/>
              <w:right w:val="single" w:sz="4" w:space="0" w:color="auto"/>
            </w:tcBorders>
            <w:shd w:val="clear" w:color="auto" w:fill="auto"/>
            <w:vAlign w:val="center"/>
            <w:hideMark/>
          </w:tcPr>
          <w:p w14:paraId="2E743305"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9</w:t>
            </w:r>
          </w:p>
        </w:tc>
        <w:tc>
          <w:tcPr>
            <w:tcW w:w="1288" w:type="dxa"/>
            <w:gridSpan w:val="3"/>
            <w:tcBorders>
              <w:top w:val="nil"/>
              <w:left w:val="nil"/>
              <w:bottom w:val="single" w:sz="4" w:space="0" w:color="auto"/>
              <w:right w:val="single" w:sz="4" w:space="0" w:color="auto"/>
            </w:tcBorders>
            <w:shd w:val="clear" w:color="auto" w:fill="auto"/>
            <w:vAlign w:val="center"/>
            <w:hideMark/>
          </w:tcPr>
          <w:p w14:paraId="3AD60BD3"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5</w:t>
            </w:r>
          </w:p>
        </w:tc>
        <w:tc>
          <w:tcPr>
            <w:tcW w:w="1171" w:type="dxa"/>
            <w:tcBorders>
              <w:top w:val="nil"/>
              <w:left w:val="nil"/>
              <w:bottom w:val="single" w:sz="4" w:space="0" w:color="auto"/>
              <w:right w:val="single" w:sz="4" w:space="0" w:color="auto"/>
            </w:tcBorders>
            <w:shd w:val="clear" w:color="auto" w:fill="auto"/>
            <w:vAlign w:val="center"/>
            <w:hideMark/>
          </w:tcPr>
          <w:p w14:paraId="409082A8"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3</w:t>
            </w:r>
          </w:p>
        </w:tc>
        <w:tc>
          <w:tcPr>
            <w:tcW w:w="878" w:type="dxa"/>
            <w:gridSpan w:val="2"/>
            <w:tcBorders>
              <w:top w:val="nil"/>
              <w:left w:val="nil"/>
              <w:bottom w:val="single" w:sz="4" w:space="0" w:color="auto"/>
              <w:right w:val="single" w:sz="4" w:space="0" w:color="auto"/>
            </w:tcBorders>
            <w:shd w:val="clear" w:color="000000" w:fill="FFFFFF"/>
            <w:vAlign w:val="center"/>
            <w:hideMark/>
          </w:tcPr>
          <w:p w14:paraId="02F13B2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9</w:t>
            </w:r>
          </w:p>
        </w:tc>
        <w:tc>
          <w:tcPr>
            <w:tcW w:w="964" w:type="dxa"/>
            <w:tcBorders>
              <w:top w:val="nil"/>
              <w:left w:val="nil"/>
              <w:bottom w:val="single" w:sz="4" w:space="0" w:color="auto"/>
              <w:right w:val="single" w:sz="4" w:space="0" w:color="auto"/>
            </w:tcBorders>
            <w:shd w:val="clear" w:color="auto" w:fill="auto"/>
            <w:vAlign w:val="center"/>
            <w:hideMark/>
          </w:tcPr>
          <w:p w14:paraId="7B78068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10" w:type="dxa"/>
            <w:tcBorders>
              <w:top w:val="nil"/>
              <w:left w:val="nil"/>
              <w:bottom w:val="single" w:sz="4" w:space="0" w:color="auto"/>
              <w:right w:val="nil"/>
            </w:tcBorders>
            <w:shd w:val="clear" w:color="auto" w:fill="auto"/>
            <w:noWrap/>
            <w:vAlign w:val="bottom"/>
            <w:hideMark/>
          </w:tcPr>
          <w:p w14:paraId="469EAF47"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50B6FF8C"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26</w:t>
            </w:r>
          </w:p>
        </w:tc>
      </w:tr>
      <w:tr w:rsidR="00F053D7" w:rsidRPr="00435C89" w14:paraId="0443EE17"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38FFE700"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ARAUCA</w:t>
            </w:r>
          </w:p>
        </w:tc>
        <w:tc>
          <w:tcPr>
            <w:tcW w:w="1215" w:type="dxa"/>
            <w:gridSpan w:val="2"/>
            <w:tcBorders>
              <w:top w:val="nil"/>
              <w:left w:val="nil"/>
              <w:bottom w:val="single" w:sz="4" w:space="0" w:color="auto"/>
              <w:right w:val="single" w:sz="4" w:space="0" w:color="auto"/>
            </w:tcBorders>
            <w:shd w:val="clear" w:color="auto" w:fill="auto"/>
            <w:vAlign w:val="center"/>
            <w:hideMark/>
          </w:tcPr>
          <w:p w14:paraId="4C4DB088"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288" w:type="dxa"/>
            <w:gridSpan w:val="3"/>
            <w:tcBorders>
              <w:top w:val="nil"/>
              <w:left w:val="nil"/>
              <w:bottom w:val="single" w:sz="4" w:space="0" w:color="auto"/>
              <w:right w:val="single" w:sz="4" w:space="0" w:color="auto"/>
            </w:tcBorders>
            <w:shd w:val="clear" w:color="auto" w:fill="auto"/>
            <w:vAlign w:val="center"/>
            <w:hideMark/>
          </w:tcPr>
          <w:p w14:paraId="5B7A40D3"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1" w:type="dxa"/>
            <w:tcBorders>
              <w:top w:val="nil"/>
              <w:left w:val="nil"/>
              <w:bottom w:val="single" w:sz="4" w:space="0" w:color="auto"/>
              <w:right w:val="single" w:sz="4" w:space="0" w:color="auto"/>
            </w:tcBorders>
            <w:shd w:val="clear" w:color="auto" w:fill="auto"/>
            <w:vAlign w:val="center"/>
            <w:hideMark/>
          </w:tcPr>
          <w:p w14:paraId="7C15BC4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78" w:type="dxa"/>
            <w:gridSpan w:val="2"/>
            <w:tcBorders>
              <w:top w:val="nil"/>
              <w:left w:val="nil"/>
              <w:bottom w:val="single" w:sz="4" w:space="0" w:color="auto"/>
              <w:right w:val="single" w:sz="4" w:space="0" w:color="auto"/>
            </w:tcBorders>
            <w:shd w:val="clear" w:color="auto" w:fill="auto"/>
            <w:vAlign w:val="center"/>
            <w:hideMark/>
          </w:tcPr>
          <w:p w14:paraId="68E624D9"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64" w:type="dxa"/>
            <w:tcBorders>
              <w:top w:val="nil"/>
              <w:left w:val="nil"/>
              <w:bottom w:val="single" w:sz="4" w:space="0" w:color="auto"/>
              <w:right w:val="single" w:sz="4" w:space="0" w:color="auto"/>
            </w:tcBorders>
            <w:shd w:val="clear" w:color="auto" w:fill="auto"/>
            <w:vAlign w:val="center"/>
            <w:hideMark/>
          </w:tcPr>
          <w:p w14:paraId="6020864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10" w:type="dxa"/>
            <w:tcBorders>
              <w:top w:val="nil"/>
              <w:left w:val="nil"/>
              <w:bottom w:val="single" w:sz="4" w:space="0" w:color="auto"/>
              <w:right w:val="nil"/>
            </w:tcBorders>
            <w:shd w:val="clear" w:color="auto" w:fill="auto"/>
            <w:noWrap/>
            <w:vAlign w:val="bottom"/>
            <w:hideMark/>
          </w:tcPr>
          <w:p w14:paraId="5ACD2046"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A5BF147"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4F4AB4D9"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3D118BCC"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ATLÁNTICO</w:t>
            </w:r>
          </w:p>
        </w:tc>
        <w:tc>
          <w:tcPr>
            <w:tcW w:w="1215" w:type="dxa"/>
            <w:gridSpan w:val="2"/>
            <w:tcBorders>
              <w:top w:val="nil"/>
              <w:left w:val="nil"/>
              <w:bottom w:val="single" w:sz="4" w:space="0" w:color="auto"/>
              <w:right w:val="single" w:sz="4" w:space="0" w:color="auto"/>
            </w:tcBorders>
            <w:shd w:val="clear" w:color="auto" w:fill="auto"/>
            <w:vAlign w:val="center"/>
            <w:hideMark/>
          </w:tcPr>
          <w:p w14:paraId="652CE7B9"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3</w:t>
            </w:r>
          </w:p>
        </w:tc>
        <w:tc>
          <w:tcPr>
            <w:tcW w:w="1288" w:type="dxa"/>
            <w:gridSpan w:val="3"/>
            <w:tcBorders>
              <w:top w:val="nil"/>
              <w:left w:val="nil"/>
              <w:bottom w:val="single" w:sz="4" w:space="0" w:color="auto"/>
              <w:right w:val="single" w:sz="4" w:space="0" w:color="auto"/>
            </w:tcBorders>
            <w:shd w:val="clear" w:color="auto" w:fill="auto"/>
            <w:vAlign w:val="center"/>
            <w:hideMark/>
          </w:tcPr>
          <w:p w14:paraId="06C2A38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1171" w:type="dxa"/>
            <w:tcBorders>
              <w:top w:val="nil"/>
              <w:left w:val="nil"/>
              <w:bottom w:val="single" w:sz="4" w:space="0" w:color="auto"/>
              <w:right w:val="single" w:sz="4" w:space="0" w:color="auto"/>
            </w:tcBorders>
            <w:shd w:val="clear" w:color="auto" w:fill="auto"/>
            <w:vAlign w:val="center"/>
            <w:hideMark/>
          </w:tcPr>
          <w:p w14:paraId="7407A35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78" w:type="dxa"/>
            <w:gridSpan w:val="2"/>
            <w:tcBorders>
              <w:top w:val="nil"/>
              <w:left w:val="nil"/>
              <w:bottom w:val="single" w:sz="4" w:space="0" w:color="auto"/>
              <w:right w:val="single" w:sz="4" w:space="0" w:color="auto"/>
            </w:tcBorders>
            <w:shd w:val="clear" w:color="auto" w:fill="auto"/>
            <w:vAlign w:val="center"/>
            <w:hideMark/>
          </w:tcPr>
          <w:p w14:paraId="641331A0"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964" w:type="dxa"/>
            <w:tcBorders>
              <w:top w:val="nil"/>
              <w:left w:val="nil"/>
              <w:bottom w:val="single" w:sz="4" w:space="0" w:color="auto"/>
              <w:right w:val="single" w:sz="4" w:space="0" w:color="auto"/>
            </w:tcBorders>
            <w:shd w:val="clear" w:color="auto" w:fill="auto"/>
            <w:vAlign w:val="center"/>
            <w:hideMark/>
          </w:tcPr>
          <w:p w14:paraId="4F63B74B"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10" w:type="dxa"/>
            <w:tcBorders>
              <w:top w:val="nil"/>
              <w:left w:val="nil"/>
              <w:bottom w:val="single" w:sz="4" w:space="0" w:color="auto"/>
              <w:right w:val="nil"/>
            </w:tcBorders>
            <w:shd w:val="clear" w:color="auto" w:fill="auto"/>
            <w:noWrap/>
            <w:vAlign w:val="bottom"/>
            <w:hideMark/>
          </w:tcPr>
          <w:p w14:paraId="3F7B8EDD"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2248D3B"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9</w:t>
            </w:r>
          </w:p>
        </w:tc>
      </w:tr>
      <w:tr w:rsidR="00F053D7" w:rsidRPr="00435C89" w14:paraId="6A6E4023"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0008CD51"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BOGOTÁ, D.C.</w:t>
            </w:r>
          </w:p>
        </w:tc>
        <w:tc>
          <w:tcPr>
            <w:tcW w:w="1215" w:type="dxa"/>
            <w:gridSpan w:val="2"/>
            <w:tcBorders>
              <w:top w:val="nil"/>
              <w:left w:val="nil"/>
              <w:bottom w:val="single" w:sz="4" w:space="0" w:color="auto"/>
              <w:right w:val="single" w:sz="4" w:space="0" w:color="auto"/>
            </w:tcBorders>
            <w:shd w:val="clear" w:color="auto" w:fill="auto"/>
            <w:vAlign w:val="center"/>
            <w:hideMark/>
          </w:tcPr>
          <w:p w14:paraId="6CB956CB"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23</w:t>
            </w:r>
          </w:p>
        </w:tc>
        <w:tc>
          <w:tcPr>
            <w:tcW w:w="1288" w:type="dxa"/>
            <w:gridSpan w:val="3"/>
            <w:tcBorders>
              <w:top w:val="nil"/>
              <w:left w:val="nil"/>
              <w:bottom w:val="single" w:sz="4" w:space="0" w:color="auto"/>
              <w:right w:val="single" w:sz="4" w:space="0" w:color="auto"/>
            </w:tcBorders>
            <w:shd w:val="clear" w:color="auto" w:fill="auto"/>
            <w:vAlign w:val="center"/>
            <w:hideMark/>
          </w:tcPr>
          <w:p w14:paraId="1D4396B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11</w:t>
            </w:r>
          </w:p>
        </w:tc>
        <w:tc>
          <w:tcPr>
            <w:tcW w:w="1171" w:type="dxa"/>
            <w:tcBorders>
              <w:top w:val="nil"/>
              <w:left w:val="nil"/>
              <w:bottom w:val="single" w:sz="4" w:space="0" w:color="auto"/>
              <w:right w:val="single" w:sz="4" w:space="0" w:color="auto"/>
            </w:tcBorders>
            <w:shd w:val="clear" w:color="auto" w:fill="auto"/>
            <w:vAlign w:val="center"/>
            <w:hideMark/>
          </w:tcPr>
          <w:p w14:paraId="44F8EFF9"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9</w:t>
            </w:r>
          </w:p>
        </w:tc>
        <w:tc>
          <w:tcPr>
            <w:tcW w:w="878" w:type="dxa"/>
            <w:gridSpan w:val="2"/>
            <w:tcBorders>
              <w:top w:val="nil"/>
              <w:left w:val="nil"/>
              <w:bottom w:val="single" w:sz="4" w:space="0" w:color="auto"/>
              <w:right w:val="single" w:sz="4" w:space="0" w:color="auto"/>
            </w:tcBorders>
            <w:shd w:val="clear" w:color="auto" w:fill="auto"/>
            <w:vAlign w:val="center"/>
            <w:hideMark/>
          </w:tcPr>
          <w:p w14:paraId="1D1AFDF9"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10</w:t>
            </w:r>
          </w:p>
        </w:tc>
        <w:tc>
          <w:tcPr>
            <w:tcW w:w="964" w:type="dxa"/>
            <w:tcBorders>
              <w:top w:val="nil"/>
              <w:left w:val="nil"/>
              <w:bottom w:val="single" w:sz="4" w:space="0" w:color="auto"/>
              <w:right w:val="single" w:sz="4" w:space="0" w:color="auto"/>
            </w:tcBorders>
            <w:shd w:val="clear" w:color="auto" w:fill="auto"/>
            <w:vAlign w:val="center"/>
            <w:hideMark/>
          </w:tcPr>
          <w:p w14:paraId="2F8DFD1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1110" w:type="dxa"/>
            <w:tcBorders>
              <w:top w:val="nil"/>
              <w:left w:val="nil"/>
              <w:bottom w:val="single" w:sz="4" w:space="0" w:color="auto"/>
              <w:right w:val="nil"/>
            </w:tcBorders>
            <w:shd w:val="clear" w:color="auto" w:fill="auto"/>
            <w:vAlign w:val="center"/>
            <w:hideMark/>
          </w:tcPr>
          <w:p w14:paraId="7534428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0EA5FE8"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56</w:t>
            </w:r>
          </w:p>
        </w:tc>
      </w:tr>
      <w:tr w:rsidR="00F053D7" w:rsidRPr="00435C89" w14:paraId="57372A2B" w14:textId="77777777" w:rsidTr="00996685">
        <w:trPr>
          <w:gridAfter w:val="1"/>
          <w:wAfter w:w="21" w:type="dxa"/>
          <w:trHeight w:val="231"/>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229F7E78"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xml:space="preserve">BOLIVAR </w:t>
            </w:r>
          </w:p>
        </w:tc>
        <w:tc>
          <w:tcPr>
            <w:tcW w:w="1215" w:type="dxa"/>
            <w:gridSpan w:val="2"/>
            <w:tcBorders>
              <w:top w:val="nil"/>
              <w:left w:val="nil"/>
              <w:bottom w:val="single" w:sz="4" w:space="0" w:color="auto"/>
              <w:right w:val="single" w:sz="4" w:space="0" w:color="auto"/>
            </w:tcBorders>
            <w:shd w:val="clear" w:color="auto" w:fill="auto"/>
            <w:vAlign w:val="center"/>
            <w:hideMark/>
          </w:tcPr>
          <w:p w14:paraId="5BC38FD1"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288" w:type="dxa"/>
            <w:gridSpan w:val="3"/>
            <w:tcBorders>
              <w:top w:val="nil"/>
              <w:left w:val="nil"/>
              <w:bottom w:val="single" w:sz="4" w:space="0" w:color="auto"/>
              <w:right w:val="single" w:sz="4" w:space="0" w:color="auto"/>
            </w:tcBorders>
            <w:shd w:val="clear" w:color="auto" w:fill="auto"/>
            <w:vAlign w:val="center"/>
            <w:hideMark/>
          </w:tcPr>
          <w:p w14:paraId="7871370A"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1" w:type="dxa"/>
            <w:tcBorders>
              <w:top w:val="nil"/>
              <w:left w:val="nil"/>
              <w:bottom w:val="single" w:sz="4" w:space="0" w:color="auto"/>
              <w:right w:val="single" w:sz="4" w:space="0" w:color="auto"/>
            </w:tcBorders>
            <w:shd w:val="clear" w:color="auto" w:fill="auto"/>
            <w:vAlign w:val="center"/>
            <w:hideMark/>
          </w:tcPr>
          <w:p w14:paraId="2A596CFA"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878" w:type="dxa"/>
            <w:gridSpan w:val="2"/>
            <w:tcBorders>
              <w:top w:val="nil"/>
              <w:left w:val="nil"/>
              <w:bottom w:val="single" w:sz="4" w:space="0" w:color="auto"/>
              <w:right w:val="single" w:sz="4" w:space="0" w:color="auto"/>
            </w:tcBorders>
            <w:shd w:val="clear" w:color="auto" w:fill="auto"/>
            <w:vAlign w:val="center"/>
            <w:hideMark/>
          </w:tcPr>
          <w:p w14:paraId="43B66D7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64" w:type="dxa"/>
            <w:tcBorders>
              <w:top w:val="nil"/>
              <w:left w:val="nil"/>
              <w:bottom w:val="single" w:sz="4" w:space="0" w:color="auto"/>
              <w:right w:val="single" w:sz="4" w:space="0" w:color="auto"/>
            </w:tcBorders>
            <w:shd w:val="clear" w:color="auto" w:fill="auto"/>
            <w:vAlign w:val="center"/>
            <w:hideMark/>
          </w:tcPr>
          <w:p w14:paraId="489336D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10" w:type="dxa"/>
            <w:tcBorders>
              <w:top w:val="nil"/>
              <w:left w:val="nil"/>
              <w:bottom w:val="single" w:sz="4" w:space="0" w:color="auto"/>
              <w:right w:val="nil"/>
            </w:tcBorders>
            <w:shd w:val="clear" w:color="auto" w:fill="auto"/>
            <w:noWrap/>
            <w:vAlign w:val="bottom"/>
            <w:hideMark/>
          </w:tcPr>
          <w:p w14:paraId="52ACB00C"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45EAAE8D"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3</w:t>
            </w:r>
          </w:p>
        </w:tc>
      </w:tr>
      <w:tr w:rsidR="00F053D7" w:rsidRPr="00435C89" w14:paraId="7586E1AF"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7A599061"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BOYACA</w:t>
            </w:r>
          </w:p>
        </w:tc>
        <w:tc>
          <w:tcPr>
            <w:tcW w:w="1215" w:type="dxa"/>
            <w:gridSpan w:val="2"/>
            <w:tcBorders>
              <w:top w:val="nil"/>
              <w:left w:val="nil"/>
              <w:bottom w:val="single" w:sz="4" w:space="0" w:color="auto"/>
              <w:right w:val="single" w:sz="4" w:space="0" w:color="auto"/>
            </w:tcBorders>
            <w:shd w:val="clear" w:color="auto" w:fill="auto"/>
            <w:vAlign w:val="center"/>
            <w:hideMark/>
          </w:tcPr>
          <w:p w14:paraId="5904D47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288" w:type="dxa"/>
            <w:gridSpan w:val="3"/>
            <w:tcBorders>
              <w:top w:val="nil"/>
              <w:left w:val="nil"/>
              <w:bottom w:val="single" w:sz="4" w:space="0" w:color="auto"/>
              <w:right w:val="single" w:sz="4" w:space="0" w:color="auto"/>
            </w:tcBorders>
            <w:shd w:val="clear" w:color="auto" w:fill="auto"/>
            <w:vAlign w:val="center"/>
            <w:hideMark/>
          </w:tcPr>
          <w:p w14:paraId="2958DE56"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1" w:type="dxa"/>
            <w:tcBorders>
              <w:top w:val="nil"/>
              <w:left w:val="nil"/>
              <w:bottom w:val="single" w:sz="4" w:space="0" w:color="auto"/>
              <w:right w:val="single" w:sz="4" w:space="0" w:color="auto"/>
            </w:tcBorders>
            <w:shd w:val="clear" w:color="auto" w:fill="auto"/>
            <w:vAlign w:val="center"/>
            <w:hideMark/>
          </w:tcPr>
          <w:p w14:paraId="515646A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78" w:type="dxa"/>
            <w:gridSpan w:val="2"/>
            <w:tcBorders>
              <w:top w:val="nil"/>
              <w:left w:val="nil"/>
              <w:bottom w:val="single" w:sz="4" w:space="0" w:color="auto"/>
              <w:right w:val="single" w:sz="4" w:space="0" w:color="auto"/>
            </w:tcBorders>
            <w:shd w:val="clear" w:color="auto" w:fill="auto"/>
            <w:vAlign w:val="center"/>
            <w:hideMark/>
          </w:tcPr>
          <w:p w14:paraId="75E27F50"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64" w:type="dxa"/>
            <w:tcBorders>
              <w:top w:val="nil"/>
              <w:left w:val="nil"/>
              <w:bottom w:val="single" w:sz="4" w:space="0" w:color="auto"/>
              <w:right w:val="single" w:sz="4" w:space="0" w:color="auto"/>
            </w:tcBorders>
            <w:shd w:val="clear" w:color="auto" w:fill="auto"/>
            <w:vAlign w:val="center"/>
            <w:hideMark/>
          </w:tcPr>
          <w:p w14:paraId="0D3B14C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10" w:type="dxa"/>
            <w:tcBorders>
              <w:top w:val="nil"/>
              <w:left w:val="nil"/>
              <w:bottom w:val="single" w:sz="4" w:space="0" w:color="auto"/>
              <w:right w:val="nil"/>
            </w:tcBorders>
            <w:shd w:val="clear" w:color="auto" w:fill="auto"/>
            <w:noWrap/>
            <w:vAlign w:val="bottom"/>
            <w:hideMark/>
          </w:tcPr>
          <w:p w14:paraId="2E99D650"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5EBF8CBC"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5FBC0331"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528CEB29"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CASANARE</w:t>
            </w:r>
          </w:p>
        </w:tc>
        <w:tc>
          <w:tcPr>
            <w:tcW w:w="1215" w:type="dxa"/>
            <w:gridSpan w:val="2"/>
            <w:tcBorders>
              <w:top w:val="nil"/>
              <w:left w:val="nil"/>
              <w:bottom w:val="single" w:sz="4" w:space="0" w:color="auto"/>
              <w:right w:val="single" w:sz="4" w:space="0" w:color="auto"/>
            </w:tcBorders>
            <w:shd w:val="clear" w:color="auto" w:fill="auto"/>
            <w:vAlign w:val="center"/>
            <w:hideMark/>
          </w:tcPr>
          <w:p w14:paraId="0326760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288" w:type="dxa"/>
            <w:gridSpan w:val="3"/>
            <w:tcBorders>
              <w:top w:val="nil"/>
              <w:left w:val="nil"/>
              <w:bottom w:val="single" w:sz="4" w:space="0" w:color="auto"/>
              <w:right w:val="single" w:sz="4" w:space="0" w:color="auto"/>
            </w:tcBorders>
            <w:shd w:val="clear" w:color="auto" w:fill="auto"/>
            <w:vAlign w:val="center"/>
            <w:hideMark/>
          </w:tcPr>
          <w:p w14:paraId="758A1D10"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1" w:type="dxa"/>
            <w:tcBorders>
              <w:top w:val="nil"/>
              <w:left w:val="nil"/>
              <w:bottom w:val="single" w:sz="4" w:space="0" w:color="auto"/>
              <w:right w:val="single" w:sz="4" w:space="0" w:color="auto"/>
            </w:tcBorders>
            <w:shd w:val="clear" w:color="auto" w:fill="auto"/>
            <w:vAlign w:val="center"/>
            <w:hideMark/>
          </w:tcPr>
          <w:p w14:paraId="4E89F60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78" w:type="dxa"/>
            <w:gridSpan w:val="2"/>
            <w:tcBorders>
              <w:top w:val="nil"/>
              <w:left w:val="nil"/>
              <w:bottom w:val="single" w:sz="4" w:space="0" w:color="auto"/>
              <w:right w:val="single" w:sz="4" w:space="0" w:color="auto"/>
            </w:tcBorders>
            <w:shd w:val="clear" w:color="auto" w:fill="auto"/>
            <w:vAlign w:val="center"/>
            <w:hideMark/>
          </w:tcPr>
          <w:p w14:paraId="1DB188F9"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964" w:type="dxa"/>
            <w:tcBorders>
              <w:top w:val="nil"/>
              <w:left w:val="nil"/>
              <w:bottom w:val="single" w:sz="4" w:space="0" w:color="auto"/>
              <w:right w:val="single" w:sz="4" w:space="0" w:color="auto"/>
            </w:tcBorders>
            <w:shd w:val="clear" w:color="auto" w:fill="auto"/>
            <w:vAlign w:val="center"/>
            <w:hideMark/>
          </w:tcPr>
          <w:p w14:paraId="3EE08509"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10" w:type="dxa"/>
            <w:tcBorders>
              <w:top w:val="nil"/>
              <w:left w:val="nil"/>
              <w:bottom w:val="single" w:sz="4" w:space="0" w:color="auto"/>
              <w:right w:val="nil"/>
            </w:tcBorders>
            <w:shd w:val="clear" w:color="auto" w:fill="auto"/>
            <w:noWrap/>
            <w:vAlign w:val="bottom"/>
            <w:hideMark/>
          </w:tcPr>
          <w:p w14:paraId="465C762C"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642E4FE5"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2</w:t>
            </w:r>
          </w:p>
        </w:tc>
      </w:tr>
      <w:tr w:rsidR="00F053D7" w:rsidRPr="00435C89" w14:paraId="4AE2AA63"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4AD36A6F"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xml:space="preserve">CALDAS </w:t>
            </w:r>
          </w:p>
        </w:tc>
        <w:tc>
          <w:tcPr>
            <w:tcW w:w="1215" w:type="dxa"/>
            <w:gridSpan w:val="2"/>
            <w:tcBorders>
              <w:top w:val="nil"/>
              <w:left w:val="nil"/>
              <w:bottom w:val="single" w:sz="4" w:space="0" w:color="auto"/>
              <w:right w:val="single" w:sz="4" w:space="0" w:color="auto"/>
            </w:tcBorders>
            <w:shd w:val="clear" w:color="auto" w:fill="auto"/>
            <w:vAlign w:val="center"/>
            <w:hideMark/>
          </w:tcPr>
          <w:p w14:paraId="2BA6F2E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288" w:type="dxa"/>
            <w:gridSpan w:val="3"/>
            <w:tcBorders>
              <w:top w:val="nil"/>
              <w:left w:val="nil"/>
              <w:bottom w:val="single" w:sz="4" w:space="0" w:color="auto"/>
              <w:right w:val="single" w:sz="4" w:space="0" w:color="auto"/>
            </w:tcBorders>
            <w:shd w:val="clear" w:color="auto" w:fill="auto"/>
            <w:vAlign w:val="center"/>
            <w:hideMark/>
          </w:tcPr>
          <w:p w14:paraId="3EC2365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1" w:type="dxa"/>
            <w:tcBorders>
              <w:top w:val="nil"/>
              <w:left w:val="nil"/>
              <w:bottom w:val="single" w:sz="4" w:space="0" w:color="auto"/>
              <w:right w:val="single" w:sz="4" w:space="0" w:color="auto"/>
            </w:tcBorders>
            <w:shd w:val="clear" w:color="auto" w:fill="auto"/>
            <w:vAlign w:val="center"/>
            <w:hideMark/>
          </w:tcPr>
          <w:p w14:paraId="3BAB1240"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78" w:type="dxa"/>
            <w:gridSpan w:val="2"/>
            <w:tcBorders>
              <w:top w:val="nil"/>
              <w:left w:val="nil"/>
              <w:bottom w:val="single" w:sz="4" w:space="0" w:color="auto"/>
              <w:right w:val="single" w:sz="4" w:space="0" w:color="auto"/>
            </w:tcBorders>
            <w:shd w:val="clear" w:color="auto" w:fill="auto"/>
            <w:vAlign w:val="center"/>
            <w:hideMark/>
          </w:tcPr>
          <w:p w14:paraId="2CE8040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964" w:type="dxa"/>
            <w:tcBorders>
              <w:top w:val="nil"/>
              <w:left w:val="nil"/>
              <w:bottom w:val="single" w:sz="4" w:space="0" w:color="auto"/>
              <w:right w:val="single" w:sz="4" w:space="0" w:color="auto"/>
            </w:tcBorders>
            <w:shd w:val="clear" w:color="auto" w:fill="auto"/>
            <w:vAlign w:val="center"/>
            <w:hideMark/>
          </w:tcPr>
          <w:p w14:paraId="5BEE83A3"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10" w:type="dxa"/>
            <w:tcBorders>
              <w:top w:val="nil"/>
              <w:left w:val="nil"/>
              <w:bottom w:val="single" w:sz="4" w:space="0" w:color="auto"/>
              <w:right w:val="nil"/>
            </w:tcBorders>
            <w:shd w:val="clear" w:color="auto" w:fill="auto"/>
            <w:noWrap/>
            <w:vAlign w:val="bottom"/>
            <w:hideMark/>
          </w:tcPr>
          <w:p w14:paraId="683CE5EB"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34D632F"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3</w:t>
            </w:r>
          </w:p>
        </w:tc>
      </w:tr>
      <w:tr w:rsidR="00F053D7" w:rsidRPr="00435C89" w14:paraId="565ECF62" w14:textId="77777777" w:rsidTr="00996685">
        <w:trPr>
          <w:gridAfter w:val="1"/>
          <w:wAfter w:w="21" w:type="dxa"/>
          <w:trHeight w:val="210"/>
        </w:trPr>
        <w:tc>
          <w:tcPr>
            <w:tcW w:w="1278" w:type="dxa"/>
            <w:tcBorders>
              <w:top w:val="nil"/>
              <w:left w:val="single" w:sz="8" w:space="0" w:color="auto"/>
              <w:bottom w:val="single" w:sz="4" w:space="0" w:color="auto"/>
              <w:right w:val="single" w:sz="4" w:space="0" w:color="auto"/>
            </w:tcBorders>
            <w:shd w:val="clear" w:color="auto" w:fill="auto"/>
            <w:vAlign w:val="center"/>
            <w:hideMark/>
          </w:tcPr>
          <w:p w14:paraId="74AF672A"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lastRenderedPageBreak/>
              <w:t xml:space="preserve">CAUCA </w:t>
            </w:r>
          </w:p>
        </w:tc>
        <w:tc>
          <w:tcPr>
            <w:tcW w:w="1215" w:type="dxa"/>
            <w:gridSpan w:val="2"/>
            <w:tcBorders>
              <w:top w:val="nil"/>
              <w:left w:val="nil"/>
              <w:bottom w:val="single" w:sz="4" w:space="0" w:color="auto"/>
              <w:right w:val="single" w:sz="4" w:space="0" w:color="auto"/>
            </w:tcBorders>
            <w:shd w:val="clear" w:color="auto" w:fill="auto"/>
            <w:vAlign w:val="center"/>
            <w:hideMark/>
          </w:tcPr>
          <w:p w14:paraId="0815A6E1"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288" w:type="dxa"/>
            <w:gridSpan w:val="3"/>
            <w:tcBorders>
              <w:top w:val="nil"/>
              <w:left w:val="nil"/>
              <w:bottom w:val="single" w:sz="4" w:space="0" w:color="auto"/>
              <w:right w:val="single" w:sz="4" w:space="0" w:color="auto"/>
            </w:tcBorders>
            <w:shd w:val="clear" w:color="auto" w:fill="auto"/>
            <w:vAlign w:val="center"/>
            <w:hideMark/>
          </w:tcPr>
          <w:p w14:paraId="41AFB98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1" w:type="dxa"/>
            <w:tcBorders>
              <w:top w:val="nil"/>
              <w:left w:val="nil"/>
              <w:bottom w:val="single" w:sz="4" w:space="0" w:color="auto"/>
              <w:right w:val="single" w:sz="4" w:space="0" w:color="auto"/>
            </w:tcBorders>
            <w:shd w:val="clear" w:color="auto" w:fill="auto"/>
            <w:vAlign w:val="center"/>
            <w:hideMark/>
          </w:tcPr>
          <w:p w14:paraId="0D6CC423"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78" w:type="dxa"/>
            <w:gridSpan w:val="2"/>
            <w:tcBorders>
              <w:top w:val="nil"/>
              <w:left w:val="nil"/>
              <w:bottom w:val="single" w:sz="4" w:space="0" w:color="auto"/>
              <w:right w:val="single" w:sz="4" w:space="0" w:color="auto"/>
            </w:tcBorders>
            <w:shd w:val="clear" w:color="auto" w:fill="auto"/>
            <w:vAlign w:val="center"/>
            <w:hideMark/>
          </w:tcPr>
          <w:p w14:paraId="20AD3B9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64" w:type="dxa"/>
            <w:tcBorders>
              <w:top w:val="nil"/>
              <w:left w:val="nil"/>
              <w:bottom w:val="single" w:sz="4" w:space="0" w:color="auto"/>
              <w:right w:val="single" w:sz="4" w:space="0" w:color="auto"/>
            </w:tcBorders>
            <w:shd w:val="clear" w:color="auto" w:fill="auto"/>
            <w:vAlign w:val="center"/>
            <w:hideMark/>
          </w:tcPr>
          <w:p w14:paraId="30D5127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10" w:type="dxa"/>
            <w:tcBorders>
              <w:top w:val="nil"/>
              <w:left w:val="nil"/>
              <w:bottom w:val="single" w:sz="4" w:space="0" w:color="auto"/>
              <w:right w:val="nil"/>
            </w:tcBorders>
            <w:shd w:val="clear" w:color="auto" w:fill="auto"/>
            <w:noWrap/>
            <w:vAlign w:val="bottom"/>
            <w:hideMark/>
          </w:tcPr>
          <w:p w14:paraId="79330313"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4"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509DC8D"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3A064142" w14:textId="77777777" w:rsidTr="00996685">
        <w:trPr>
          <w:trHeight w:val="375"/>
        </w:trPr>
        <w:tc>
          <w:tcPr>
            <w:tcW w:w="1408" w:type="dxa"/>
            <w:gridSpan w:val="2"/>
            <w:tcBorders>
              <w:top w:val="single" w:sz="8" w:space="0" w:color="auto"/>
              <w:left w:val="single" w:sz="8" w:space="0" w:color="auto"/>
              <w:bottom w:val="single" w:sz="8" w:space="0" w:color="auto"/>
              <w:right w:val="single" w:sz="4" w:space="0" w:color="000000"/>
            </w:tcBorders>
            <w:shd w:val="clear" w:color="000000" w:fill="C00000"/>
            <w:vAlign w:val="center"/>
            <w:hideMark/>
          </w:tcPr>
          <w:p w14:paraId="0E46CB5B" w14:textId="77777777" w:rsidR="00F053D7" w:rsidRPr="00435C89" w:rsidRDefault="00F053D7" w:rsidP="00996685">
            <w:pP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DEPARTAMENTO</w:t>
            </w:r>
          </w:p>
        </w:tc>
        <w:tc>
          <w:tcPr>
            <w:tcW w:w="1176" w:type="dxa"/>
            <w:gridSpan w:val="2"/>
            <w:tcBorders>
              <w:top w:val="single" w:sz="8" w:space="0" w:color="auto"/>
              <w:left w:val="nil"/>
              <w:bottom w:val="single" w:sz="8" w:space="0" w:color="auto"/>
              <w:right w:val="single" w:sz="4" w:space="0" w:color="000000"/>
            </w:tcBorders>
            <w:shd w:val="clear" w:color="000000" w:fill="C00000"/>
            <w:vAlign w:val="center"/>
            <w:hideMark/>
          </w:tcPr>
          <w:p w14:paraId="4CF412FC"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AUTORIZACIÓN</w:t>
            </w:r>
          </w:p>
        </w:tc>
        <w:tc>
          <w:tcPr>
            <w:tcW w:w="1189" w:type="dxa"/>
            <w:tcBorders>
              <w:top w:val="single" w:sz="8" w:space="0" w:color="auto"/>
              <w:left w:val="nil"/>
              <w:bottom w:val="single" w:sz="8" w:space="0" w:color="auto"/>
              <w:right w:val="single" w:sz="4" w:space="0" w:color="000000"/>
            </w:tcBorders>
            <w:shd w:val="clear" w:color="000000" w:fill="C00000"/>
            <w:vAlign w:val="center"/>
            <w:hideMark/>
          </w:tcPr>
          <w:p w14:paraId="4A893ED7"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DESISTIMIENTO</w:t>
            </w:r>
          </w:p>
        </w:tc>
        <w:tc>
          <w:tcPr>
            <w:tcW w:w="1179" w:type="dxa"/>
            <w:gridSpan w:val="2"/>
            <w:tcBorders>
              <w:top w:val="single" w:sz="8" w:space="0" w:color="auto"/>
              <w:left w:val="nil"/>
              <w:bottom w:val="single" w:sz="8" w:space="0" w:color="auto"/>
              <w:right w:val="single" w:sz="4" w:space="0" w:color="000000"/>
            </w:tcBorders>
            <w:shd w:val="clear" w:color="000000" w:fill="C00000"/>
            <w:vAlign w:val="center"/>
            <w:hideMark/>
          </w:tcPr>
          <w:p w14:paraId="0E3C8A29"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MODIFICACIÓN</w:t>
            </w:r>
          </w:p>
        </w:tc>
        <w:tc>
          <w:tcPr>
            <w:tcW w:w="864" w:type="dxa"/>
            <w:tcBorders>
              <w:top w:val="single" w:sz="8" w:space="0" w:color="auto"/>
              <w:left w:val="nil"/>
              <w:bottom w:val="single" w:sz="8" w:space="0" w:color="auto"/>
              <w:right w:val="single" w:sz="4" w:space="0" w:color="000000"/>
            </w:tcBorders>
            <w:shd w:val="clear" w:color="000000" w:fill="C00000"/>
            <w:vAlign w:val="center"/>
            <w:hideMark/>
          </w:tcPr>
          <w:p w14:paraId="438D0862"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NEGACIÓN</w:t>
            </w:r>
          </w:p>
        </w:tc>
        <w:tc>
          <w:tcPr>
            <w:tcW w:w="978" w:type="dxa"/>
            <w:gridSpan w:val="2"/>
            <w:tcBorders>
              <w:top w:val="single" w:sz="8" w:space="0" w:color="auto"/>
              <w:left w:val="nil"/>
              <w:bottom w:val="single" w:sz="8" w:space="0" w:color="auto"/>
              <w:right w:val="single" w:sz="4" w:space="0" w:color="000000"/>
            </w:tcBorders>
            <w:shd w:val="clear" w:color="000000" w:fill="C00000"/>
            <w:vAlign w:val="center"/>
            <w:hideMark/>
          </w:tcPr>
          <w:p w14:paraId="14876801"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RECURSO DE REPOSICIÓN</w:t>
            </w:r>
          </w:p>
        </w:tc>
        <w:tc>
          <w:tcPr>
            <w:tcW w:w="1134" w:type="dxa"/>
            <w:gridSpan w:val="2"/>
            <w:tcBorders>
              <w:top w:val="single" w:sz="8" w:space="0" w:color="auto"/>
              <w:left w:val="nil"/>
              <w:bottom w:val="single" w:sz="8" w:space="0" w:color="auto"/>
              <w:right w:val="single" w:sz="8" w:space="0" w:color="auto"/>
            </w:tcBorders>
            <w:shd w:val="clear" w:color="000000" w:fill="C00000"/>
            <w:vAlign w:val="center"/>
            <w:hideMark/>
          </w:tcPr>
          <w:p w14:paraId="29AD9E05"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 xml:space="preserve">REVOCATORIA </w:t>
            </w:r>
          </w:p>
        </w:tc>
        <w:tc>
          <w:tcPr>
            <w:tcW w:w="851" w:type="dxa"/>
            <w:gridSpan w:val="2"/>
            <w:tcBorders>
              <w:top w:val="single" w:sz="8" w:space="0" w:color="auto"/>
              <w:left w:val="single" w:sz="4" w:space="0" w:color="auto"/>
              <w:bottom w:val="single" w:sz="8" w:space="0" w:color="auto"/>
              <w:right w:val="single" w:sz="8" w:space="0" w:color="auto"/>
            </w:tcBorders>
            <w:shd w:val="clear" w:color="000000" w:fill="C00000"/>
            <w:vAlign w:val="center"/>
            <w:hideMark/>
          </w:tcPr>
          <w:p w14:paraId="0493ED60" w14:textId="77777777" w:rsidR="00F053D7" w:rsidRPr="00435C89" w:rsidRDefault="00F053D7" w:rsidP="00996685">
            <w:pPr>
              <w:jc w:val="center"/>
              <w:rPr>
                <w:rFonts w:ascii="Calibri" w:eastAsia="Times New Roman" w:hAnsi="Calibri" w:cs="Calibri"/>
                <w:b/>
                <w:bCs/>
                <w:color w:val="FFFFFF"/>
                <w:sz w:val="16"/>
                <w:szCs w:val="16"/>
                <w:lang w:val="es-CO" w:eastAsia="es-CO"/>
              </w:rPr>
            </w:pPr>
            <w:r w:rsidRPr="00435C89">
              <w:rPr>
                <w:rFonts w:ascii="Calibri" w:eastAsia="Times New Roman" w:hAnsi="Calibri" w:cs="Calibri"/>
                <w:b/>
                <w:bCs/>
                <w:color w:val="FFFFFF"/>
                <w:sz w:val="16"/>
                <w:szCs w:val="16"/>
                <w:lang w:val="es-CO" w:eastAsia="es-CO"/>
              </w:rPr>
              <w:t xml:space="preserve">TOTAL </w:t>
            </w:r>
          </w:p>
        </w:tc>
      </w:tr>
      <w:tr w:rsidR="00F053D7" w:rsidRPr="00435C89" w14:paraId="08390C28" w14:textId="77777777" w:rsidTr="00996685">
        <w:trPr>
          <w:trHeight w:val="242"/>
        </w:trPr>
        <w:tc>
          <w:tcPr>
            <w:tcW w:w="1408" w:type="dxa"/>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1D026276"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CESAR</w:t>
            </w:r>
          </w:p>
        </w:tc>
        <w:tc>
          <w:tcPr>
            <w:tcW w:w="1176" w:type="dxa"/>
            <w:gridSpan w:val="2"/>
            <w:tcBorders>
              <w:top w:val="single" w:sz="4" w:space="0" w:color="auto"/>
              <w:left w:val="nil"/>
              <w:bottom w:val="single" w:sz="4" w:space="0" w:color="auto"/>
              <w:right w:val="single" w:sz="4" w:space="0" w:color="auto"/>
            </w:tcBorders>
            <w:shd w:val="clear" w:color="auto" w:fill="auto"/>
            <w:vAlign w:val="center"/>
            <w:hideMark/>
          </w:tcPr>
          <w:p w14:paraId="7F880867"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20B758D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79" w:type="dxa"/>
            <w:gridSpan w:val="2"/>
            <w:tcBorders>
              <w:top w:val="single" w:sz="4" w:space="0" w:color="auto"/>
              <w:left w:val="nil"/>
              <w:bottom w:val="single" w:sz="4" w:space="0" w:color="auto"/>
              <w:right w:val="single" w:sz="4" w:space="0" w:color="auto"/>
            </w:tcBorders>
            <w:shd w:val="clear" w:color="auto" w:fill="auto"/>
            <w:vAlign w:val="center"/>
            <w:hideMark/>
          </w:tcPr>
          <w:p w14:paraId="34D73E71"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single" w:sz="4" w:space="0" w:color="auto"/>
              <w:left w:val="nil"/>
              <w:bottom w:val="single" w:sz="4" w:space="0" w:color="auto"/>
              <w:right w:val="single" w:sz="4" w:space="0" w:color="auto"/>
            </w:tcBorders>
            <w:shd w:val="clear" w:color="auto" w:fill="auto"/>
            <w:vAlign w:val="center"/>
            <w:hideMark/>
          </w:tcPr>
          <w:p w14:paraId="408339D6"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978" w:type="dxa"/>
            <w:gridSpan w:val="2"/>
            <w:tcBorders>
              <w:top w:val="single" w:sz="4" w:space="0" w:color="auto"/>
              <w:left w:val="nil"/>
              <w:bottom w:val="single" w:sz="4" w:space="0" w:color="auto"/>
              <w:right w:val="single" w:sz="4" w:space="0" w:color="auto"/>
            </w:tcBorders>
            <w:shd w:val="clear" w:color="auto" w:fill="auto"/>
            <w:vAlign w:val="center"/>
            <w:hideMark/>
          </w:tcPr>
          <w:p w14:paraId="054E96D8"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single" w:sz="4" w:space="0" w:color="auto"/>
              <w:left w:val="nil"/>
              <w:bottom w:val="single" w:sz="4" w:space="0" w:color="auto"/>
              <w:right w:val="nil"/>
            </w:tcBorders>
            <w:shd w:val="clear" w:color="auto" w:fill="auto"/>
            <w:noWrap/>
            <w:vAlign w:val="bottom"/>
            <w:hideMark/>
          </w:tcPr>
          <w:p w14:paraId="32FD969D"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587DD13"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2</w:t>
            </w:r>
          </w:p>
        </w:tc>
      </w:tr>
      <w:tr w:rsidR="00F053D7" w:rsidRPr="00435C89" w14:paraId="221BFC91" w14:textId="77777777" w:rsidTr="00996685">
        <w:trPr>
          <w:trHeight w:val="242"/>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0F93FD60"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CORDOBA</w:t>
            </w:r>
          </w:p>
        </w:tc>
        <w:tc>
          <w:tcPr>
            <w:tcW w:w="1176" w:type="dxa"/>
            <w:gridSpan w:val="2"/>
            <w:tcBorders>
              <w:top w:val="nil"/>
              <w:left w:val="nil"/>
              <w:bottom w:val="single" w:sz="4" w:space="0" w:color="auto"/>
              <w:right w:val="single" w:sz="4" w:space="0" w:color="auto"/>
            </w:tcBorders>
            <w:shd w:val="clear" w:color="auto" w:fill="auto"/>
            <w:vAlign w:val="center"/>
            <w:hideMark/>
          </w:tcPr>
          <w:p w14:paraId="3B6C111C"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89" w:type="dxa"/>
            <w:tcBorders>
              <w:top w:val="nil"/>
              <w:left w:val="nil"/>
              <w:bottom w:val="single" w:sz="4" w:space="0" w:color="auto"/>
              <w:right w:val="single" w:sz="4" w:space="0" w:color="auto"/>
            </w:tcBorders>
            <w:shd w:val="clear" w:color="auto" w:fill="auto"/>
            <w:vAlign w:val="center"/>
            <w:hideMark/>
          </w:tcPr>
          <w:p w14:paraId="3BD932B8"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79" w:type="dxa"/>
            <w:gridSpan w:val="2"/>
            <w:tcBorders>
              <w:top w:val="nil"/>
              <w:left w:val="nil"/>
              <w:bottom w:val="single" w:sz="4" w:space="0" w:color="auto"/>
              <w:right w:val="single" w:sz="4" w:space="0" w:color="auto"/>
            </w:tcBorders>
            <w:shd w:val="clear" w:color="auto" w:fill="auto"/>
            <w:vAlign w:val="center"/>
            <w:hideMark/>
          </w:tcPr>
          <w:p w14:paraId="167B84A1"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1B9BC86B"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978" w:type="dxa"/>
            <w:gridSpan w:val="2"/>
            <w:tcBorders>
              <w:top w:val="nil"/>
              <w:left w:val="nil"/>
              <w:bottom w:val="single" w:sz="4" w:space="0" w:color="auto"/>
              <w:right w:val="single" w:sz="4" w:space="0" w:color="auto"/>
            </w:tcBorders>
            <w:shd w:val="clear" w:color="auto" w:fill="auto"/>
            <w:vAlign w:val="center"/>
            <w:hideMark/>
          </w:tcPr>
          <w:p w14:paraId="42645FA0"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1FB56427"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CCFFCA5"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3</w:t>
            </w:r>
          </w:p>
        </w:tc>
      </w:tr>
      <w:tr w:rsidR="00F053D7" w:rsidRPr="00435C89" w14:paraId="75680941" w14:textId="77777777" w:rsidTr="00996685">
        <w:trPr>
          <w:trHeight w:val="242"/>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26B50A1D"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CHOCO</w:t>
            </w:r>
          </w:p>
        </w:tc>
        <w:tc>
          <w:tcPr>
            <w:tcW w:w="1176" w:type="dxa"/>
            <w:gridSpan w:val="2"/>
            <w:tcBorders>
              <w:top w:val="nil"/>
              <w:left w:val="nil"/>
              <w:bottom w:val="single" w:sz="4" w:space="0" w:color="auto"/>
              <w:right w:val="single" w:sz="4" w:space="0" w:color="auto"/>
            </w:tcBorders>
            <w:shd w:val="clear" w:color="auto" w:fill="auto"/>
            <w:vAlign w:val="center"/>
            <w:hideMark/>
          </w:tcPr>
          <w:p w14:paraId="0A51C04C"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89" w:type="dxa"/>
            <w:tcBorders>
              <w:top w:val="nil"/>
              <w:left w:val="nil"/>
              <w:bottom w:val="single" w:sz="4" w:space="0" w:color="auto"/>
              <w:right w:val="single" w:sz="4" w:space="0" w:color="auto"/>
            </w:tcBorders>
            <w:shd w:val="clear" w:color="auto" w:fill="auto"/>
            <w:vAlign w:val="center"/>
            <w:hideMark/>
          </w:tcPr>
          <w:p w14:paraId="7D4ADB3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79" w:type="dxa"/>
            <w:gridSpan w:val="2"/>
            <w:tcBorders>
              <w:top w:val="nil"/>
              <w:left w:val="nil"/>
              <w:bottom w:val="single" w:sz="4" w:space="0" w:color="auto"/>
              <w:right w:val="single" w:sz="4" w:space="0" w:color="auto"/>
            </w:tcBorders>
            <w:shd w:val="clear" w:color="auto" w:fill="auto"/>
            <w:vAlign w:val="center"/>
            <w:hideMark/>
          </w:tcPr>
          <w:p w14:paraId="3BC8518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0EED6B36"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4536BA0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5F8C70D8"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29D1EC6E"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17346F52" w14:textId="77777777" w:rsidTr="00996685">
        <w:trPr>
          <w:trHeight w:val="242"/>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333805E4"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xml:space="preserve">CUNDINAMARCA </w:t>
            </w:r>
          </w:p>
        </w:tc>
        <w:tc>
          <w:tcPr>
            <w:tcW w:w="1176" w:type="dxa"/>
            <w:gridSpan w:val="2"/>
            <w:tcBorders>
              <w:top w:val="nil"/>
              <w:left w:val="nil"/>
              <w:bottom w:val="single" w:sz="4" w:space="0" w:color="auto"/>
              <w:right w:val="single" w:sz="4" w:space="0" w:color="auto"/>
            </w:tcBorders>
            <w:shd w:val="clear" w:color="auto" w:fill="auto"/>
            <w:vAlign w:val="center"/>
            <w:hideMark/>
          </w:tcPr>
          <w:p w14:paraId="0746B84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1189" w:type="dxa"/>
            <w:tcBorders>
              <w:top w:val="nil"/>
              <w:left w:val="nil"/>
              <w:bottom w:val="single" w:sz="4" w:space="0" w:color="auto"/>
              <w:right w:val="single" w:sz="4" w:space="0" w:color="auto"/>
            </w:tcBorders>
            <w:shd w:val="clear" w:color="auto" w:fill="auto"/>
            <w:vAlign w:val="center"/>
            <w:hideMark/>
          </w:tcPr>
          <w:p w14:paraId="3F19057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79" w:type="dxa"/>
            <w:gridSpan w:val="2"/>
            <w:tcBorders>
              <w:top w:val="nil"/>
              <w:left w:val="nil"/>
              <w:bottom w:val="single" w:sz="4" w:space="0" w:color="auto"/>
              <w:right w:val="single" w:sz="4" w:space="0" w:color="auto"/>
            </w:tcBorders>
            <w:shd w:val="clear" w:color="auto" w:fill="auto"/>
            <w:vAlign w:val="center"/>
            <w:hideMark/>
          </w:tcPr>
          <w:p w14:paraId="3DF469F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64" w:type="dxa"/>
            <w:tcBorders>
              <w:top w:val="nil"/>
              <w:left w:val="nil"/>
              <w:bottom w:val="single" w:sz="4" w:space="0" w:color="auto"/>
              <w:right w:val="single" w:sz="4" w:space="0" w:color="auto"/>
            </w:tcBorders>
            <w:shd w:val="clear" w:color="auto" w:fill="auto"/>
            <w:vAlign w:val="center"/>
            <w:hideMark/>
          </w:tcPr>
          <w:p w14:paraId="6493307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7DB6C3A7"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34" w:type="dxa"/>
            <w:gridSpan w:val="2"/>
            <w:tcBorders>
              <w:top w:val="nil"/>
              <w:left w:val="nil"/>
              <w:bottom w:val="single" w:sz="4" w:space="0" w:color="auto"/>
              <w:right w:val="nil"/>
            </w:tcBorders>
            <w:shd w:val="clear" w:color="auto" w:fill="auto"/>
            <w:noWrap/>
            <w:vAlign w:val="bottom"/>
            <w:hideMark/>
          </w:tcPr>
          <w:p w14:paraId="677CE4FD"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D69998C"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5</w:t>
            </w:r>
          </w:p>
        </w:tc>
      </w:tr>
      <w:tr w:rsidR="00F053D7" w:rsidRPr="00435C89" w14:paraId="521A7103" w14:textId="77777777" w:rsidTr="00996685">
        <w:trPr>
          <w:trHeight w:val="254"/>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519F6000" w14:textId="77777777" w:rsidR="00F053D7" w:rsidRPr="00435C89" w:rsidRDefault="00F053D7" w:rsidP="00996685">
            <w:pPr>
              <w:rPr>
                <w:rFonts w:ascii="Calibri" w:eastAsia="Times New Roman" w:hAnsi="Calibri" w:cs="Calibri"/>
                <w:color w:val="000000"/>
                <w:sz w:val="20"/>
                <w:szCs w:val="20"/>
                <w:lang w:val="es-CO" w:eastAsia="es-CO"/>
              </w:rPr>
            </w:pPr>
            <w:r w:rsidRPr="00435C89">
              <w:rPr>
                <w:rFonts w:ascii="Calibri" w:eastAsia="Times New Roman" w:hAnsi="Calibri" w:cs="Calibri"/>
                <w:color w:val="000000"/>
                <w:sz w:val="20"/>
                <w:szCs w:val="20"/>
                <w:lang w:val="es-CO" w:eastAsia="es-CO"/>
              </w:rPr>
              <w:t>HUILA</w:t>
            </w:r>
          </w:p>
        </w:tc>
        <w:tc>
          <w:tcPr>
            <w:tcW w:w="1176" w:type="dxa"/>
            <w:gridSpan w:val="2"/>
            <w:tcBorders>
              <w:top w:val="nil"/>
              <w:left w:val="nil"/>
              <w:bottom w:val="single" w:sz="4" w:space="0" w:color="auto"/>
              <w:right w:val="single" w:sz="4" w:space="0" w:color="auto"/>
            </w:tcBorders>
            <w:shd w:val="clear" w:color="auto" w:fill="auto"/>
            <w:vAlign w:val="center"/>
            <w:hideMark/>
          </w:tcPr>
          <w:p w14:paraId="6A32B737"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1189" w:type="dxa"/>
            <w:tcBorders>
              <w:top w:val="nil"/>
              <w:left w:val="nil"/>
              <w:bottom w:val="single" w:sz="4" w:space="0" w:color="auto"/>
              <w:right w:val="single" w:sz="4" w:space="0" w:color="auto"/>
            </w:tcBorders>
            <w:shd w:val="clear" w:color="auto" w:fill="auto"/>
            <w:vAlign w:val="center"/>
            <w:hideMark/>
          </w:tcPr>
          <w:p w14:paraId="36ABA34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79" w:type="dxa"/>
            <w:gridSpan w:val="2"/>
            <w:tcBorders>
              <w:top w:val="nil"/>
              <w:left w:val="nil"/>
              <w:bottom w:val="single" w:sz="4" w:space="0" w:color="auto"/>
              <w:right w:val="single" w:sz="4" w:space="0" w:color="auto"/>
            </w:tcBorders>
            <w:shd w:val="clear" w:color="auto" w:fill="auto"/>
            <w:vAlign w:val="center"/>
            <w:hideMark/>
          </w:tcPr>
          <w:p w14:paraId="71A4B78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5720DDB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22E61663"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6FF59F31"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CE902BA"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3</w:t>
            </w:r>
          </w:p>
        </w:tc>
      </w:tr>
      <w:tr w:rsidR="00F053D7" w:rsidRPr="00435C89" w14:paraId="69F6D7E0" w14:textId="77777777" w:rsidTr="00996685">
        <w:trPr>
          <w:trHeight w:val="242"/>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5B6E58F4" w14:textId="77777777" w:rsidR="00F053D7" w:rsidRPr="00435C89" w:rsidRDefault="00F053D7" w:rsidP="00996685">
            <w:pPr>
              <w:rPr>
                <w:rFonts w:ascii="Calibri" w:eastAsia="Times New Roman" w:hAnsi="Calibri" w:cs="Calibri"/>
                <w:color w:val="000000"/>
                <w:sz w:val="20"/>
                <w:szCs w:val="20"/>
                <w:lang w:val="es-CO" w:eastAsia="es-CO"/>
              </w:rPr>
            </w:pPr>
            <w:r w:rsidRPr="00435C89">
              <w:rPr>
                <w:rFonts w:ascii="Calibri" w:eastAsia="Times New Roman" w:hAnsi="Calibri" w:cs="Calibri"/>
                <w:color w:val="000000"/>
                <w:sz w:val="20"/>
                <w:szCs w:val="20"/>
                <w:lang w:val="es-CO" w:eastAsia="es-CO"/>
              </w:rPr>
              <w:t>MAGDALENA</w:t>
            </w:r>
          </w:p>
        </w:tc>
        <w:tc>
          <w:tcPr>
            <w:tcW w:w="1176" w:type="dxa"/>
            <w:gridSpan w:val="2"/>
            <w:tcBorders>
              <w:top w:val="nil"/>
              <w:left w:val="nil"/>
              <w:bottom w:val="single" w:sz="4" w:space="0" w:color="auto"/>
              <w:right w:val="single" w:sz="4" w:space="0" w:color="auto"/>
            </w:tcBorders>
            <w:shd w:val="clear" w:color="auto" w:fill="auto"/>
            <w:vAlign w:val="center"/>
            <w:hideMark/>
          </w:tcPr>
          <w:p w14:paraId="335772D1"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89" w:type="dxa"/>
            <w:tcBorders>
              <w:top w:val="nil"/>
              <w:left w:val="nil"/>
              <w:bottom w:val="single" w:sz="4" w:space="0" w:color="auto"/>
              <w:right w:val="single" w:sz="4" w:space="0" w:color="auto"/>
            </w:tcBorders>
            <w:shd w:val="clear" w:color="auto" w:fill="auto"/>
            <w:vAlign w:val="center"/>
            <w:hideMark/>
          </w:tcPr>
          <w:p w14:paraId="3CDC7E2A"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9" w:type="dxa"/>
            <w:gridSpan w:val="2"/>
            <w:tcBorders>
              <w:top w:val="nil"/>
              <w:left w:val="nil"/>
              <w:bottom w:val="single" w:sz="4" w:space="0" w:color="auto"/>
              <w:right w:val="single" w:sz="4" w:space="0" w:color="auto"/>
            </w:tcBorders>
            <w:shd w:val="clear" w:color="auto" w:fill="auto"/>
            <w:vAlign w:val="center"/>
            <w:hideMark/>
          </w:tcPr>
          <w:p w14:paraId="71E0DA9C"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64" w:type="dxa"/>
            <w:tcBorders>
              <w:top w:val="nil"/>
              <w:left w:val="nil"/>
              <w:bottom w:val="single" w:sz="4" w:space="0" w:color="auto"/>
              <w:right w:val="single" w:sz="4" w:space="0" w:color="auto"/>
            </w:tcBorders>
            <w:shd w:val="clear" w:color="auto" w:fill="auto"/>
            <w:vAlign w:val="center"/>
            <w:hideMark/>
          </w:tcPr>
          <w:p w14:paraId="5A2F8C3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6D2298B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63492E38"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97F0BDD"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3BC7ED0E" w14:textId="77777777" w:rsidTr="00996685">
        <w:trPr>
          <w:trHeight w:val="218"/>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3DC4AE3A"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META</w:t>
            </w:r>
          </w:p>
        </w:tc>
        <w:tc>
          <w:tcPr>
            <w:tcW w:w="1176" w:type="dxa"/>
            <w:gridSpan w:val="2"/>
            <w:tcBorders>
              <w:top w:val="nil"/>
              <w:left w:val="nil"/>
              <w:bottom w:val="single" w:sz="4" w:space="0" w:color="auto"/>
              <w:right w:val="single" w:sz="4" w:space="0" w:color="auto"/>
            </w:tcBorders>
            <w:shd w:val="clear" w:color="auto" w:fill="auto"/>
            <w:vAlign w:val="center"/>
            <w:hideMark/>
          </w:tcPr>
          <w:p w14:paraId="3D5CB898"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89" w:type="dxa"/>
            <w:tcBorders>
              <w:top w:val="nil"/>
              <w:left w:val="nil"/>
              <w:bottom w:val="single" w:sz="4" w:space="0" w:color="auto"/>
              <w:right w:val="single" w:sz="4" w:space="0" w:color="auto"/>
            </w:tcBorders>
            <w:shd w:val="clear" w:color="auto" w:fill="auto"/>
            <w:vAlign w:val="center"/>
            <w:hideMark/>
          </w:tcPr>
          <w:p w14:paraId="29226AAC"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9" w:type="dxa"/>
            <w:gridSpan w:val="2"/>
            <w:tcBorders>
              <w:top w:val="nil"/>
              <w:left w:val="nil"/>
              <w:bottom w:val="single" w:sz="4" w:space="0" w:color="auto"/>
              <w:right w:val="single" w:sz="4" w:space="0" w:color="auto"/>
            </w:tcBorders>
            <w:shd w:val="clear" w:color="auto" w:fill="auto"/>
            <w:vAlign w:val="center"/>
            <w:hideMark/>
          </w:tcPr>
          <w:p w14:paraId="28631EF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64" w:type="dxa"/>
            <w:tcBorders>
              <w:top w:val="nil"/>
              <w:left w:val="nil"/>
              <w:bottom w:val="single" w:sz="4" w:space="0" w:color="auto"/>
              <w:right w:val="single" w:sz="4" w:space="0" w:color="auto"/>
            </w:tcBorders>
            <w:shd w:val="clear" w:color="auto" w:fill="auto"/>
            <w:vAlign w:val="center"/>
            <w:hideMark/>
          </w:tcPr>
          <w:p w14:paraId="7DA741A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4</w:t>
            </w:r>
          </w:p>
        </w:tc>
        <w:tc>
          <w:tcPr>
            <w:tcW w:w="978" w:type="dxa"/>
            <w:gridSpan w:val="2"/>
            <w:tcBorders>
              <w:top w:val="nil"/>
              <w:left w:val="nil"/>
              <w:bottom w:val="single" w:sz="4" w:space="0" w:color="auto"/>
              <w:right w:val="single" w:sz="4" w:space="0" w:color="auto"/>
            </w:tcBorders>
            <w:shd w:val="clear" w:color="auto" w:fill="auto"/>
            <w:vAlign w:val="center"/>
            <w:hideMark/>
          </w:tcPr>
          <w:p w14:paraId="148E29F7"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2CECA619"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DACDDDC"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5</w:t>
            </w:r>
          </w:p>
        </w:tc>
      </w:tr>
      <w:tr w:rsidR="00F053D7" w:rsidRPr="00435C89" w14:paraId="5BAFB40B" w14:textId="77777777" w:rsidTr="00996685">
        <w:trPr>
          <w:trHeight w:val="242"/>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7FDE0B66"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NARIÑO</w:t>
            </w:r>
          </w:p>
        </w:tc>
        <w:tc>
          <w:tcPr>
            <w:tcW w:w="1176" w:type="dxa"/>
            <w:gridSpan w:val="2"/>
            <w:tcBorders>
              <w:top w:val="nil"/>
              <w:left w:val="nil"/>
              <w:bottom w:val="single" w:sz="4" w:space="0" w:color="auto"/>
              <w:right w:val="single" w:sz="4" w:space="0" w:color="auto"/>
            </w:tcBorders>
            <w:shd w:val="clear" w:color="auto" w:fill="auto"/>
            <w:vAlign w:val="center"/>
            <w:hideMark/>
          </w:tcPr>
          <w:p w14:paraId="046835A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89" w:type="dxa"/>
            <w:tcBorders>
              <w:top w:val="nil"/>
              <w:left w:val="nil"/>
              <w:bottom w:val="single" w:sz="4" w:space="0" w:color="auto"/>
              <w:right w:val="single" w:sz="4" w:space="0" w:color="auto"/>
            </w:tcBorders>
            <w:shd w:val="clear" w:color="auto" w:fill="auto"/>
            <w:vAlign w:val="center"/>
            <w:hideMark/>
          </w:tcPr>
          <w:p w14:paraId="2CDFFDCC"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9" w:type="dxa"/>
            <w:gridSpan w:val="2"/>
            <w:tcBorders>
              <w:top w:val="nil"/>
              <w:left w:val="nil"/>
              <w:bottom w:val="single" w:sz="4" w:space="0" w:color="auto"/>
              <w:right w:val="single" w:sz="4" w:space="0" w:color="auto"/>
            </w:tcBorders>
            <w:shd w:val="clear" w:color="auto" w:fill="auto"/>
            <w:vAlign w:val="center"/>
            <w:hideMark/>
          </w:tcPr>
          <w:p w14:paraId="28184DA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4768EC7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1F458746"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496358AD"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34DD34C"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259885B7" w14:textId="77777777" w:rsidTr="00996685">
        <w:trPr>
          <w:trHeight w:val="242"/>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7E9AF4FE"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RISARALDA</w:t>
            </w:r>
          </w:p>
        </w:tc>
        <w:tc>
          <w:tcPr>
            <w:tcW w:w="1176" w:type="dxa"/>
            <w:gridSpan w:val="2"/>
            <w:tcBorders>
              <w:top w:val="nil"/>
              <w:left w:val="nil"/>
              <w:bottom w:val="single" w:sz="4" w:space="0" w:color="auto"/>
              <w:right w:val="single" w:sz="4" w:space="0" w:color="auto"/>
            </w:tcBorders>
            <w:shd w:val="clear" w:color="auto" w:fill="auto"/>
            <w:vAlign w:val="center"/>
            <w:hideMark/>
          </w:tcPr>
          <w:p w14:paraId="19B5B3C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89" w:type="dxa"/>
            <w:tcBorders>
              <w:top w:val="nil"/>
              <w:left w:val="nil"/>
              <w:bottom w:val="single" w:sz="4" w:space="0" w:color="auto"/>
              <w:right w:val="single" w:sz="4" w:space="0" w:color="auto"/>
            </w:tcBorders>
            <w:shd w:val="clear" w:color="auto" w:fill="auto"/>
            <w:vAlign w:val="center"/>
            <w:hideMark/>
          </w:tcPr>
          <w:p w14:paraId="6ABF9F4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9" w:type="dxa"/>
            <w:gridSpan w:val="2"/>
            <w:tcBorders>
              <w:top w:val="nil"/>
              <w:left w:val="nil"/>
              <w:bottom w:val="single" w:sz="4" w:space="0" w:color="auto"/>
              <w:right w:val="single" w:sz="4" w:space="0" w:color="auto"/>
            </w:tcBorders>
            <w:shd w:val="clear" w:color="auto" w:fill="auto"/>
            <w:vAlign w:val="center"/>
            <w:hideMark/>
          </w:tcPr>
          <w:p w14:paraId="544F5963"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032513F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407ACA6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41B2F688"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9A8A397"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0456ED87" w14:textId="77777777" w:rsidTr="00996685">
        <w:trPr>
          <w:trHeight w:val="387"/>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674E7740"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NORTE DE SANTANDER</w:t>
            </w:r>
          </w:p>
        </w:tc>
        <w:tc>
          <w:tcPr>
            <w:tcW w:w="1176" w:type="dxa"/>
            <w:gridSpan w:val="2"/>
            <w:tcBorders>
              <w:top w:val="nil"/>
              <w:left w:val="nil"/>
              <w:bottom w:val="single" w:sz="4" w:space="0" w:color="auto"/>
              <w:right w:val="single" w:sz="4" w:space="0" w:color="auto"/>
            </w:tcBorders>
            <w:shd w:val="clear" w:color="auto" w:fill="auto"/>
            <w:vAlign w:val="center"/>
            <w:hideMark/>
          </w:tcPr>
          <w:p w14:paraId="4841ADD0"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89" w:type="dxa"/>
            <w:tcBorders>
              <w:top w:val="nil"/>
              <w:left w:val="nil"/>
              <w:bottom w:val="single" w:sz="4" w:space="0" w:color="auto"/>
              <w:right w:val="single" w:sz="4" w:space="0" w:color="auto"/>
            </w:tcBorders>
            <w:shd w:val="clear" w:color="auto" w:fill="auto"/>
            <w:vAlign w:val="center"/>
            <w:hideMark/>
          </w:tcPr>
          <w:p w14:paraId="1AB5DD0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9" w:type="dxa"/>
            <w:gridSpan w:val="2"/>
            <w:tcBorders>
              <w:top w:val="nil"/>
              <w:left w:val="nil"/>
              <w:bottom w:val="single" w:sz="4" w:space="0" w:color="auto"/>
              <w:right w:val="single" w:sz="4" w:space="0" w:color="auto"/>
            </w:tcBorders>
            <w:shd w:val="clear" w:color="auto" w:fill="auto"/>
            <w:vAlign w:val="center"/>
            <w:hideMark/>
          </w:tcPr>
          <w:p w14:paraId="4DEE296B"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44B7C4B7"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590267F6"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4C5B2D25"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60DFCA0B"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7DE51BB3" w14:textId="77777777" w:rsidTr="00996685">
        <w:trPr>
          <w:trHeight w:val="242"/>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15E30C3E"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SANTANDER</w:t>
            </w:r>
          </w:p>
        </w:tc>
        <w:tc>
          <w:tcPr>
            <w:tcW w:w="1176" w:type="dxa"/>
            <w:gridSpan w:val="2"/>
            <w:tcBorders>
              <w:top w:val="nil"/>
              <w:left w:val="nil"/>
              <w:bottom w:val="single" w:sz="4" w:space="0" w:color="auto"/>
              <w:right w:val="single" w:sz="4" w:space="0" w:color="auto"/>
            </w:tcBorders>
            <w:shd w:val="clear" w:color="auto" w:fill="auto"/>
            <w:vAlign w:val="center"/>
            <w:hideMark/>
          </w:tcPr>
          <w:p w14:paraId="425962D7"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1</w:t>
            </w:r>
          </w:p>
        </w:tc>
        <w:tc>
          <w:tcPr>
            <w:tcW w:w="1189" w:type="dxa"/>
            <w:tcBorders>
              <w:top w:val="nil"/>
              <w:left w:val="nil"/>
              <w:bottom w:val="single" w:sz="4" w:space="0" w:color="auto"/>
              <w:right w:val="single" w:sz="4" w:space="0" w:color="auto"/>
            </w:tcBorders>
            <w:shd w:val="clear" w:color="auto" w:fill="auto"/>
            <w:vAlign w:val="center"/>
            <w:hideMark/>
          </w:tcPr>
          <w:p w14:paraId="7A31B468"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1179" w:type="dxa"/>
            <w:gridSpan w:val="2"/>
            <w:tcBorders>
              <w:top w:val="nil"/>
              <w:left w:val="nil"/>
              <w:bottom w:val="single" w:sz="4" w:space="0" w:color="auto"/>
              <w:right w:val="single" w:sz="4" w:space="0" w:color="auto"/>
            </w:tcBorders>
            <w:shd w:val="clear" w:color="auto" w:fill="auto"/>
            <w:vAlign w:val="center"/>
            <w:hideMark/>
          </w:tcPr>
          <w:p w14:paraId="5FE305F8"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3</w:t>
            </w:r>
          </w:p>
        </w:tc>
        <w:tc>
          <w:tcPr>
            <w:tcW w:w="864" w:type="dxa"/>
            <w:tcBorders>
              <w:top w:val="nil"/>
              <w:left w:val="nil"/>
              <w:bottom w:val="single" w:sz="4" w:space="0" w:color="auto"/>
              <w:right w:val="single" w:sz="4" w:space="0" w:color="auto"/>
            </w:tcBorders>
            <w:shd w:val="clear" w:color="auto" w:fill="auto"/>
            <w:vAlign w:val="center"/>
            <w:hideMark/>
          </w:tcPr>
          <w:p w14:paraId="2368F59B"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978" w:type="dxa"/>
            <w:gridSpan w:val="2"/>
            <w:tcBorders>
              <w:top w:val="nil"/>
              <w:left w:val="nil"/>
              <w:bottom w:val="single" w:sz="4" w:space="0" w:color="auto"/>
              <w:right w:val="single" w:sz="4" w:space="0" w:color="auto"/>
            </w:tcBorders>
            <w:shd w:val="clear" w:color="auto" w:fill="auto"/>
            <w:vAlign w:val="center"/>
            <w:hideMark/>
          </w:tcPr>
          <w:p w14:paraId="0CA2EE1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619587DB"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4089B4AD"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7</w:t>
            </w:r>
          </w:p>
        </w:tc>
      </w:tr>
      <w:tr w:rsidR="00F053D7" w:rsidRPr="00435C89" w14:paraId="0F715270" w14:textId="77777777" w:rsidTr="00996685">
        <w:trPr>
          <w:trHeight w:val="254"/>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59648D79"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xml:space="preserve">SUCRE </w:t>
            </w:r>
          </w:p>
        </w:tc>
        <w:tc>
          <w:tcPr>
            <w:tcW w:w="1176" w:type="dxa"/>
            <w:gridSpan w:val="2"/>
            <w:tcBorders>
              <w:top w:val="nil"/>
              <w:left w:val="nil"/>
              <w:bottom w:val="single" w:sz="4" w:space="0" w:color="auto"/>
              <w:right w:val="single" w:sz="4" w:space="0" w:color="auto"/>
            </w:tcBorders>
            <w:shd w:val="clear" w:color="auto" w:fill="auto"/>
            <w:vAlign w:val="center"/>
            <w:hideMark/>
          </w:tcPr>
          <w:p w14:paraId="01944715"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89" w:type="dxa"/>
            <w:tcBorders>
              <w:top w:val="nil"/>
              <w:left w:val="nil"/>
              <w:bottom w:val="single" w:sz="4" w:space="0" w:color="auto"/>
              <w:right w:val="single" w:sz="4" w:space="0" w:color="auto"/>
            </w:tcBorders>
            <w:shd w:val="clear" w:color="auto" w:fill="auto"/>
            <w:vAlign w:val="center"/>
            <w:hideMark/>
          </w:tcPr>
          <w:p w14:paraId="3077A83A"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79" w:type="dxa"/>
            <w:gridSpan w:val="2"/>
            <w:tcBorders>
              <w:top w:val="nil"/>
              <w:left w:val="nil"/>
              <w:bottom w:val="single" w:sz="4" w:space="0" w:color="auto"/>
              <w:right w:val="single" w:sz="4" w:space="0" w:color="auto"/>
            </w:tcBorders>
            <w:shd w:val="clear" w:color="auto" w:fill="auto"/>
            <w:vAlign w:val="center"/>
            <w:hideMark/>
          </w:tcPr>
          <w:p w14:paraId="797D8A5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6032208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978" w:type="dxa"/>
            <w:gridSpan w:val="2"/>
            <w:tcBorders>
              <w:top w:val="nil"/>
              <w:left w:val="nil"/>
              <w:bottom w:val="single" w:sz="4" w:space="0" w:color="auto"/>
              <w:right w:val="single" w:sz="4" w:space="0" w:color="auto"/>
            </w:tcBorders>
            <w:shd w:val="clear" w:color="auto" w:fill="auto"/>
            <w:vAlign w:val="center"/>
            <w:hideMark/>
          </w:tcPr>
          <w:p w14:paraId="7E17FF76"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79B0592F"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D5A6212"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3</w:t>
            </w:r>
          </w:p>
        </w:tc>
      </w:tr>
      <w:tr w:rsidR="00F053D7" w:rsidRPr="00435C89" w14:paraId="64493760" w14:textId="77777777" w:rsidTr="00996685">
        <w:trPr>
          <w:trHeight w:val="254"/>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09745CF2"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TOLIMA</w:t>
            </w:r>
          </w:p>
        </w:tc>
        <w:tc>
          <w:tcPr>
            <w:tcW w:w="1176" w:type="dxa"/>
            <w:gridSpan w:val="2"/>
            <w:tcBorders>
              <w:top w:val="nil"/>
              <w:left w:val="nil"/>
              <w:bottom w:val="single" w:sz="4" w:space="0" w:color="auto"/>
              <w:right w:val="single" w:sz="4" w:space="0" w:color="auto"/>
            </w:tcBorders>
            <w:shd w:val="clear" w:color="auto" w:fill="auto"/>
            <w:vAlign w:val="center"/>
            <w:hideMark/>
          </w:tcPr>
          <w:p w14:paraId="501E639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89" w:type="dxa"/>
            <w:tcBorders>
              <w:top w:val="nil"/>
              <w:left w:val="nil"/>
              <w:bottom w:val="single" w:sz="4" w:space="0" w:color="auto"/>
              <w:right w:val="single" w:sz="4" w:space="0" w:color="auto"/>
            </w:tcBorders>
            <w:shd w:val="clear" w:color="auto" w:fill="auto"/>
            <w:vAlign w:val="center"/>
            <w:hideMark/>
          </w:tcPr>
          <w:p w14:paraId="38E0649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9" w:type="dxa"/>
            <w:gridSpan w:val="2"/>
            <w:tcBorders>
              <w:top w:val="nil"/>
              <w:left w:val="nil"/>
              <w:bottom w:val="single" w:sz="4" w:space="0" w:color="auto"/>
              <w:right w:val="single" w:sz="4" w:space="0" w:color="auto"/>
            </w:tcBorders>
            <w:shd w:val="clear" w:color="auto" w:fill="auto"/>
            <w:vAlign w:val="center"/>
            <w:hideMark/>
          </w:tcPr>
          <w:p w14:paraId="1380A811"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single" w:sz="4" w:space="0" w:color="auto"/>
              <w:right w:val="single" w:sz="4" w:space="0" w:color="auto"/>
            </w:tcBorders>
            <w:shd w:val="clear" w:color="auto" w:fill="auto"/>
            <w:vAlign w:val="center"/>
            <w:hideMark/>
          </w:tcPr>
          <w:p w14:paraId="49BC3D29"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5583357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25A6314E"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3BE3D79"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1</w:t>
            </w:r>
          </w:p>
        </w:tc>
      </w:tr>
      <w:tr w:rsidR="00F053D7" w:rsidRPr="00435C89" w14:paraId="0609B831" w14:textId="77777777" w:rsidTr="00996685">
        <w:trPr>
          <w:trHeight w:val="254"/>
        </w:trPr>
        <w:tc>
          <w:tcPr>
            <w:tcW w:w="1408" w:type="dxa"/>
            <w:gridSpan w:val="2"/>
            <w:tcBorders>
              <w:top w:val="nil"/>
              <w:left w:val="single" w:sz="8" w:space="0" w:color="auto"/>
              <w:bottom w:val="single" w:sz="4" w:space="0" w:color="auto"/>
              <w:right w:val="single" w:sz="4" w:space="0" w:color="auto"/>
            </w:tcBorders>
            <w:shd w:val="clear" w:color="auto" w:fill="auto"/>
            <w:vAlign w:val="center"/>
            <w:hideMark/>
          </w:tcPr>
          <w:p w14:paraId="67DE57C8"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xml:space="preserve">QUINDIO </w:t>
            </w:r>
          </w:p>
        </w:tc>
        <w:tc>
          <w:tcPr>
            <w:tcW w:w="1176" w:type="dxa"/>
            <w:gridSpan w:val="2"/>
            <w:tcBorders>
              <w:top w:val="nil"/>
              <w:left w:val="nil"/>
              <w:bottom w:val="single" w:sz="4" w:space="0" w:color="auto"/>
              <w:right w:val="single" w:sz="4" w:space="0" w:color="auto"/>
            </w:tcBorders>
            <w:shd w:val="clear" w:color="auto" w:fill="auto"/>
            <w:vAlign w:val="center"/>
            <w:hideMark/>
          </w:tcPr>
          <w:p w14:paraId="57DA81C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1189" w:type="dxa"/>
            <w:tcBorders>
              <w:top w:val="nil"/>
              <w:left w:val="nil"/>
              <w:bottom w:val="single" w:sz="4" w:space="0" w:color="auto"/>
              <w:right w:val="single" w:sz="4" w:space="0" w:color="auto"/>
            </w:tcBorders>
            <w:shd w:val="clear" w:color="auto" w:fill="auto"/>
            <w:vAlign w:val="center"/>
            <w:hideMark/>
          </w:tcPr>
          <w:p w14:paraId="74B26FC2"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79" w:type="dxa"/>
            <w:gridSpan w:val="2"/>
            <w:tcBorders>
              <w:top w:val="nil"/>
              <w:left w:val="nil"/>
              <w:bottom w:val="single" w:sz="4" w:space="0" w:color="auto"/>
              <w:right w:val="single" w:sz="4" w:space="0" w:color="auto"/>
            </w:tcBorders>
            <w:shd w:val="clear" w:color="auto" w:fill="auto"/>
            <w:vAlign w:val="center"/>
            <w:hideMark/>
          </w:tcPr>
          <w:p w14:paraId="7C7660F4"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1</w:t>
            </w:r>
          </w:p>
        </w:tc>
        <w:tc>
          <w:tcPr>
            <w:tcW w:w="864" w:type="dxa"/>
            <w:tcBorders>
              <w:top w:val="nil"/>
              <w:left w:val="nil"/>
              <w:bottom w:val="single" w:sz="4" w:space="0" w:color="auto"/>
              <w:right w:val="single" w:sz="4" w:space="0" w:color="auto"/>
            </w:tcBorders>
            <w:shd w:val="clear" w:color="auto" w:fill="auto"/>
            <w:vAlign w:val="center"/>
            <w:hideMark/>
          </w:tcPr>
          <w:p w14:paraId="64727E07"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978" w:type="dxa"/>
            <w:gridSpan w:val="2"/>
            <w:tcBorders>
              <w:top w:val="nil"/>
              <w:left w:val="nil"/>
              <w:bottom w:val="single" w:sz="4" w:space="0" w:color="auto"/>
              <w:right w:val="single" w:sz="4" w:space="0" w:color="auto"/>
            </w:tcBorders>
            <w:shd w:val="clear" w:color="auto" w:fill="auto"/>
            <w:vAlign w:val="center"/>
            <w:hideMark/>
          </w:tcPr>
          <w:p w14:paraId="1759C975"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single" w:sz="4" w:space="0" w:color="auto"/>
              <w:right w:val="nil"/>
            </w:tcBorders>
            <w:shd w:val="clear" w:color="auto" w:fill="auto"/>
            <w:noWrap/>
            <w:vAlign w:val="bottom"/>
            <w:hideMark/>
          </w:tcPr>
          <w:p w14:paraId="6A924B18"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957BD66"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2</w:t>
            </w:r>
          </w:p>
        </w:tc>
      </w:tr>
      <w:tr w:rsidR="00F053D7" w:rsidRPr="00435C89" w14:paraId="2989629A" w14:textId="77777777" w:rsidTr="00996685">
        <w:trPr>
          <w:trHeight w:val="254"/>
        </w:trPr>
        <w:tc>
          <w:tcPr>
            <w:tcW w:w="1408" w:type="dxa"/>
            <w:gridSpan w:val="2"/>
            <w:tcBorders>
              <w:top w:val="nil"/>
              <w:left w:val="single" w:sz="8" w:space="0" w:color="auto"/>
              <w:bottom w:val="nil"/>
              <w:right w:val="single" w:sz="4" w:space="0" w:color="auto"/>
            </w:tcBorders>
            <w:shd w:val="clear" w:color="auto" w:fill="auto"/>
            <w:vAlign w:val="center"/>
            <w:hideMark/>
          </w:tcPr>
          <w:p w14:paraId="3DEBE3E0" w14:textId="77777777" w:rsidR="00F053D7" w:rsidRPr="00435C89" w:rsidRDefault="00F053D7" w:rsidP="00996685">
            <w:pP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VALLE DEL CAUCA</w:t>
            </w:r>
          </w:p>
        </w:tc>
        <w:tc>
          <w:tcPr>
            <w:tcW w:w="1176" w:type="dxa"/>
            <w:gridSpan w:val="2"/>
            <w:tcBorders>
              <w:top w:val="nil"/>
              <w:left w:val="nil"/>
              <w:bottom w:val="nil"/>
              <w:right w:val="single" w:sz="4" w:space="0" w:color="auto"/>
            </w:tcBorders>
            <w:shd w:val="clear" w:color="auto" w:fill="auto"/>
            <w:vAlign w:val="center"/>
            <w:hideMark/>
          </w:tcPr>
          <w:p w14:paraId="1D91EB6F"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89" w:type="dxa"/>
            <w:tcBorders>
              <w:top w:val="nil"/>
              <w:left w:val="nil"/>
              <w:bottom w:val="nil"/>
              <w:right w:val="single" w:sz="4" w:space="0" w:color="auto"/>
            </w:tcBorders>
            <w:shd w:val="clear" w:color="auto" w:fill="auto"/>
            <w:vAlign w:val="center"/>
            <w:hideMark/>
          </w:tcPr>
          <w:p w14:paraId="0201B9C0"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1179" w:type="dxa"/>
            <w:gridSpan w:val="2"/>
            <w:tcBorders>
              <w:top w:val="nil"/>
              <w:left w:val="nil"/>
              <w:bottom w:val="nil"/>
              <w:right w:val="single" w:sz="4" w:space="0" w:color="auto"/>
            </w:tcBorders>
            <w:shd w:val="clear" w:color="auto" w:fill="auto"/>
            <w:vAlign w:val="center"/>
            <w:hideMark/>
          </w:tcPr>
          <w:p w14:paraId="173FA59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864" w:type="dxa"/>
            <w:tcBorders>
              <w:top w:val="nil"/>
              <w:left w:val="nil"/>
              <w:bottom w:val="nil"/>
              <w:right w:val="single" w:sz="4" w:space="0" w:color="auto"/>
            </w:tcBorders>
            <w:shd w:val="clear" w:color="auto" w:fill="auto"/>
            <w:vAlign w:val="center"/>
            <w:hideMark/>
          </w:tcPr>
          <w:p w14:paraId="7FC1279D"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2</w:t>
            </w:r>
          </w:p>
        </w:tc>
        <w:tc>
          <w:tcPr>
            <w:tcW w:w="978" w:type="dxa"/>
            <w:gridSpan w:val="2"/>
            <w:tcBorders>
              <w:top w:val="nil"/>
              <w:left w:val="nil"/>
              <w:bottom w:val="nil"/>
              <w:right w:val="single" w:sz="4" w:space="0" w:color="auto"/>
            </w:tcBorders>
            <w:shd w:val="clear" w:color="auto" w:fill="auto"/>
            <w:vAlign w:val="center"/>
            <w:hideMark/>
          </w:tcPr>
          <w:p w14:paraId="3019AFFE" w14:textId="77777777" w:rsidR="00F053D7" w:rsidRPr="00435C89" w:rsidRDefault="00F053D7" w:rsidP="00996685">
            <w:pPr>
              <w:jc w:val="center"/>
              <w:rPr>
                <w:rFonts w:ascii="Calibri" w:eastAsia="Times New Roman" w:hAnsi="Calibri" w:cs="Calibri"/>
                <w:color w:val="000000"/>
                <w:sz w:val="18"/>
                <w:szCs w:val="18"/>
                <w:lang w:val="es-CO" w:eastAsia="es-CO"/>
              </w:rPr>
            </w:pPr>
            <w:r w:rsidRPr="00435C89">
              <w:rPr>
                <w:rFonts w:ascii="Calibri" w:eastAsia="Times New Roman" w:hAnsi="Calibri" w:cs="Calibri"/>
                <w:color w:val="000000"/>
                <w:sz w:val="18"/>
                <w:szCs w:val="18"/>
                <w:lang w:val="es-CO" w:eastAsia="es-CO"/>
              </w:rPr>
              <w:t> </w:t>
            </w:r>
          </w:p>
        </w:tc>
        <w:tc>
          <w:tcPr>
            <w:tcW w:w="1134" w:type="dxa"/>
            <w:gridSpan w:val="2"/>
            <w:tcBorders>
              <w:top w:val="nil"/>
              <w:left w:val="nil"/>
              <w:bottom w:val="nil"/>
              <w:right w:val="nil"/>
            </w:tcBorders>
            <w:shd w:val="clear" w:color="auto" w:fill="auto"/>
            <w:noWrap/>
            <w:vAlign w:val="bottom"/>
            <w:hideMark/>
          </w:tcPr>
          <w:p w14:paraId="648163C9" w14:textId="77777777" w:rsidR="00F053D7" w:rsidRPr="00435C89" w:rsidRDefault="00F053D7" w:rsidP="00996685">
            <w:pP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 </w:t>
            </w:r>
          </w:p>
        </w:tc>
        <w:tc>
          <w:tcPr>
            <w:tcW w:w="851"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52DDFEEB" w14:textId="77777777" w:rsidR="00F053D7" w:rsidRPr="00435C89" w:rsidRDefault="00F053D7" w:rsidP="00996685">
            <w:pPr>
              <w:jc w:val="center"/>
              <w:rPr>
                <w:rFonts w:ascii="Calibri" w:eastAsia="Times New Roman" w:hAnsi="Calibri" w:cs="Calibri"/>
                <w:color w:val="000000"/>
                <w:sz w:val="22"/>
                <w:szCs w:val="22"/>
                <w:lang w:val="es-CO" w:eastAsia="es-CO"/>
              </w:rPr>
            </w:pPr>
            <w:r w:rsidRPr="00435C89">
              <w:rPr>
                <w:rFonts w:ascii="Calibri" w:eastAsia="Times New Roman" w:hAnsi="Calibri" w:cs="Calibri"/>
                <w:color w:val="000000"/>
                <w:sz w:val="22"/>
                <w:szCs w:val="22"/>
                <w:lang w:val="es-CO" w:eastAsia="es-CO"/>
              </w:rPr>
              <w:t>4</w:t>
            </w:r>
          </w:p>
        </w:tc>
      </w:tr>
      <w:tr w:rsidR="00F053D7" w:rsidRPr="00435C89" w14:paraId="7A496261" w14:textId="77777777" w:rsidTr="00996685">
        <w:trPr>
          <w:trHeight w:val="254"/>
        </w:trPr>
        <w:tc>
          <w:tcPr>
            <w:tcW w:w="1408" w:type="dxa"/>
            <w:gridSpan w:val="2"/>
            <w:tcBorders>
              <w:top w:val="single" w:sz="4" w:space="0" w:color="auto"/>
              <w:left w:val="single" w:sz="4" w:space="0" w:color="auto"/>
              <w:bottom w:val="single" w:sz="4" w:space="0" w:color="auto"/>
              <w:right w:val="single" w:sz="4" w:space="0" w:color="auto"/>
            </w:tcBorders>
            <w:shd w:val="clear" w:color="000000" w:fill="C00000"/>
            <w:vAlign w:val="center"/>
            <w:hideMark/>
          </w:tcPr>
          <w:p w14:paraId="169870A2" w14:textId="77777777" w:rsidR="00F053D7" w:rsidRPr="00435C89" w:rsidRDefault="00F053D7" w:rsidP="00996685">
            <w:pPr>
              <w:rPr>
                <w:rFonts w:ascii="Calibri" w:eastAsia="Times New Roman" w:hAnsi="Calibri" w:cs="Calibri"/>
                <w:b/>
                <w:bCs/>
                <w:sz w:val="18"/>
                <w:szCs w:val="18"/>
                <w:lang w:val="es-CO" w:eastAsia="es-CO"/>
              </w:rPr>
            </w:pPr>
            <w:r w:rsidRPr="00435C89">
              <w:rPr>
                <w:rFonts w:ascii="Calibri" w:eastAsia="Times New Roman" w:hAnsi="Calibri" w:cs="Calibri"/>
                <w:b/>
                <w:bCs/>
                <w:sz w:val="18"/>
                <w:szCs w:val="18"/>
                <w:lang w:val="es-CO" w:eastAsia="es-CO"/>
              </w:rPr>
              <w:t>TOTAL</w:t>
            </w:r>
          </w:p>
        </w:tc>
        <w:tc>
          <w:tcPr>
            <w:tcW w:w="1176" w:type="dxa"/>
            <w:gridSpan w:val="2"/>
            <w:tcBorders>
              <w:top w:val="single" w:sz="4" w:space="0" w:color="auto"/>
              <w:left w:val="nil"/>
              <w:bottom w:val="single" w:sz="4" w:space="0" w:color="auto"/>
              <w:right w:val="single" w:sz="4" w:space="0" w:color="auto"/>
            </w:tcBorders>
            <w:shd w:val="clear" w:color="000000" w:fill="C00000"/>
            <w:noWrap/>
            <w:vAlign w:val="bottom"/>
            <w:hideMark/>
          </w:tcPr>
          <w:p w14:paraId="7125C3A6" w14:textId="77777777" w:rsidR="00F053D7" w:rsidRPr="00435C89" w:rsidRDefault="00F053D7" w:rsidP="00996685">
            <w:pPr>
              <w:jc w:val="center"/>
              <w:rPr>
                <w:rFonts w:ascii="Calibri" w:eastAsia="Times New Roman" w:hAnsi="Calibri" w:cs="Calibri"/>
                <w:b/>
                <w:bCs/>
                <w:sz w:val="22"/>
                <w:szCs w:val="22"/>
                <w:lang w:val="es-CO" w:eastAsia="es-CO"/>
              </w:rPr>
            </w:pPr>
            <w:r w:rsidRPr="00435C89">
              <w:rPr>
                <w:rFonts w:ascii="Calibri" w:eastAsia="Times New Roman" w:hAnsi="Calibri" w:cs="Calibri"/>
                <w:b/>
                <w:bCs/>
                <w:sz w:val="22"/>
                <w:szCs w:val="22"/>
                <w:lang w:val="es-CO" w:eastAsia="es-CO"/>
              </w:rPr>
              <w:t>48</w:t>
            </w:r>
          </w:p>
        </w:tc>
        <w:tc>
          <w:tcPr>
            <w:tcW w:w="1189" w:type="dxa"/>
            <w:tcBorders>
              <w:top w:val="single" w:sz="4" w:space="0" w:color="auto"/>
              <w:left w:val="nil"/>
              <w:bottom w:val="single" w:sz="4" w:space="0" w:color="auto"/>
              <w:right w:val="single" w:sz="4" w:space="0" w:color="auto"/>
            </w:tcBorders>
            <w:shd w:val="clear" w:color="000000" w:fill="C00000"/>
            <w:noWrap/>
            <w:vAlign w:val="bottom"/>
            <w:hideMark/>
          </w:tcPr>
          <w:p w14:paraId="50CFBE7A" w14:textId="77777777" w:rsidR="00F053D7" w:rsidRPr="00435C89" w:rsidRDefault="00F053D7" w:rsidP="00996685">
            <w:pPr>
              <w:jc w:val="center"/>
              <w:rPr>
                <w:rFonts w:ascii="Calibri" w:eastAsia="Times New Roman" w:hAnsi="Calibri" w:cs="Calibri"/>
                <w:b/>
                <w:bCs/>
                <w:sz w:val="22"/>
                <w:szCs w:val="22"/>
                <w:lang w:val="es-CO" w:eastAsia="es-CO"/>
              </w:rPr>
            </w:pPr>
            <w:r w:rsidRPr="00435C89">
              <w:rPr>
                <w:rFonts w:ascii="Calibri" w:eastAsia="Times New Roman" w:hAnsi="Calibri" w:cs="Calibri"/>
                <w:b/>
                <w:bCs/>
                <w:sz w:val="22"/>
                <w:szCs w:val="22"/>
                <w:lang w:val="es-CO" w:eastAsia="es-CO"/>
              </w:rPr>
              <w:t>28</w:t>
            </w:r>
          </w:p>
        </w:tc>
        <w:tc>
          <w:tcPr>
            <w:tcW w:w="1179" w:type="dxa"/>
            <w:gridSpan w:val="2"/>
            <w:tcBorders>
              <w:top w:val="single" w:sz="4" w:space="0" w:color="auto"/>
              <w:left w:val="nil"/>
              <w:bottom w:val="single" w:sz="4" w:space="0" w:color="auto"/>
              <w:right w:val="single" w:sz="4" w:space="0" w:color="auto"/>
            </w:tcBorders>
            <w:shd w:val="clear" w:color="000000" w:fill="C00000"/>
            <w:noWrap/>
            <w:vAlign w:val="bottom"/>
            <w:hideMark/>
          </w:tcPr>
          <w:p w14:paraId="4CCB1BDF" w14:textId="77777777" w:rsidR="00F053D7" w:rsidRPr="00435C89" w:rsidRDefault="00F053D7" w:rsidP="00996685">
            <w:pPr>
              <w:jc w:val="center"/>
              <w:rPr>
                <w:rFonts w:ascii="Calibri" w:eastAsia="Times New Roman" w:hAnsi="Calibri" w:cs="Calibri"/>
                <w:b/>
                <w:bCs/>
                <w:sz w:val="22"/>
                <w:szCs w:val="22"/>
                <w:lang w:val="es-CO" w:eastAsia="es-CO"/>
              </w:rPr>
            </w:pPr>
            <w:r w:rsidRPr="00435C89">
              <w:rPr>
                <w:rFonts w:ascii="Calibri" w:eastAsia="Times New Roman" w:hAnsi="Calibri" w:cs="Calibri"/>
                <w:b/>
                <w:bCs/>
                <w:sz w:val="22"/>
                <w:szCs w:val="22"/>
                <w:lang w:val="es-CO" w:eastAsia="es-CO"/>
              </w:rPr>
              <w:t>24</w:t>
            </w:r>
          </w:p>
        </w:tc>
        <w:tc>
          <w:tcPr>
            <w:tcW w:w="864" w:type="dxa"/>
            <w:tcBorders>
              <w:top w:val="single" w:sz="4" w:space="0" w:color="auto"/>
              <w:left w:val="nil"/>
              <w:bottom w:val="single" w:sz="4" w:space="0" w:color="auto"/>
              <w:right w:val="single" w:sz="4" w:space="0" w:color="auto"/>
            </w:tcBorders>
            <w:shd w:val="clear" w:color="000000" w:fill="C00000"/>
            <w:noWrap/>
            <w:vAlign w:val="bottom"/>
            <w:hideMark/>
          </w:tcPr>
          <w:p w14:paraId="26F913C7" w14:textId="77777777" w:rsidR="00F053D7" w:rsidRPr="00435C89" w:rsidRDefault="00F053D7" w:rsidP="00996685">
            <w:pPr>
              <w:jc w:val="center"/>
              <w:rPr>
                <w:rFonts w:ascii="Calibri" w:eastAsia="Times New Roman" w:hAnsi="Calibri" w:cs="Calibri"/>
                <w:b/>
                <w:bCs/>
                <w:sz w:val="22"/>
                <w:szCs w:val="22"/>
                <w:lang w:val="es-CO" w:eastAsia="es-CO"/>
              </w:rPr>
            </w:pPr>
            <w:r w:rsidRPr="00435C89">
              <w:rPr>
                <w:rFonts w:ascii="Calibri" w:eastAsia="Times New Roman" w:hAnsi="Calibri" w:cs="Calibri"/>
                <w:b/>
                <w:bCs/>
                <w:sz w:val="22"/>
                <w:szCs w:val="22"/>
                <w:lang w:val="es-CO" w:eastAsia="es-CO"/>
              </w:rPr>
              <w:t>35</w:t>
            </w:r>
          </w:p>
        </w:tc>
        <w:tc>
          <w:tcPr>
            <w:tcW w:w="978" w:type="dxa"/>
            <w:gridSpan w:val="2"/>
            <w:tcBorders>
              <w:top w:val="single" w:sz="4" w:space="0" w:color="auto"/>
              <w:left w:val="nil"/>
              <w:bottom w:val="single" w:sz="4" w:space="0" w:color="auto"/>
              <w:right w:val="single" w:sz="4" w:space="0" w:color="auto"/>
            </w:tcBorders>
            <w:shd w:val="clear" w:color="000000" w:fill="C00000"/>
            <w:noWrap/>
            <w:vAlign w:val="bottom"/>
            <w:hideMark/>
          </w:tcPr>
          <w:p w14:paraId="3C7883FF" w14:textId="77777777" w:rsidR="00F053D7" w:rsidRPr="00435C89" w:rsidRDefault="00F053D7" w:rsidP="00996685">
            <w:pPr>
              <w:jc w:val="center"/>
              <w:rPr>
                <w:rFonts w:ascii="Calibri" w:eastAsia="Times New Roman" w:hAnsi="Calibri" w:cs="Calibri"/>
                <w:b/>
                <w:bCs/>
                <w:sz w:val="22"/>
                <w:szCs w:val="22"/>
                <w:lang w:val="es-CO" w:eastAsia="es-CO"/>
              </w:rPr>
            </w:pPr>
            <w:r w:rsidRPr="00435C89">
              <w:rPr>
                <w:rFonts w:ascii="Calibri" w:eastAsia="Times New Roman" w:hAnsi="Calibri" w:cs="Calibri"/>
                <w:b/>
                <w:bCs/>
                <w:sz w:val="22"/>
                <w:szCs w:val="22"/>
                <w:lang w:val="es-CO" w:eastAsia="es-CO"/>
              </w:rPr>
              <w:t>6</w:t>
            </w:r>
          </w:p>
        </w:tc>
        <w:tc>
          <w:tcPr>
            <w:tcW w:w="1134" w:type="dxa"/>
            <w:gridSpan w:val="2"/>
            <w:tcBorders>
              <w:top w:val="single" w:sz="4" w:space="0" w:color="auto"/>
              <w:left w:val="nil"/>
              <w:bottom w:val="single" w:sz="4" w:space="0" w:color="auto"/>
              <w:right w:val="nil"/>
            </w:tcBorders>
            <w:shd w:val="clear" w:color="000000" w:fill="C00000"/>
            <w:noWrap/>
            <w:vAlign w:val="bottom"/>
            <w:hideMark/>
          </w:tcPr>
          <w:p w14:paraId="766CAB25" w14:textId="77777777" w:rsidR="00F053D7" w:rsidRPr="00435C89" w:rsidRDefault="00F053D7" w:rsidP="00996685">
            <w:pPr>
              <w:jc w:val="center"/>
              <w:rPr>
                <w:rFonts w:ascii="Calibri" w:eastAsia="Times New Roman" w:hAnsi="Calibri" w:cs="Calibri"/>
                <w:b/>
                <w:bCs/>
                <w:sz w:val="22"/>
                <w:szCs w:val="22"/>
                <w:lang w:val="es-CO" w:eastAsia="es-CO"/>
              </w:rPr>
            </w:pPr>
            <w:r w:rsidRPr="00435C89">
              <w:rPr>
                <w:rFonts w:ascii="Calibri" w:eastAsia="Times New Roman" w:hAnsi="Calibri" w:cs="Calibri"/>
                <w:b/>
                <w:bCs/>
                <w:sz w:val="22"/>
                <w:szCs w:val="22"/>
                <w:lang w:val="es-CO" w:eastAsia="es-CO"/>
              </w:rPr>
              <w:t>1</w:t>
            </w:r>
          </w:p>
        </w:tc>
        <w:tc>
          <w:tcPr>
            <w:tcW w:w="851" w:type="dxa"/>
            <w:gridSpan w:val="2"/>
            <w:tcBorders>
              <w:top w:val="nil"/>
              <w:left w:val="single" w:sz="4" w:space="0" w:color="auto"/>
              <w:bottom w:val="single" w:sz="4" w:space="0" w:color="auto"/>
              <w:right w:val="single" w:sz="4" w:space="0" w:color="auto"/>
            </w:tcBorders>
            <w:shd w:val="clear" w:color="000000" w:fill="C00000"/>
            <w:noWrap/>
            <w:vAlign w:val="bottom"/>
            <w:hideMark/>
          </w:tcPr>
          <w:p w14:paraId="41EE9EA8" w14:textId="77777777" w:rsidR="00F053D7" w:rsidRPr="00435C89" w:rsidRDefault="00F053D7" w:rsidP="00996685">
            <w:pPr>
              <w:jc w:val="center"/>
              <w:rPr>
                <w:rFonts w:ascii="Calibri" w:eastAsia="Times New Roman" w:hAnsi="Calibri" w:cs="Calibri"/>
                <w:b/>
                <w:bCs/>
                <w:sz w:val="22"/>
                <w:szCs w:val="22"/>
                <w:lang w:val="es-CO" w:eastAsia="es-CO"/>
              </w:rPr>
            </w:pPr>
            <w:r w:rsidRPr="00435C89">
              <w:rPr>
                <w:rFonts w:ascii="Calibri" w:eastAsia="Times New Roman" w:hAnsi="Calibri" w:cs="Calibri"/>
                <w:b/>
                <w:bCs/>
                <w:sz w:val="22"/>
                <w:szCs w:val="22"/>
                <w:lang w:val="es-CO" w:eastAsia="es-CO"/>
              </w:rPr>
              <w:t>142</w:t>
            </w:r>
          </w:p>
        </w:tc>
      </w:tr>
    </w:tbl>
    <w:p w14:paraId="6C500AC9" w14:textId="77777777" w:rsidR="00F053D7" w:rsidRDefault="00F053D7" w:rsidP="00F053D7">
      <w:pPr>
        <w:rPr>
          <w:rFonts w:ascii="Arial Narrow" w:hAnsi="Arial Narrow"/>
          <w:lang w:val="es-ES"/>
        </w:rPr>
      </w:pPr>
    </w:p>
    <w:p w14:paraId="55BAC26B" w14:textId="77777777" w:rsidR="00F053D7" w:rsidRPr="00764CAA" w:rsidRDefault="00F053D7" w:rsidP="00F053D7">
      <w:pPr>
        <w:rPr>
          <w:rFonts w:ascii="Arial Narrow" w:hAnsi="Arial Narrow"/>
          <w:b/>
        </w:rPr>
      </w:pPr>
    </w:p>
    <w:p w14:paraId="78C17762" w14:textId="77777777" w:rsidR="00F053D7" w:rsidRDefault="00F053D7" w:rsidP="00F053D7">
      <w:pPr>
        <w:jc w:val="both"/>
        <w:rPr>
          <w:rFonts w:ascii="Arial Narrow" w:hAnsi="Arial Narrow" w:cs="Calibri"/>
          <w:iCs/>
          <w:color w:val="000000"/>
          <w:lang w:eastAsia="es-CO"/>
        </w:rPr>
      </w:pPr>
      <w:r w:rsidRPr="009C3197">
        <w:rPr>
          <w:rFonts w:ascii="Arial Narrow" w:hAnsi="Arial Narrow" w:cs="Calibri"/>
          <w:iCs/>
          <w:color w:val="000000"/>
          <w:lang w:eastAsia="es-CO"/>
        </w:rPr>
        <w:t>Por lo anterior</w:t>
      </w:r>
      <w:r>
        <w:rPr>
          <w:rFonts w:ascii="Arial Narrow" w:hAnsi="Arial Narrow" w:cs="Calibri"/>
          <w:iCs/>
          <w:color w:val="000000"/>
          <w:lang w:eastAsia="es-CO"/>
        </w:rPr>
        <w:t>,</w:t>
      </w:r>
      <w:r w:rsidRPr="009C3197">
        <w:rPr>
          <w:rFonts w:ascii="Arial Narrow" w:hAnsi="Arial Narrow" w:cs="Calibri"/>
          <w:iCs/>
          <w:color w:val="000000"/>
          <w:lang w:eastAsia="es-CO"/>
        </w:rPr>
        <w:t xml:space="preserve"> se evidencia que para </w:t>
      </w:r>
      <w:r>
        <w:rPr>
          <w:rFonts w:ascii="Arial Narrow" w:hAnsi="Arial Narrow" w:cs="Calibri"/>
          <w:iCs/>
          <w:color w:val="000000"/>
          <w:lang w:eastAsia="es-CO"/>
        </w:rPr>
        <w:t xml:space="preserve">la vigencia </w:t>
      </w:r>
      <w:r w:rsidRPr="009C3197">
        <w:rPr>
          <w:rFonts w:ascii="Arial Narrow" w:hAnsi="Arial Narrow" w:cs="Calibri"/>
          <w:iCs/>
          <w:color w:val="000000"/>
          <w:lang w:eastAsia="es-CO"/>
        </w:rPr>
        <w:t>202 con corte al día 3</w:t>
      </w:r>
      <w:r>
        <w:rPr>
          <w:rFonts w:ascii="Arial Narrow" w:hAnsi="Arial Narrow" w:cs="Calibri"/>
          <w:iCs/>
          <w:color w:val="000000"/>
          <w:lang w:eastAsia="es-CO"/>
        </w:rPr>
        <w:t>0 de noviembre</w:t>
      </w:r>
      <w:r w:rsidRPr="009C3197">
        <w:rPr>
          <w:rFonts w:ascii="Arial Narrow" w:hAnsi="Arial Narrow" w:cs="Calibri"/>
          <w:iCs/>
          <w:color w:val="000000"/>
          <w:lang w:eastAsia="es-CO"/>
        </w:rPr>
        <w:t xml:space="preserve">, el mayor número de trámites administrativos se centraron en las </w:t>
      </w:r>
      <w:r>
        <w:rPr>
          <w:rFonts w:ascii="Arial Narrow" w:hAnsi="Arial Narrow" w:cs="Calibri"/>
          <w:iCs/>
          <w:color w:val="000000"/>
          <w:lang w:eastAsia="es-CO"/>
        </w:rPr>
        <w:t>autorizaciones</w:t>
      </w:r>
      <w:r w:rsidRPr="009C3197">
        <w:rPr>
          <w:rFonts w:ascii="Arial Narrow" w:hAnsi="Arial Narrow" w:cs="Calibri"/>
          <w:iCs/>
          <w:color w:val="000000"/>
          <w:lang w:eastAsia="es-CO"/>
        </w:rPr>
        <w:t xml:space="preserve"> </w:t>
      </w:r>
      <w:r>
        <w:rPr>
          <w:rFonts w:ascii="Arial Narrow" w:hAnsi="Arial Narrow" w:cs="Calibri"/>
          <w:iCs/>
          <w:color w:val="000000"/>
          <w:lang w:eastAsia="es-CO"/>
        </w:rPr>
        <w:t>(48</w:t>
      </w:r>
      <w:r w:rsidRPr="009C3197">
        <w:rPr>
          <w:rFonts w:ascii="Arial Narrow" w:hAnsi="Arial Narrow" w:cs="Calibri"/>
          <w:iCs/>
          <w:color w:val="000000"/>
          <w:lang w:eastAsia="es-CO"/>
        </w:rPr>
        <w:t xml:space="preserve">), seguido por </w:t>
      </w:r>
      <w:r>
        <w:rPr>
          <w:rFonts w:ascii="Arial Narrow" w:hAnsi="Arial Narrow" w:cs="Calibri"/>
          <w:iCs/>
          <w:color w:val="000000"/>
          <w:lang w:eastAsia="es-CO"/>
        </w:rPr>
        <w:t>negaciones</w:t>
      </w:r>
      <w:r w:rsidRPr="009C3197">
        <w:rPr>
          <w:rFonts w:ascii="Arial Narrow" w:hAnsi="Arial Narrow" w:cs="Calibri"/>
          <w:iCs/>
          <w:color w:val="000000"/>
          <w:lang w:eastAsia="es-CO"/>
        </w:rPr>
        <w:t xml:space="preserve"> (</w:t>
      </w:r>
      <w:r>
        <w:rPr>
          <w:rFonts w:ascii="Arial Narrow" w:hAnsi="Arial Narrow" w:cs="Calibri"/>
          <w:iCs/>
          <w:color w:val="000000"/>
          <w:lang w:eastAsia="es-CO"/>
        </w:rPr>
        <w:t>35</w:t>
      </w:r>
      <w:r w:rsidRPr="009C3197">
        <w:rPr>
          <w:rFonts w:ascii="Arial Narrow" w:hAnsi="Arial Narrow" w:cs="Calibri"/>
          <w:iCs/>
          <w:color w:val="000000"/>
          <w:lang w:eastAsia="es-CO"/>
        </w:rPr>
        <w:t>), desistimientos (</w:t>
      </w:r>
      <w:r>
        <w:rPr>
          <w:rFonts w:ascii="Arial Narrow" w:hAnsi="Arial Narrow" w:cs="Calibri"/>
          <w:iCs/>
          <w:color w:val="000000"/>
          <w:lang w:eastAsia="es-CO"/>
        </w:rPr>
        <w:t>28</w:t>
      </w:r>
      <w:r w:rsidRPr="009C3197">
        <w:rPr>
          <w:rFonts w:ascii="Arial Narrow" w:hAnsi="Arial Narrow" w:cs="Calibri"/>
          <w:iCs/>
          <w:color w:val="000000"/>
          <w:lang w:eastAsia="es-CO"/>
        </w:rPr>
        <w:t>)</w:t>
      </w:r>
      <w:r>
        <w:rPr>
          <w:rFonts w:ascii="Arial Narrow" w:hAnsi="Arial Narrow" w:cs="Calibri"/>
          <w:iCs/>
          <w:color w:val="000000"/>
          <w:lang w:eastAsia="es-CO"/>
        </w:rPr>
        <w:t xml:space="preserve">, </w:t>
      </w:r>
      <w:r w:rsidRPr="009C3197">
        <w:rPr>
          <w:rFonts w:ascii="Arial Narrow" w:hAnsi="Arial Narrow" w:cs="Calibri"/>
          <w:iCs/>
          <w:color w:val="000000"/>
          <w:lang w:eastAsia="es-CO"/>
        </w:rPr>
        <w:t>modificaciones (</w:t>
      </w:r>
      <w:r>
        <w:rPr>
          <w:rFonts w:ascii="Arial Narrow" w:hAnsi="Arial Narrow" w:cs="Calibri"/>
          <w:iCs/>
          <w:color w:val="000000"/>
          <w:lang w:eastAsia="es-CO"/>
        </w:rPr>
        <w:t>24</w:t>
      </w:r>
      <w:r w:rsidRPr="009C3197">
        <w:rPr>
          <w:rFonts w:ascii="Arial Narrow" w:hAnsi="Arial Narrow" w:cs="Calibri"/>
          <w:iCs/>
          <w:color w:val="000000"/>
          <w:lang w:eastAsia="es-CO"/>
        </w:rPr>
        <w:t>)</w:t>
      </w:r>
      <w:r>
        <w:rPr>
          <w:rFonts w:ascii="Arial Narrow" w:hAnsi="Arial Narrow" w:cs="Calibri"/>
          <w:iCs/>
          <w:color w:val="000000"/>
          <w:lang w:eastAsia="es-CO"/>
        </w:rPr>
        <w:t xml:space="preserve">, recursos de reposición (6) y revocatorias (1); </w:t>
      </w:r>
      <w:r w:rsidRPr="009C3197">
        <w:rPr>
          <w:rFonts w:ascii="Arial Narrow" w:hAnsi="Arial Narrow" w:cs="Calibri"/>
          <w:iCs/>
          <w:color w:val="000000"/>
          <w:lang w:eastAsia="es-CO"/>
        </w:rPr>
        <w:t xml:space="preserve">para un total de </w:t>
      </w:r>
      <w:r>
        <w:rPr>
          <w:rFonts w:ascii="Arial Narrow" w:hAnsi="Arial Narrow" w:cs="Calibri"/>
          <w:iCs/>
          <w:color w:val="000000"/>
          <w:lang w:eastAsia="es-CO"/>
        </w:rPr>
        <w:t>142</w:t>
      </w:r>
      <w:r w:rsidRPr="009C3197">
        <w:rPr>
          <w:rFonts w:ascii="Arial Narrow" w:hAnsi="Arial Narrow" w:cs="Calibri"/>
          <w:iCs/>
          <w:color w:val="000000"/>
          <w:lang w:eastAsia="es-CO"/>
        </w:rPr>
        <w:t xml:space="preserve"> procedimientos. Así mismo, el departamento con mayor</w:t>
      </w:r>
      <w:r>
        <w:rPr>
          <w:rFonts w:ascii="Arial Narrow" w:hAnsi="Arial Narrow" w:cs="Calibri"/>
          <w:iCs/>
          <w:color w:val="000000"/>
          <w:lang w:eastAsia="es-CO"/>
        </w:rPr>
        <w:t xml:space="preserve"> número de</w:t>
      </w:r>
      <w:r w:rsidRPr="009C3197">
        <w:rPr>
          <w:rFonts w:ascii="Arial Narrow" w:hAnsi="Arial Narrow" w:cs="Calibri"/>
          <w:iCs/>
          <w:color w:val="000000"/>
          <w:lang w:eastAsia="es-CO"/>
        </w:rPr>
        <w:t xml:space="preserve"> trámites es Bogotá </w:t>
      </w:r>
      <w:r>
        <w:rPr>
          <w:rFonts w:ascii="Arial Narrow" w:hAnsi="Arial Narrow" w:cs="Calibri"/>
          <w:iCs/>
          <w:color w:val="000000"/>
          <w:lang w:eastAsia="es-CO"/>
        </w:rPr>
        <w:t xml:space="preserve">(56) </w:t>
      </w:r>
      <w:r w:rsidRPr="009C3197">
        <w:rPr>
          <w:rFonts w:ascii="Arial Narrow" w:hAnsi="Arial Narrow" w:cs="Calibri"/>
          <w:iCs/>
          <w:color w:val="000000"/>
          <w:lang w:eastAsia="es-CO"/>
        </w:rPr>
        <w:t xml:space="preserve">y Antioquia con </w:t>
      </w:r>
      <w:r>
        <w:rPr>
          <w:rFonts w:ascii="Arial Narrow" w:hAnsi="Arial Narrow" w:cs="Calibri"/>
          <w:iCs/>
          <w:color w:val="000000"/>
          <w:lang w:eastAsia="es-CO"/>
        </w:rPr>
        <w:t>(26)</w:t>
      </w:r>
      <w:r w:rsidRPr="009C3197">
        <w:rPr>
          <w:rFonts w:ascii="Arial Narrow" w:hAnsi="Arial Narrow" w:cs="Calibri"/>
          <w:iCs/>
          <w:color w:val="000000"/>
          <w:lang w:eastAsia="es-CO"/>
        </w:rPr>
        <w:t xml:space="preserve"> Resoluciones, seguido por</w:t>
      </w:r>
      <w:r>
        <w:rPr>
          <w:rFonts w:ascii="Arial Narrow" w:hAnsi="Arial Narrow" w:cs="Calibri"/>
          <w:iCs/>
          <w:color w:val="000000"/>
          <w:lang w:eastAsia="es-CO"/>
        </w:rPr>
        <w:t xml:space="preserve"> Atlántico</w:t>
      </w:r>
      <w:r w:rsidRPr="009C3197">
        <w:rPr>
          <w:rFonts w:ascii="Arial Narrow" w:hAnsi="Arial Narrow" w:cs="Calibri"/>
          <w:iCs/>
          <w:color w:val="000000"/>
          <w:lang w:eastAsia="es-CO"/>
        </w:rPr>
        <w:t xml:space="preserve"> con </w:t>
      </w:r>
      <w:r>
        <w:rPr>
          <w:rFonts w:ascii="Arial Narrow" w:hAnsi="Arial Narrow" w:cs="Calibri"/>
          <w:iCs/>
          <w:color w:val="000000"/>
          <w:lang w:eastAsia="es-CO"/>
        </w:rPr>
        <w:t>(9) y Santander con (7)</w:t>
      </w:r>
      <w:r w:rsidRPr="009C3197">
        <w:rPr>
          <w:rFonts w:ascii="Arial Narrow" w:hAnsi="Arial Narrow" w:cs="Calibri"/>
          <w:iCs/>
          <w:color w:val="000000"/>
          <w:lang w:eastAsia="es-CO"/>
        </w:rPr>
        <w:t>, tal como se puede observar en la siguiente gráfica:</w:t>
      </w:r>
    </w:p>
    <w:p w14:paraId="310DD5C0" w14:textId="77777777" w:rsidR="00F053D7" w:rsidRDefault="00F053D7" w:rsidP="00F053D7">
      <w:pPr>
        <w:jc w:val="both"/>
        <w:rPr>
          <w:rFonts w:ascii="Arial Narrow" w:hAnsi="Arial Narrow" w:cs="Calibri"/>
          <w:iCs/>
          <w:color w:val="000000"/>
          <w:lang w:eastAsia="es-CO"/>
        </w:rPr>
      </w:pPr>
    </w:p>
    <w:p w14:paraId="7ACDF6FF" w14:textId="77777777" w:rsidR="00F053D7" w:rsidRPr="000029C2" w:rsidRDefault="00F053D7" w:rsidP="00F053D7">
      <w:pPr>
        <w:jc w:val="both"/>
        <w:rPr>
          <w:rFonts w:ascii="Arial Narrow" w:hAnsi="Arial Narrow" w:cs="Calibri"/>
          <w:iCs/>
          <w:color w:val="000000"/>
          <w:sz w:val="10"/>
          <w:szCs w:val="10"/>
          <w:lang w:eastAsia="es-CO"/>
        </w:rPr>
      </w:pPr>
    </w:p>
    <w:p w14:paraId="4A898315" w14:textId="77777777" w:rsidR="00F053D7" w:rsidRPr="00051EC2" w:rsidRDefault="00F053D7" w:rsidP="00F053D7">
      <w:pPr>
        <w:jc w:val="center"/>
        <w:rPr>
          <w:rFonts w:ascii="Arial Narrow" w:hAnsi="Arial Narrow" w:cs="Calibri"/>
          <w:iCs/>
          <w:color w:val="000000"/>
          <w:lang w:eastAsia="es-CO"/>
        </w:rPr>
      </w:pPr>
      <w:r>
        <w:rPr>
          <w:noProof/>
        </w:rPr>
        <w:drawing>
          <wp:inline distT="0" distB="0" distL="0" distR="0" wp14:anchorId="241A6A1F" wp14:editId="2465EE12">
            <wp:extent cx="5372100" cy="2247900"/>
            <wp:effectExtent l="0" t="0" r="0" b="0"/>
            <wp:docPr id="3172" name="Gráfico 3172">
              <a:extLst xmlns:a="http://schemas.openxmlformats.org/drawingml/2006/main">
                <a:ext uri="{FF2B5EF4-FFF2-40B4-BE49-F238E27FC236}">
                  <a16:creationId xmlns:a16="http://schemas.microsoft.com/office/drawing/2014/main" id="{91DE703E-EC98-402B-BB50-D38FD6992B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8768C95" w14:textId="77777777" w:rsidR="00F053D7" w:rsidRPr="002345B6" w:rsidRDefault="00F053D7" w:rsidP="00F053D7">
      <w:pPr>
        <w:pStyle w:val="Textoindependiente"/>
        <w:spacing w:after="0"/>
        <w:jc w:val="both"/>
        <w:rPr>
          <w:rFonts w:ascii="Arial Narrow" w:hAnsi="Arial Narrow"/>
          <w:b/>
          <w:bCs/>
          <w:sz w:val="22"/>
          <w:szCs w:val="22"/>
          <w:lang w:val="es-CO"/>
        </w:rPr>
      </w:pPr>
    </w:p>
    <w:p w14:paraId="16FBDC57" w14:textId="77777777" w:rsidR="00F053D7" w:rsidRPr="002345B6" w:rsidRDefault="00F053D7" w:rsidP="005D3F8B">
      <w:pPr>
        <w:pStyle w:val="Ttulo2"/>
        <w:numPr>
          <w:ilvl w:val="2"/>
          <w:numId w:val="10"/>
        </w:numPr>
        <w:rPr>
          <w:rFonts w:ascii="Arial Narrow" w:hAnsi="Arial Narrow"/>
          <w:b/>
          <w:bCs/>
          <w:lang w:val="es-CO"/>
        </w:rPr>
      </w:pPr>
      <w:bookmarkStart w:id="101" w:name="_Toc91696650"/>
      <w:r w:rsidRPr="002345B6">
        <w:rPr>
          <w:rFonts w:ascii="Arial Narrow" w:hAnsi="Arial Narrow"/>
          <w:b/>
          <w:bCs/>
          <w:lang w:val="es-CO"/>
        </w:rPr>
        <w:lastRenderedPageBreak/>
        <w:t>Seguimiento a la Re</w:t>
      </w:r>
      <w:r>
        <w:rPr>
          <w:rFonts w:ascii="Arial Narrow" w:hAnsi="Arial Narrow"/>
          <w:b/>
          <w:bCs/>
          <w:lang w:val="es-CO"/>
        </w:rPr>
        <w:t>d</w:t>
      </w:r>
      <w:r w:rsidRPr="002345B6">
        <w:rPr>
          <w:rFonts w:ascii="Arial Narrow" w:hAnsi="Arial Narrow"/>
          <w:b/>
          <w:bCs/>
          <w:lang w:val="es-CO"/>
        </w:rPr>
        <w:t xml:space="preserve"> de prestadores</w:t>
      </w:r>
      <w:bookmarkEnd w:id="101"/>
      <w:r w:rsidRPr="002345B6">
        <w:rPr>
          <w:rFonts w:ascii="Arial Narrow" w:hAnsi="Arial Narrow"/>
          <w:b/>
          <w:bCs/>
          <w:lang w:val="es-CO"/>
        </w:rPr>
        <w:t xml:space="preserve"> </w:t>
      </w:r>
    </w:p>
    <w:p w14:paraId="5740AF86" w14:textId="77777777" w:rsidR="00F053D7" w:rsidRPr="00A77D2D" w:rsidRDefault="00F053D7" w:rsidP="00F053D7">
      <w:pPr>
        <w:pStyle w:val="Textoindependiente"/>
        <w:spacing w:after="0"/>
        <w:jc w:val="both"/>
        <w:rPr>
          <w:rFonts w:ascii="Arial Narrow" w:hAnsi="Arial Narrow"/>
          <w:b/>
          <w:bCs/>
          <w:sz w:val="22"/>
          <w:szCs w:val="22"/>
          <w:lang w:val="es-CO"/>
        </w:rPr>
      </w:pPr>
    </w:p>
    <w:p w14:paraId="679A912D" w14:textId="77777777" w:rsidR="00F053D7" w:rsidRPr="002345B6" w:rsidRDefault="00F053D7" w:rsidP="00F053D7">
      <w:pPr>
        <w:rPr>
          <w:lang w:val="es-CO"/>
        </w:rPr>
      </w:pPr>
      <w:r w:rsidRPr="002345B6">
        <w:rPr>
          <w:lang w:val="es-CO"/>
        </w:rPr>
        <w:t>Visitas de seguimiento 202</w:t>
      </w:r>
      <w:r>
        <w:rPr>
          <w:lang w:val="es-CO"/>
        </w:rPr>
        <w:t xml:space="preserve">1 </w:t>
      </w:r>
      <w:r w:rsidRPr="002345B6">
        <w:rPr>
          <w:lang w:val="es-CO"/>
        </w:rPr>
        <w:t xml:space="preserve"> </w:t>
      </w:r>
    </w:p>
    <w:p w14:paraId="2FC061F6" w14:textId="77777777" w:rsidR="00F053D7" w:rsidRPr="00AB7DCF" w:rsidRDefault="00F053D7" w:rsidP="00F053D7">
      <w:pPr>
        <w:pStyle w:val="Textoindependiente"/>
        <w:spacing w:after="0"/>
        <w:jc w:val="both"/>
        <w:rPr>
          <w:rFonts w:ascii="Arial Narrow" w:hAnsi="Arial Narrow"/>
          <w:bCs/>
          <w:lang w:val="es-CO"/>
        </w:rPr>
      </w:pPr>
    </w:p>
    <w:p w14:paraId="027AE274" w14:textId="77777777" w:rsidR="00F053D7" w:rsidRPr="00AB7DCF" w:rsidRDefault="00F053D7" w:rsidP="00F053D7">
      <w:pPr>
        <w:pStyle w:val="Textoindependiente"/>
        <w:spacing w:after="0"/>
        <w:jc w:val="both"/>
        <w:rPr>
          <w:rFonts w:ascii="Arial Narrow" w:hAnsi="Arial Narrow"/>
          <w:bCs/>
          <w:lang w:val="es-CO"/>
        </w:rPr>
      </w:pPr>
      <w:r w:rsidRPr="00AB7DCF">
        <w:rPr>
          <w:rFonts w:ascii="Arial Narrow" w:hAnsi="Arial Narrow"/>
          <w:bCs/>
          <w:lang w:val="es-CO"/>
        </w:rPr>
        <w:t>Durant</w:t>
      </w:r>
      <w:r>
        <w:rPr>
          <w:rFonts w:ascii="Arial Narrow" w:hAnsi="Arial Narrow"/>
          <w:bCs/>
          <w:lang w:val="es-CO"/>
        </w:rPr>
        <w:t>e</w:t>
      </w:r>
      <w:r w:rsidRPr="00AB7DCF">
        <w:rPr>
          <w:rFonts w:ascii="Arial Narrow" w:hAnsi="Arial Narrow"/>
          <w:bCs/>
          <w:lang w:val="es-CO"/>
        </w:rPr>
        <w:t xml:space="preserve"> </w:t>
      </w:r>
      <w:r>
        <w:rPr>
          <w:rFonts w:ascii="Arial Narrow" w:hAnsi="Arial Narrow"/>
          <w:bCs/>
          <w:lang w:val="es-CO"/>
        </w:rPr>
        <w:t>la vigencia</w:t>
      </w:r>
      <w:r w:rsidRPr="00AB7DCF">
        <w:rPr>
          <w:rFonts w:ascii="Arial Narrow" w:hAnsi="Arial Narrow"/>
          <w:bCs/>
          <w:lang w:val="es-CO"/>
        </w:rPr>
        <w:t xml:space="preserve"> 2020</w:t>
      </w:r>
      <w:r>
        <w:rPr>
          <w:rFonts w:ascii="Arial Narrow" w:hAnsi="Arial Narrow"/>
          <w:bCs/>
          <w:lang w:val="es-CO"/>
        </w:rPr>
        <w:t>1 (</w:t>
      </w:r>
      <w:r>
        <w:rPr>
          <w:rFonts w:ascii="Arial Narrow" w:hAnsi="Arial Narrow"/>
        </w:rPr>
        <w:t>Corte al 30 de noviembre 2020)</w:t>
      </w:r>
      <w:r>
        <w:rPr>
          <w:rFonts w:ascii="Arial Narrow" w:hAnsi="Arial Narrow"/>
          <w:bCs/>
          <w:lang w:val="es-CO"/>
        </w:rPr>
        <w:t xml:space="preserve">, la </w:t>
      </w:r>
      <w:r w:rsidRPr="00F53A82">
        <w:rPr>
          <w:rFonts w:ascii="Arial Narrow" w:hAnsi="Arial Narrow"/>
        </w:rPr>
        <w:t>Coordinación de Seguimiento y Administración a la Red de Pres</w:t>
      </w:r>
      <w:r>
        <w:rPr>
          <w:rFonts w:ascii="Arial Narrow" w:hAnsi="Arial Narrow"/>
        </w:rPr>
        <w:t>tadores adelantó un total de 147 visitas de seguimiento en 29 departamentos, detalladas a continuación por naturaleza del prestador y departamento:</w:t>
      </w:r>
    </w:p>
    <w:p w14:paraId="3F4E2594" w14:textId="77777777" w:rsidR="00F053D7" w:rsidRPr="00A77D2D" w:rsidRDefault="00F053D7" w:rsidP="00F053D7">
      <w:pPr>
        <w:pStyle w:val="Textoindependiente"/>
        <w:spacing w:after="0"/>
        <w:jc w:val="both"/>
        <w:rPr>
          <w:rFonts w:ascii="Arial Narrow" w:hAnsi="Arial Narrow"/>
          <w:bCs/>
          <w:sz w:val="22"/>
          <w:szCs w:val="22"/>
          <w:lang w:val="es-CO"/>
        </w:rPr>
      </w:pPr>
    </w:p>
    <w:p w14:paraId="34046367" w14:textId="77777777" w:rsidR="00F053D7" w:rsidRPr="00A77D2D" w:rsidRDefault="00F053D7" w:rsidP="00F053D7">
      <w:pPr>
        <w:pStyle w:val="Textoindependiente"/>
        <w:spacing w:after="0"/>
        <w:jc w:val="both"/>
        <w:rPr>
          <w:rFonts w:ascii="Arial Narrow" w:hAnsi="Arial Narrow"/>
          <w:bCs/>
          <w:sz w:val="22"/>
          <w:szCs w:val="22"/>
          <w:lang w:val="es-CO"/>
        </w:rPr>
      </w:pPr>
    </w:p>
    <w:tbl>
      <w:tblPr>
        <w:tblW w:w="5913" w:type="dxa"/>
        <w:jc w:val="center"/>
        <w:tblCellMar>
          <w:left w:w="70" w:type="dxa"/>
          <w:right w:w="70" w:type="dxa"/>
        </w:tblCellMar>
        <w:tblLook w:val="04A0" w:firstRow="1" w:lastRow="0" w:firstColumn="1" w:lastColumn="0" w:noHBand="0" w:noVBand="1"/>
      </w:tblPr>
      <w:tblGrid>
        <w:gridCol w:w="3540"/>
        <w:gridCol w:w="2373"/>
      </w:tblGrid>
      <w:tr w:rsidR="00F053D7" w:rsidRPr="002345B6" w14:paraId="1D5201AE" w14:textId="77777777" w:rsidTr="00996685">
        <w:trPr>
          <w:trHeight w:val="416"/>
          <w:jc w:val="center"/>
        </w:trPr>
        <w:tc>
          <w:tcPr>
            <w:tcW w:w="3540" w:type="dxa"/>
            <w:tcBorders>
              <w:top w:val="single" w:sz="8" w:space="0" w:color="auto"/>
              <w:left w:val="single" w:sz="8" w:space="0" w:color="auto"/>
              <w:bottom w:val="single" w:sz="8" w:space="0" w:color="auto"/>
              <w:right w:val="single" w:sz="4" w:space="0" w:color="auto"/>
            </w:tcBorders>
            <w:shd w:val="clear" w:color="000000" w:fill="C00000"/>
            <w:vAlign w:val="center"/>
            <w:hideMark/>
          </w:tcPr>
          <w:p w14:paraId="27663F96" w14:textId="77777777" w:rsidR="00F053D7" w:rsidRPr="002345B6" w:rsidRDefault="00F053D7" w:rsidP="00996685">
            <w:pPr>
              <w:jc w:val="center"/>
              <w:rPr>
                <w:rFonts w:ascii="Arial Narrow" w:hAnsi="Arial Narrow"/>
                <w:b/>
                <w:bCs/>
                <w:color w:val="FFFFFF"/>
                <w:sz w:val="20"/>
                <w:szCs w:val="20"/>
              </w:rPr>
            </w:pPr>
            <w:r w:rsidRPr="002345B6">
              <w:rPr>
                <w:rFonts w:ascii="Arial Narrow" w:hAnsi="Arial Narrow"/>
                <w:b/>
                <w:bCs/>
                <w:color w:val="FFFFFF"/>
                <w:sz w:val="20"/>
                <w:szCs w:val="20"/>
              </w:rPr>
              <w:t>Naturaleza del prestador</w:t>
            </w:r>
          </w:p>
        </w:tc>
        <w:tc>
          <w:tcPr>
            <w:tcW w:w="2373" w:type="dxa"/>
            <w:tcBorders>
              <w:top w:val="single" w:sz="8" w:space="0" w:color="auto"/>
              <w:left w:val="nil"/>
              <w:bottom w:val="single" w:sz="8" w:space="0" w:color="auto"/>
              <w:right w:val="single" w:sz="4" w:space="0" w:color="auto"/>
            </w:tcBorders>
            <w:shd w:val="clear" w:color="000000" w:fill="C00000"/>
            <w:vAlign w:val="center"/>
            <w:hideMark/>
          </w:tcPr>
          <w:p w14:paraId="18A216D1" w14:textId="77777777" w:rsidR="00F053D7" w:rsidRPr="002345B6" w:rsidRDefault="00F053D7" w:rsidP="00996685">
            <w:pPr>
              <w:jc w:val="center"/>
              <w:rPr>
                <w:rFonts w:ascii="Arial Narrow" w:hAnsi="Arial Narrow"/>
                <w:b/>
                <w:bCs/>
                <w:color w:val="FFFFFF"/>
                <w:sz w:val="20"/>
                <w:szCs w:val="20"/>
              </w:rPr>
            </w:pPr>
            <w:r w:rsidRPr="002345B6">
              <w:rPr>
                <w:rFonts w:ascii="Arial Narrow" w:hAnsi="Arial Narrow"/>
                <w:b/>
                <w:bCs/>
                <w:color w:val="FFFFFF"/>
                <w:sz w:val="20"/>
                <w:szCs w:val="20"/>
              </w:rPr>
              <w:t>No. de Visitas</w:t>
            </w:r>
          </w:p>
        </w:tc>
      </w:tr>
      <w:tr w:rsidR="00F053D7" w:rsidRPr="002345B6" w14:paraId="51799019" w14:textId="77777777" w:rsidTr="00996685">
        <w:trPr>
          <w:trHeight w:val="238"/>
          <w:jc w:val="center"/>
        </w:trPr>
        <w:tc>
          <w:tcPr>
            <w:tcW w:w="3540" w:type="dxa"/>
            <w:tcBorders>
              <w:top w:val="nil"/>
              <w:left w:val="single" w:sz="8" w:space="0" w:color="auto"/>
              <w:bottom w:val="single" w:sz="4" w:space="0" w:color="auto"/>
              <w:right w:val="single" w:sz="4" w:space="0" w:color="auto"/>
            </w:tcBorders>
            <w:shd w:val="clear" w:color="auto" w:fill="auto"/>
            <w:noWrap/>
            <w:vAlign w:val="bottom"/>
            <w:hideMark/>
          </w:tcPr>
          <w:p w14:paraId="6E173B10" w14:textId="77777777" w:rsidR="00F053D7" w:rsidRPr="002345B6" w:rsidRDefault="00F053D7" w:rsidP="00996685">
            <w:pPr>
              <w:rPr>
                <w:rFonts w:ascii="Arial Narrow" w:hAnsi="Arial Narrow"/>
                <w:color w:val="000000"/>
                <w:sz w:val="20"/>
                <w:szCs w:val="20"/>
              </w:rPr>
            </w:pPr>
            <w:r w:rsidRPr="002345B6">
              <w:rPr>
                <w:rFonts w:ascii="Arial Narrow" w:hAnsi="Arial Narrow"/>
                <w:color w:val="000000"/>
                <w:sz w:val="20"/>
                <w:szCs w:val="20"/>
              </w:rPr>
              <w:t>OTRAS BOLSAS</w:t>
            </w:r>
          </w:p>
        </w:tc>
        <w:tc>
          <w:tcPr>
            <w:tcW w:w="2373" w:type="dxa"/>
            <w:tcBorders>
              <w:top w:val="nil"/>
              <w:left w:val="nil"/>
              <w:bottom w:val="single" w:sz="4" w:space="0" w:color="auto"/>
              <w:right w:val="single" w:sz="4" w:space="0" w:color="auto"/>
            </w:tcBorders>
            <w:shd w:val="clear" w:color="auto" w:fill="auto"/>
            <w:noWrap/>
            <w:vAlign w:val="bottom"/>
            <w:hideMark/>
          </w:tcPr>
          <w:p w14:paraId="0C41C043" w14:textId="77777777" w:rsidR="00F053D7" w:rsidRPr="002345B6" w:rsidRDefault="00F053D7" w:rsidP="00996685">
            <w:pPr>
              <w:jc w:val="center"/>
              <w:rPr>
                <w:rFonts w:ascii="Arial Narrow" w:hAnsi="Arial Narrow"/>
                <w:color w:val="000000"/>
                <w:sz w:val="20"/>
                <w:szCs w:val="20"/>
              </w:rPr>
            </w:pPr>
            <w:r>
              <w:rPr>
                <w:rFonts w:ascii="Arial Narrow" w:hAnsi="Arial Narrow"/>
                <w:color w:val="000000"/>
                <w:sz w:val="20"/>
                <w:szCs w:val="20"/>
              </w:rPr>
              <w:t>2</w:t>
            </w:r>
          </w:p>
        </w:tc>
      </w:tr>
      <w:tr w:rsidR="00F053D7" w:rsidRPr="002345B6" w14:paraId="7BD76A27" w14:textId="77777777" w:rsidTr="00996685">
        <w:trPr>
          <w:trHeight w:val="238"/>
          <w:jc w:val="center"/>
        </w:trPr>
        <w:tc>
          <w:tcPr>
            <w:tcW w:w="3540" w:type="dxa"/>
            <w:tcBorders>
              <w:top w:val="nil"/>
              <w:left w:val="single" w:sz="8" w:space="0" w:color="auto"/>
              <w:bottom w:val="single" w:sz="4" w:space="0" w:color="auto"/>
              <w:right w:val="single" w:sz="4" w:space="0" w:color="auto"/>
            </w:tcBorders>
            <w:shd w:val="clear" w:color="auto" w:fill="auto"/>
            <w:noWrap/>
            <w:vAlign w:val="bottom"/>
            <w:hideMark/>
          </w:tcPr>
          <w:p w14:paraId="3F99ED0B" w14:textId="77777777" w:rsidR="00F053D7" w:rsidRPr="002345B6" w:rsidRDefault="00F053D7" w:rsidP="00996685">
            <w:pPr>
              <w:rPr>
                <w:rFonts w:ascii="Arial Narrow" w:hAnsi="Arial Narrow"/>
                <w:color w:val="000000"/>
                <w:sz w:val="20"/>
                <w:szCs w:val="20"/>
              </w:rPr>
            </w:pPr>
            <w:r w:rsidRPr="002345B6">
              <w:rPr>
                <w:rFonts w:ascii="Arial Narrow" w:hAnsi="Arial Narrow"/>
                <w:color w:val="000000"/>
                <w:sz w:val="20"/>
                <w:szCs w:val="20"/>
              </w:rPr>
              <w:t>PRIVADAS NO LUCRATIVAS</w:t>
            </w:r>
          </w:p>
        </w:tc>
        <w:tc>
          <w:tcPr>
            <w:tcW w:w="2373" w:type="dxa"/>
            <w:tcBorders>
              <w:top w:val="nil"/>
              <w:left w:val="nil"/>
              <w:bottom w:val="single" w:sz="4" w:space="0" w:color="auto"/>
              <w:right w:val="single" w:sz="4" w:space="0" w:color="auto"/>
            </w:tcBorders>
            <w:shd w:val="clear" w:color="auto" w:fill="auto"/>
            <w:noWrap/>
            <w:vAlign w:val="bottom"/>
            <w:hideMark/>
          </w:tcPr>
          <w:p w14:paraId="0F27904C" w14:textId="77777777" w:rsidR="00F053D7" w:rsidRPr="002345B6" w:rsidRDefault="00F053D7" w:rsidP="00996685">
            <w:pPr>
              <w:jc w:val="center"/>
              <w:rPr>
                <w:rFonts w:ascii="Arial Narrow" w:hAnsi="Arial Narrow"/>
                <w:color w:val="000000"/>
                <w:sz w:val="20"/>
                <w:szCs w:val="20"/>
              </w:rPr>
            </w:pPr>
            <w:r>
              <w:rPr>
                <w:rFonts w:ascii="Arial Narrow" w:hAnsi="Arial Narrow"/>
                <w:color w:val="000000"/>
                <w:sz w:val="20"/>
                <w:szCs w:val="20"/>
              </w:rPr>
              <w:t>10</w:t>
            </w:r>
          </w:p>
        </w:tc>
      </w:tr>
      <w:tr w:rsidR="00F053D7" w:rsidRPr="002345B6" w14:paraId="10492738" w14:textId="77777777" w:rsidTr="00996685">
        <w:trPr>
          <w:trHeight w:val="238"/>
          <w:jc w:val="center"/>
        </w:trPr>
        <w:tc>
          <w:tcPr>
            <w:tcW w:w="3540" w:type="dxa"/>
            <w:tcBorders>
              <w:top w:val="nil"/>
              <w:left w:val="single" w:sz="8" w:space="0" w:color="auto"/>
              <w:bottom w:val="single" w:sz="4" w:space="0" w:color="auto"/>
              <w:right w:val="single" w:sz="4" w:space="0" w:color="auto"/>
            </w:tcBorders>
            <w:shd w:val="clear" w:color="auto" w:fill="auto"/>
            <w:noWrap/>
            <w:vAlign w:val="bottom"/>
            <w:hideMark/>
          </w:tcPr>
          <w:p w14:paraId="1210635D" w14:textId="77777777" w:rsidR="00F053D7" w:rsidRPr="002345B6" w:rsidRDefault="00F053D7" w:rsidP="00996685">
            <w:pPr>
              <w:rPr>
                <w:rFonts w:ascii="Arial Narrow" w:hAnsi="Arial Narrow"/>
                <w:color w:val="000000"/>
                <w:sz w:val="20"/>
                <w:szCs w:val="20"/>
              </w:rPr>
            </w:pPr>
            <w:r w:rsidRPr="002345B6">
              <w:rPr>
                <w:rFonts w:ascii="Arial Narrow" w:hAnsi="Arial Narrow"/>
                <w:color w:val="000000"/>
                <w:sz w:val="20"/>
                <w:szCs w:val="20"/>
              </w:rPr>
              <w:t>ENTE TERRITORIAL</w:t>
            </w:r>
          </w:p>
        </w:tc>
        <w:tc>
          <w:tcPr>
            <w:tcW w:w="2373" w:type="dxa"/>
            <w:tcBorders>
              <w:top w:val="nil"/>
              <w:left w:val="nil"/>
              <w:bottom w:val="single" w:sz="4" w:space="0" w:color="auto"/>
              <w:right w:val="single" w:sz="4" w:space="0" w:color="auto"/>
            </w:tcBorders>
            <w:shd w:val="clear" w:color="auto" w:fill="auto"/>
            <w:noWrap/>
            <w:vAlign w:val="bottom"/>
            <w:hideMark/>
          </w:tcPr>
          <w:p w14:paraId="19C0B0BE" w14:textId="77777777" w:rsidR="00F053D7" w:rsidRPr="002345B6" w:rsidRDefault="00F053D7" w:rsidP="00996685">
            <w:pPr>
              <w:jc w:val="center"/>
              <w:rPr>
                <w:rFonts w:ascii="Arial Narrow" w:hAnsi="Arial Narrow"/>
                <w:color w:val="000000"/>
                <w:sz w:val="20"/>
                <w:szCs w:val="20"/>
              </w:rPr>
            </w:pPr>
            <w:r>
              <w:rPr>
                <w:rFonts w:ascii="Arial Narrow" w:hAnsi="Arial Narrow"/>
                <w:color w:val="000000"/>
                <w:sz w:val="20"/>
                <w:szCs w:val="20"/>
              </w:rPr>
              <w:t>23</w:t>
            </w:r>
          </w:p>
        </w:tc>
      </w:tr>
      <w:tr w:rsidR="00F053D7" w:rsidRPr="002345B6" w14:paraId="1AFF9719" w14:textId="77777777" w:rsidTr="00996685">
        <w:trPr>
          <w:trHeight w:val="238"/>
          <w:jc w:val="center"/>
        </w:trPr>
        <w:tc>
          <w:tcPr>
            <w:tcW w:w="3540" w:type="dxa"/>
            <w:tcBorders>
              <w:top w:val="nil"/>
              <w:left w:val="single" w:sz="8" w:space="0" w:color="auto"/>
              <w:bottom w:val="single" w:sz="4" w:space="0" w:color="auto"/>
              <w:right w:val="single" w:sz="4" w:space="0" w:color="auto"/>
            </w:tcBorders>
            <w:shd w:val="clear" w:color="auto" w:fill="auto"/>
            <w:noWrap/>
            <w:vAlign w:val="bottom"/>
            <w:hideMark/>
          </w:tcPr>
          <w:p w14:paraId="617239AD" w14:textId="77777777" w:rsidR="00F053D7" w:rsidRPr="002345B6" w:rsidRDefault="00F053D7" w:rsidP="00996685">
            <w:pPr>
              <w:rPr>
                <w:rFonts w:ascii="Arial Narrow" w:hAnsi="Arial Narrow"/>
                <w:color w:val="000000"/>
                <w:sz w:val="20"/>
                <w:szCs w:val="20"/>
              </w:rPr>
            </w:pPr>
            <w:r w:rsidRPr="002345B6">
              <w:rPr>
                <w:rFonts w:ascii="Arial Narrow" w:hAnsi="Arial Narrow"/>
                <w:color w:val="000000"/>
                <w:sz w:val="20"/>
                <w:szCs w:val="20"/>
              </w:rPr>
              <w:t>PRIVADAS LUCRATIVAS</w:t>
            </w:r>
          </w:p>
        </w:tc>
        <w:tc>
          <w:tcPr>
            <w:tcW w:w="2373" w:type="dxa"/>
            <w:tcBorders>
              <w:top w:val="nil"/>
              <w:left w:val="nil"/>
              <w:bottom w:val="single" w:sz="4" w:space="0" w:color="auto"/>
              <w:right w:val="single" w:sz="4" w:space="0" w:color="auto"/>
            </w:tcBorders>
            <w:shd w:val="clear" w:color="auto" w:fill="auto"/>
            <w:noWrap/>
            <w:vAlign w:val="bottom"/>
            <w:hideMark/>
          </w:tcPr>
          <w:p w14:paraId="761B93BC" w14:textId="77777777" w:rsidR="00F053D7" w:rsidRPr="002345B6" w:rsidRDefault="00F053D7" w:rsidP="00996685">
            <w:pPr>
              <w:jc w:val="center"/>
              <w:rPr>
                <w:rFonts w:ascii="Arial Narrow" w:hAnsi="Arial Narrow"/>
                <w:color w:val="000000"/>
                <w:sz w:val="20"/>
                <w:szCs w:val="20"/>
              </w:rPr>
            </w:pPr>
            <w:r>
              <w:rPr>
                <w:rFonts w:ascii="Arial Narrow" w:hAnsi="Arial Narrow"/>
                <w:color w:val="000000"/>
                <w:sz w:val="20"/>
                <w:szCs w:val="20"/>
              </w:rPr>
              <w:t>18</w:t>
            </w:r>
          </w:p>
        </w:tc>
      </w:tr>
      <w:tr w:rsidR="00F053D7" w:rsidRPr="002345B6" w14:paraId="277C90BA" w14:textId="77777777" w:rsidTr="00996685">
        <w:trPr>
          <w:trHeight w:val="238"/>
          <w:jc w:val="center"/>
        </w:trPr>
        <w:tc>
          <w:tcPr>
            <w:tcW w:w="3540" w:type="dxa"/>
            <w:tcBorders>
              <w:top w:val="nil"/>
              <w:left w:val="single" w:sz="8" w:space="0" w:color="auto"/>
              <w:bottom w:val="single" w:sz="4" w:space="0" w:color="auto"/>
              <w:right w:val="single" w:sz="4" w:space="0" w:color="auto"/>
            </w:tcBorders>
            <w:shd w:val="clear" w:color="auto" w:fill="auto"/>
            <w:noWrap/>
            <w:vAlign w:val="bottom"/>
            <w:hideMark/>
          </w:tcPr>
          <w:p w14:paraId="5A54610A" w14:textId="77777777" w:rsidR="00F053D7" w:rsidRPr="002345B6" w:rsidRDefault="00F053D7" w:rsidP="00996685">
            <w:pPr>
              <w:rPr>
                <w:rFonts w:ascii="Arial Narrow" w:hAnsi="Arial Narrow"/>
                <w:color w:val="000000"/>
                <w:sz w:val="20"/>
                <w:szCs w:val="20"/>
              </w:rPr>
            </w:pPr>
            <w:r w:rsidRPr="002345B6">
              <w:rPr>
                <w:rFonts w:ascii="Arial Narrow" w:hAnsi="Arial Narrow"/>
                <w:color w:val="000000"/>
                <w:sz w:val="20"/>
                <w:szCs w:val="20"/>
              </w:rPr>
              <w:t>CCF</w:t>
            </w:r>
          </w:p>
        </w:tc>
        <w:tc>
          <w:tcPr>
            <w:tcW w:w="2373" w:type="dxa"/>
            <w:tcBorders>
              <w:top w:val="nil"/>
              <w:left w:val="nil"/>
              <w:bottom w:val="single" w:sz="4" w:space="0" w:color="auto"/>
              <w:right w:val="single" w:sz="4" w:space="0" w:color="auto"/>
            </w:tcBorders>
            <w:shd w:val="clear" w:color="auto" w:fill="auto"/>
            <w:noWrap/>
            <w:vAlign w:val="bottom"/>
            <w:hideMark/>
          </w:tcPr>
          <w:p w14:paraId="721B96FE" w14:textId="77777777" w:rsidR="00F053D7" w:rsidRPr="002345B6" w:rsidRDefault="00F053D7" w:rsidP="00996685">
            <w:pPr>
              <w:jc w:val="center"/>
              <w:rPr>
                <w:rFonts w:ascii="Arial Narrow" w:hAnsi="Arial Narrow"/>
                <w:color w:val="000000"/>
                <w:sz w:val="20"/>
                <w:szCs w:val="20"/>
              </w:rPr>
            </w:pPr>
            <w:r>
              <w:rPr>
                <w:rFonts w:ascii="Arial Narrow" w:hAnsi="Arial Narrow"/>
                <w:color w:val="000000"/>
                <w:sz w:val="20"/>
                <w:szCs w:val="20"/>
              </w:rPr>
              <w:t>48</w:t>
            </w:r>
          </w:p>
        </w:tc>
      </w:tr>
      <w:tr w:rsidR="00F053D7" w:rsidRPr="002345B6" w14:paraId="62B123F4" w14:textId="77777777" w:rsidTr="00996685">
        <w:trPr>
          <w:trHeight w:val="238"/>
          <w:jc w:val="center"/>
        </w:trPr>
        <w:tc>
          <w:tcPr>
            <w:tcW w:w="3540" w:type="dxa"/>
            <w:tcBorders>
              <w:top w:val="nil"/>
              <w:left w:val="single" w:sz="8" w:space="0" w:color="auto"/>
              <w:bottom w:val="single" w:sz="4" w:space="0" w:color="auto"/>
              <w:right w:val="single" w:sz="4" w:space="0" w:color="auto"/>
            </w:tcBorders>
            <w:shd w:val="clear" w:color="auto" w:fill="auto"/>
            <w:noWrap/>
            <w:vAlign w:val="bottom"/>
            <w:hideMark/>
          </w:tcPr>
          <w:p w14:paraId="70C8EC2F" w14:textId="77777777" w:rsidR="00F053D7" w:rsidRPr="002345B6" w:rsidRDefault="00F053D7" w:rsidP="00996685">
            <w:pPr>
              <w:rPr>
                <w:rFonts w:ascii="Arial Narrow" w:hAnsi="Arial Narrow"/>
                <w:color w:val="000000"/>
                <w:sz w:val="20"/>
                <w:szCs w:val="20"/>
              </w:rPr>
            </w:pPr>
            <w:r w:rsidRPr="002345B6">
              <w:rPr>
                <w:rFonts w:ascii="Arial Narrow" w:hAnsi="Arial Narrow"/>
                <w:color w:val="000000"/>
                <w:sz w:val="20"/>
                <w:szCs w:val="20"/>
              </w:rPr>
              <w:t>BOLSAS INST DE EDUC SUP</w:t>
            </w:r>
          </w:p>
        </w:tc>
        <w:tc>
          <w:tcPr>
            <w:tcW w:w="2373" w:type="dxa"/>
            <w:tcBorders>
              <w:top w:val="nil"/>
              <w:left w:val="nil"/>
              <w:bottom w:val="single" w:sz="4" w:space="0" w:color="auto"/>
              <w:right w:val="single" w:sz="4" w:space="0" w:color="auto"/>
            </w:tcBorders>
            <w:shd w:val="clear" w:color="auto" w:fill="auto"/>
            <w:noWrap/>
            <w:vAlign w:val="bottom"/>
            <w:hideMark/>
          </w:tcPr>
          <w:p w14:paraId="6719C540" w14:textId="77777777" w:rsidR="00F053D7" w:rsidRPr="002345B6" w:rsidRDefault="00F053D7" w:rsidP="00996685">
            <w:pPr>
              <w:jc w:val="center"/>
              <w:rPr>
                <w:rFonts w:ascii="Arial Narrow" w:hAnsi="Arial Narrow"/>
                <w:color w:val="000000"/>
                <w:sz w:val="20"/>
                <w:szCs w:val="20"/>
              </w:rPr>
            </w:pPr>
            <w:r>
              <w:rPr>
                <w:rFonts w:ascii="Arial Narrow" w:hAnsi="Arial Narrow"/>
                <w:color w:val="000000"/>
                <w:sz w:val="20"/>
                <w:szCs w:val="20"/>
              </w:rPr>
              <w:t>45</w:t>
            </w:r>
          </w:p>
        </w:tc>
      </w:tr>
      <w:tr w:rsidR="00F053D7" w:rsidRPr="002345B6" w14:paraId="2CF6D9B4" w14:textId="77777777" w:rsidTr="00996685">
        <w:trPr>
          <w:trHeight w:val="238"/>
          <w:jc w:val="center"/>
        </w:trPr>
        <w:tc>
          <w:tcPr>
            <w:tcW w:w="3540" w:type="dxa"/>
            <w:tcBorders>
              <w:top w:val="single" w:sz="4" w:space="0" w:color="auto"/>
              <w:left w:val="single" w:sz="8" w:space="0" w:color="auto"/>
              <w:bottom w:val="nil"/>
              <w:right w:val="single" w:sz="4" w:space="0" w:color="auto"/>
            </w:tcBorders>
            <w:shd w:val="clear" w:color="auto" w:fill="auto"/>
            <w:noWrap/>
            <w:vAlign w:val="bottom"/>
          </w:tcPr>
          <w:p w14:paraId="40BD4393" w14:textId="77777777" w:rsidR="00F053D7" w:rsidRPr="002345B6" w:rsidRDefault="00F053D7" w:rsidP="00996685">
            <w:pPr>
              <w:rPr>
                <w:rFonts w:ascii="Arial Narrow" w:hAnsi="Arial Narrow"/>
                <w:color w:val="000000"/>
                <w:sz w:val="20"/>
                <w:szCs w:val="20"/>
              </w:rPr>
            </w:pPr>
            <w:r>
              <w:rPr>
                <w:rFonts w:ascii="Arial Narrow" w:hAnsi="Arial Narrow"/>
                <w:color w:val="000000"/>
                <w:sz w:val="20"/>
                <w:szCs w:val="20"/>
              </w:rPr>
              <w:t>SENA</w:t>
            </w:r>
          </w:p>
        </w:tc>
        <w:tc>
          <w:tcPr>
            <w:tcW w:w="2373" w:type="dxa"/>
            <w:tcBorders>
              <w:top w:val="single" w:sz="4" w:space="0" w:color="auto"/>
              <w:left w:val="nil"/>
              <w:bottom w:val="nil"/>
              <w:right w:val="single" w:sz="4" w:space="0" w:color="auto"/>
            </w:tcBorders>
            <w:shd w:val="clear" w:color="auto" w:fill="auto"/>
            <w:noWrap/>
            <w:vAlign w:val="bottom"/>
          </w:tcPr>
          <w:p w14:paraId="37D62283" w14:textId="77777777" w:rsidR="00F053D7" w:rsidRDefault="00F053D7" w:rsidP="00996685">
            <w:pPr>
              <w:jc w:val="center"/>
              <w:rPr>
                <w:rFonts w:ascii="Arial Narrow" w:hAnsi="Arial Narrow"/>
                <w:color w:val="000000"/>
                <w:sz w:val="20"/>
                <w:szCs w:val="20"/>
              </w:rPr>
            </w:pPr>
            <w:r>
              <w:rPr>
                <w:rFonts w:ascii="Arial Narrow" w:hAnsi="Arial Narrow"/>
                <w:color w:val="000000"/>
                <w:sz w:val="20"/>
                <w:szCs w:val="20"/>
              </w:rPr>
              <w:t>1</w:t>
            </w:r>
          </w:p>
        </w:tc>
      </w:tr>
      <w:tr w:rsidR="00F053D7" w:rsidRPr="002345B6" w14:paraId="5B65324E" w14:textId="77777777" w:rsidTr="00996685">
        <w:trPr>
          <w:trHeight w:val="238"/>
          <w:jc w:val="center"/>
        </w:trPr>
        <w:tc>
          <w:tcPr>
            <w:tcW w:w="3540" w:type="dxa"/>
            <w:tcBorders>
              <w:top w:val="single" w:sz="8" w:space="0" w:color="auto"/>
              <w:left w:val="single" w:sz="8" w:space="0" w:color="auto"/>
              <w:bottom w:val="single" w:sz="8" w:space="0" w:color="auto"/>
              <w:right w:val="single" w:sz="4" w:space="0" w:color="auto"/>
            </w:tcBorders>
            <w:shd w:val="clear" w:color="000000" w:fill="C00000"/>
            <w:vAlign w:val="center"/>
            <w:hideMark/>
          </w:tcPr>
          <w:p w14:paraId="150A8744" w14:textId="77777777" w:rsidR="00F053D7" w:rsidRPr="002345B6" w:rsidRDefault="00F053D7" w:rsidP="00996685">
            <w:pPr>
              <w:jc w:val="center"/>
              <w:rPr>
                <w:rFonts w:ascii="Arial Narrow" w:hAnsi="Arial Narrow"/>
                <w:b/>
                <w:bCs/>
                <w:color w:val="FFFFFF"/>
                <w:sz w:val="20"/>
                <w:szCs w:val="20"/>
              </w:rPr>
            </w:pPr>
            <w:r w:rsidRPr="002345B6">
              <w:rPr>
                <w:rFonts w:ascii="Arial Narrow" w:hAnsi="Arial Narrow"/>
                <w:b/>
                <w:bCs/>
                <w:color w:val="FFFFFF"/>
                <w:sz w:val="20"/>
                <w:szCs w:val="20"/>
              </w:rPr>
              <w:t>TOTAL</w:t>
            </w:r>
          </w:p>
        </w:tc>
        <w:tc>
          <w:tcPr>
            <w:tcW w:w="2373" w:type="dxa"/>
            <w:tcBorders>
              <w:top w:val="single" w:sz="8" w:space="0" w:color="auto"/>
              <w:left w:val="nil"/>
              <w:bottom w:val="single" w:sz="8" w:space="0" w:color="auto"/>
              <w:right w:val="single" w:sz="4" w:space="0" w:color="auto"/>
            </w:tcBorders>
            <w:shd w:val="clear" w:color="000000" w:fill="C00000"/>
            <w:vAlign w:val="center"/>
            <w:hideMark/>
          </w:tcPr>
          <w:p w14:paraId="4FF3EA02" w14:textId="77777777" w:rsidR="00F053D7" w:rsidRPr="002345B6" w:rsidRDefault="00F053D7" w:rsidP="00996685">
            <w:pPr>
              <w:jc w:val="center"/>
              <w:rPr>
                <w:rFonts w:ascii="Arial Narrow" w:hAnsi="Arial Narrow"/>
                <w:b/>
                <w:bCs/>
                <w:color w:val="FFFFFF"/>
                <w:sz w:val="20"/>
                <w:szCs w:val="20"/>
              </w:rPr>
            </w:pPr>
            <w:r>
              <w:rPr>
                <w:rFonts w:ascii="Arial Narrow" w:hAnsi="Arial Narrow"/>
                <w:b/>
                <w:bCs/>
                <w:color w:val="FFFFFF"/>
                <w:sz w:val="20"/>
                <w:szCs w:val="20"/>
              </w:rPr>
              <w:t>147</w:t>
            </w:r>
          </w:p>
        </w:tc>
      </w:tr>
    </w:tbl>
    <w:p w14:paraId="5447C389" w14:textId="77777777" w:rsidR="00F053D7" w:rsidRDefault="00F053D7" w:rsidP="00F053D7">
      <w:pPr>
        <w:pStyle w:val="Textoindependiente"/>
        <w:spacing w:after="0"/>
        <w:jc w:val="both"/>
        <w:rPr>
          <w:rFonts w:ascii="Arial Narrow" w:hAnsi="Arial Narrow"/>
          <w:bCs/>
          <w:sz w:val="22"/>
          <w:szCs w:val="22"/>
          <w:lang w:val="es-CO"/>
        </w:rPr>
      </w:pPr>
    </w:p>
    <w:p w14:paraId="60253982" w14:textId="77777777" w:rsidR="00F053D7" w:rsidRPr="00A77D2D" w:rsidRDefault="00F053D7" w:rsidP="00F053D7">
      <w:pPr>
        <w:pStyle w:val="Textoindependiente"/>
        <w:spacing w:after="0"/>
        <w:jc w:val="both"/>
        <w:rPr>
          <w:rFonts w:ascii="Arial Narrow" w:hAnsi="Arial Narrow"/>
          <w:bCs/>
          <w:sz w:val="22"/>
          <w:szCs w:val="22"/>
          <w:lang w:val="es-CO"/>
        </w:rPr>
      </w:pPr>
    </w:p>
    <w:p w14:paraId="0F1C08CC" w14:textId="77777777" w:rsidR="00F053D7" w:rsidRPr="00A77D2D" w:rsidRDefault="00F053D7" w:rsidP="00F053D7">
      <w:pPr>
        <w:pStyle w:val="Textoindependiente"/>
        <w:spacing w:after="0"/>
        <w:jc w:val="center"/>
        <w:rPr>
          <w:rFonts w:ascii="Arial Narrow" w:hAnsi="Arial Narrow"/>
          <w:bCs/>
          <w:sz w:val="22"/>
          <w:szCs w:val="22"/>
          <w:lang w:val="es-CO"/>
        </w:rPr>
      </w:pPr>
    </w:p>
    <w:p w14:paraId="418A220C" w14:textId="77777777" w:rsidR="00F053D7" w:rsidRPr="00A77D2D" w:rsidRDefault="00F053D7" w:rsidP="00F053D7">
      <w:pPr>
        <w:pStyle w:val="Textoindependiente"/>
        <w:spacing w:after="0"/>
        <w:jc w:val="center"/>
        <w:rPr>
          <w:rFonts w:ascii="Arial Narrow" w:hAnsi="Arial Narrow"/>
          <w:bCs/>
          <w:sz w:val="22"/>
          <w:szCs w:val="22"/>
          <w:lang w:val="es-CO"/>
        </w:rPr>
      </w:pPr>
      <w:r>
        <w:rPr>
          <w:noProof/>
        </w:rPr>
        <w:drawing>
          <wp:inline distT="0" distB="0" distL="0" distR="0" wp14:anchorId="756AF4F7" wp14:editId="23448C10">
            <wp:extent cx="5612130" cy="3011170"/>
            <wp:effectExtent l="0" t="0" r="7620" b="17780"/>
            <wp:docPr id="3173" name="Gráfico 3173">
              <a:extLst xmlns:a="http://schemas.openxmlformats.org/drawingml/2006/main">
                <a:ext uri="{FF2B5EF4-FFF2-40B4-BE49-F238E27FC236}">
                  <a16:creationId xmlns:a16="http://schemas.microsoft.com/office/drawing/2014/main" id="{77AFB3DA-B170-443A-98E8-993AE148C0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B48F914" w14:textId="77777777" w:rsidR="00F053D7" w:rsidRPr="00A77D2D" w:rsidRDefault="00F053D7" w:rsidP="00F053D7">
      <w:pPr>
        <w:pStyle w:val="Textoindependiente"/>
        <w:spacing w:after="0"/>
        <w:jc w:val="both"/>
        <w:rPr>
          <w:rFonts w:ascii="Arial Narrow" w:hAnsi="Arial Narrow"/>
          <w:bCs/>
          <w:sz w:val="22"/>
          <w:szCs w:val="22"/>
          <w:lang w:val="es-CO"/>
        </w:rPr>
      </w:pPr>
    </w:p>
    <w:p w14:paraId="6988627C" w14:textId="77777777" w:rsidR="00F053D7" w:rsidRDefault="00F053D7" w:rsidP="00F053D7">
      <w:pPr>
        <w:pStyle w:val="Textoindependiente"/>
        <w:spacing w:after="0"/>
        <w:jc w:val="center"/>
        <w:rPr>
          <w:rFonts w:ascii="Arial Narrow" w:hAnsi="Arial Narrow"/>
          <w:bCs/>
          <w:sz w:val="22"/>
          <w:szCs w:val="22"/>
          <w:lang w:val="es-CO"/>
        </w:rPr>
      </w:pPr>
    </w:p>
    <w:p w14:paraId="30371061" w14:textId="77777777" w:rsidR="00F053D7" w:rsidRDefault="00F053D7" w:rsidP="00F053D7">
      <w:pPr>
        <w:rPr>
          <w:rFonts w:ascii="Arial Narrow" w:hAnsi="Arial Narrow" w:cs="Arial"/>
          <w:sz w:val="22"/>
          <w:szCs w:val="22"/>
          <w:lang w:val="es-ES"/>
        </w:rPr>
      </w:pPr>
    </w:p>
    <w:p w14:paraId="4B7C3134" w14:textId="77777777" w:rsidR="00F053D7" w:rsidRDefault="00F053D7" w:rsidP="00F053D7">
      <w:pPr>
        <w:rPr>
          <w:rFonts w:ascii="Arial Narrow" w:hAnsi="Arial Narrow" w:cs="Arial"/>
          <w:sz w:val="22"/>
          <w:szCs w:val="22"/>
          <w:lang w:val="es-ES"/>
        </w:rPr>
      </w:pPr>
    </w:p>
    <w:p w14:paraId="76787B2B" w14:textId="77777777" w:rsidR="00F053D7" w:rsidRDefault="00F053D7" w:rsidP="00F053D7">
      <w:pPr>
        <w:rPr>
          <w:rFonts w:ascii="Arial Narrow" w:hAnsi="Arial Narrow" w:cs="Arial"/>
          <w:sz w:val="22"/>
          <w:szCs w:val="22"/>
          <w:lang w:val="es-ES"/>
        </w:rPr>
      </w:pPr>
    </w:p>
    <w:p w14:paraId="071A1450" w14:textId="77777777" w:rsidR="00F053D7" w:rsidRDefault="00F053D7" w:rsidP="00F053D7">
      <w:pPr>
        <w:rPr>
          <w:rFonts w:ascii="Arial Narrow" w:hAnsi="Arial Narrow" w:cs="Arial"/>
          <w:sz w:val="22"/>
          <w:szCs w:val="22"/>
          <w:lang w:val="es-ES"/>
        </w:rPr>
      </w:pPr>
    </w:p>
    <w:p w14:paraId="0E8A05ED" w14:textId="77777777" w:rsidR="00F053D7" w:rsidRDefault="00F053D7" w:rsidP="00F053D7">
      <w:pPr>
        <w:rPr>
          <w:rFonts w:ascii="Arial Narrow" w:hAnsi="Arial Narrow" w:cs="Arial"/>
          <w:sz w:val="22"/>
          <w:szCs w:val="22"/>
          <w:lang w:val="es-ES"/>
        </w:rPr>
      </w:pPr>
    </w:p>
    <w:p w14:paraId="601205CD" w14:textId="77777777" w:rsidR="00F053D7" w:rsidRDefault="00F053D7" w:rsidP="00F053D7">
      <w:pPr>
        <w:rPr>
          <w:rFonts w:ascii="Arial Narrow" w:hAnsi="Arial Narrow" w:cs="Arial"/>
          <w:sz w:val="22"/>
          <w:szCs w:val="22"/>
          <w:lang w:val="es-ES"/>
        </w:rPr>
      </w:pPr>
    </w:p>
    <w:p w14:paraId="2E7565DC" w14:textId="77777777" w:rsidR="00F053D7" w:rsidRPr="002345B6" w:rsidRDefault="00F053D7" w:rsidP="00F053D7">
      <w:pPr>
        <w:rPr>
          <w:lang w:val="es-ES"/>
        </w:rPr>
      </w:pPr>
      <w:r w:rsidRPr="002345B6">
        <w:rPr>
          <w:lang w:val="es-ES"/>
        </w:rPr>
        <w:t>Visitas efectuadas por departamento (</w:t>
      </w:r>
      <w:r>
        <w:rPr>
          <w:lang w:val="es-ES"/>
        </w:rPr>
        <w:t>noviembre</w:t>
      </w:r>
      <w:r w:rsidRPr="002345B6">
        <w:rPr>
          <w:lang w:val="es-ES"/>
        </w:rPr>
        <w:t xml:space="preserve"> 202</w:t>
      </w:r>
      <w:r>
        <w:rPr>
          <w:lang w:val="es-ES"/>
        </w:rPr>
        <w:t>1</w:t>
      </w:r>
      <w:r w:rsidRPr="002345B6">
        <w:rPr>
          <w:lang w:val="es-ES"/>
        </w:rPr>
        <w:t>)</w:t>
      </w:r>
    </w:p>
    <w:p w14:paraId="68D18156" w14:textId="77777777" w:rsidR="00F053D7" w:rsidRDefault="00F053D7" w:rsidP="00F053D7">
      <w:pPr>
        <w:pStyle w:val="Prrafodelista"/>
        <w:jc w:val="both"/>
        <w:rPr>
          <w:rFonts w:ascii="Arial Narrow" w:hAnsi="Arial Narrow"/>
          <w:b/>
          <w:bCs/>
          <w:sz w:val="22"/>
          <w:szCs w:val="22"/>
          <w:lang w:val="es-ES"/>
        </w:rPr>
      </w:pPr>
    </w:p>
    <w:tbl>
      <w:tblPr>
        <w:tblW w:w="8818" w:type="dxa"/>
        <w:tblCellMar>
          <w:left w:w="70" w:type="dxa"/>
          <w:right w:w="70" w:type="dxa"/>
        </w:tblCellMar>
        <w:tblLook w:val="04A0" w:firstRow="1" w:lastRow="0" w:firstColumn="1" w:lastColumn="0" w:noHBand="0" w:noVBand="1"/>
      </w:tblPr>
      <w:tblGrid>
        <w:gridCol w:w="1527"/>
        <w:gridCol w:w="959"/>
        <w:gridCol w:w="1011"/>
        <w:gridCol w:w="902"/>
        <w:gridCol w:w="2041"/>
        <w:gridCol w:w="645"/>
        <w:gridCol w:w="671"/>
        <w:gridCol w:w="493"/>
        <w:gridCol w:w="569"/>
      </w:tblGrid>
      <w:tr w:rsidR="00F053D7" w:rsidRPr="00A3321D" w14:paraId="4942592E" w14:textId="77777777" w:rsidTr="00996685">
        <w:trPr>
          <w:trHeight w:val="286"/>
        </w:trPr>
        <w:tc>
          <w:tcPr>
            <w:tcW w:w="1550" w:type="dxa"/>
            <w:tcBorders>
              <w:top w:val="single" w:sz="8" w:space="0" w:color="auto"/>
              <w:left w:val="single" w:sz="8" w:space="0" w:color="auto"/>
              <w:bottom w:val="nil"/>
              <w:right w:val="single" w:sz="8" w:space="0" w:color="auto"/>
            </w:tcBorders>
            <w:shd w:val="clear" w:color="000000" w:fill="C00000"/>
            <w:noWrap/>
            <w:vAlign w:val="center"/>
            <w:hideMark/>
          </w:tcPr>
          <w:p w14:paraId="485BA6F8"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DEPARTAMENTO</w:t>
            </w:r>
          </w:p>
        </w:tc>
        <w:tc>
          <w:tcPr>
            <w:tcW w:w="879" w:type="dxa"/>
            <w:tcBorders>
              <w:top w:val="single" w:sz="8" w:space="0" w:color="auto"/>
              <w:left w:val="nil"/>
              <w:bottom w:val="nil"/>
              <w:right w:val="single" w:sz="8" w:space="0" w:color="auto"/>
            </w:tcBorders>
            <w:shd w:val="clear" w:color="000000" w:fill="C00000"/>
            <w:noWrap/>
            <w:vAlign w:val="center"/>
            <w:hideMark/>
          </w:tcPr>
          <w:p w14:paraId="7F21530E"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PRIVADAS LUCRATIVAS</w:t>
            </w:r>
          </w:p>
        </w:tc>
        <w:tc>
          <w:tcPr>
            <w:tcW w:w="1026" w:type="dxa"/>
            <w:tcBorders>
              <w:top w:val="single" w:sz="8" w:space="0" w:color="auto"/>
              <w:left w:val="nil"/>
              <w:bottom w:val="nil"/>
              <w:right w:val="single" w:sz="8" w:space="0" w:color="auto"/>
            </w:tcBorders>
            <w:shd w:val="clear" w:color="000000" w:fill="C00000"/>
            <w:noWrap/>
            <w:vAlign w:val="center"/>
            <w:hideMark/>
          </w:tcPr>
          <w:p w14:paraId="3C7C2D8F"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PRIVADAS NO LUCRATIVAS</w:t>
            </w:r>
          </w:p>
        </w:tc>
        <w:tc>
          <w:tcPr>
            <w:tcW w:w="915" w:type="dxa"/>
            <w:tcBorders>
              <w:top w:val="single" w:sz="8" w:space="0" w:color="auto"/>
              <w:left w:val="nil"/>
              <w:bottom w:val="nil"/>
              <w:right w:val="single" w:sz="8" w:space="0" w:color="auto"/>
            </w:tcBorders>
            <w:shd w:val="clear" w:color="000000" w:fill="C00000"/>
            <w:noWrap/>
            <w:vAlign w:val="center"/>
            <w:hideMark/>
          </w:tcPr>
          <w:p w14:paraId="02EC88F7"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BOLSAS INST DE EDUC SUP</w:t>
            </w:r>
          </w:p>
        </w:tc>
        <w:tc>
          <w:tcPr>
            <w:tcW w:w="2073" w:type="dxa"/>
            <w:tcBorders>
              <w:top w:val="single" w:sz="8" w:space="0" w:color="auto"/>
              <w:left w:val="nil"/>
              <w:bottom w:val="nil"/>
              <w:right w:val="single" w:sz="8" w:space="0" w:color="auto"/>
            </w:tcBorders>
            <w:shd w:val="clear" w:color="000000" w:fill="C00000"/>
            <w:noWrap/>
            <w:vAlign w:val="center"/>
            <w:hideMark/>
          </w:tcPr>
          <w:p w14:paraId="474F202E"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ENTE TERRITORIAL</w:t>
            </w:r>
          </w:p>
        </w:tc>
        <w:tc>
          <w:tcPr>
            <w:tcW w:w="620" w:type="dxa"/>
            <w:tcBorders>
              <w:top w:val="single" w:sz="8" w:space="0" w:color="auto"/>
              <w:left w:val="nil"/>
              <w:bottom w:val="nil"/>
              <w:right w:val="single" w:sz="8" w:space="0" w:color="auto"/>
            </w:tcBorders>
            <w:shd w:val="clear" w:color="000000" w:fill="C00000"/>
            <w:noWrap/>
            <w:vAlign w:val="center"/>
            <w:hideMark/>
          </w:tcPr>
          <w:p w14:paraId="4192643F"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 xml:space="preserve">OTRAS BOLSAS </w:t>
            </w:r>
          </w:p>
        </w:tc>
        <w:tc>
          <w:tcPr>
            <w:tcW w:w="680" w:type="dxa"/>
            <w:tcBorders>
              <w:top w:val="single" w:sz="8" w:space="0" w:color="auto"/>
              <w:left w:val="nil"/>
              <w:bottom w:val="nil"/>
              <w:right w:val="single" w:sz="8" w:space="0" w:color="auto"/>
            </w:tcBorders>
            <w:shd w:val="clear" w:color="000000" w:fill="C00000"/>
            <w:noWrap/>
            <w:vAlign w:val="center"/>
            <w:hideMark/>
          </w:tcPr>
          <w:p w14:paraId="281CA612"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CCF</w:t>
            </w:r>
          </w:p>
        </w:tc>
        <w:tc>
          <w:tcPr>
            <w:tcW w:w="499" w:type="dxa"/>
            <w:tcBorders>
              <w:top w:val="single" w:sz="8" w:space="0" w:color="auto"/>
              <w:left w:val="nil"/>
              <w:bottom w:val="nil"/>
              <w:right w:val="single" w:sz="8" w:space="0" w:color="auto"/>
            </w:tcBorders>
            <w:shd w:val="clear" w:color="000000" w:fill="C00000"/>
            <w:noWrap/>
            <w:vAlign w:val="center"/>
            <w:hideMark/>
          </w:tcPr>
          <w:p w14:paraId="6E1BCA91"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SENA</w:t>
            </w:r>
          </w:p>
        </w:tc>
        <w:tc>
          <w:tcPr>
            <w:tcW w:w="576" w:type="dxa"/>
            <w:tcBorders>
              <w:top w:val="single" w:sz="8" w:space="0" w:color="auto"/>
              <w:left w:val="nil"/>
              <w:bottom w:val="nil"/>
              <w:right w:val="single" w:sz="8" w:space="0" w:color="auto"/>
            </w:tcBorders>
            <w:shd w:val="clear" w:color="000000" w:fill="C00000"/>
            <w:noWrap/>
            <w:vAlign w:val="center"/>
            <w:hideMark/>
          </w:tcPr>
          <w:p w14:paraId="3B370833" w14:textId="77777777" w:rsidR="00F053D7" w:rsidRPr="00A3321D" w:rsidRDefault="00F053D7" w:rsidP="00996685">
            <w:pPr>
              <w:jc w:val="center"/>
              <w:rPr>
                <w:rFonts w:ascii="Calibri" w:eastAsia="Times New Roman" w:hAnsi="Calibri" w:cs="Calibri"/>
                <w:b/>
                <w:bCs/>
                <w:color w:val="FFFFFF"/>
                <w:sz w:val="16"/>
                <w:szCs w:val="16"/>
                <w:lang w:val="es-CO" w:eastAsia="es-CO"/>
              </w:rPr>
            </w:pPr>
            <w:r w:rsidRPr="00A3321D">
              <w:rPr>
                <w:rFonts w:ascii="Calibri" w:eastAsia="Times New Roman" w:hAnsi="Calibri" w:cs="Calibri"/>
                <w:b/>
                <w:bCs/>
                <w:color w:val="FFFFFF"/>
                <w:sz w:val="16"/>
                <w:szCs w:val="16"/>
                <w:lang w:val="es-CO" w:eastAsia="es-CO"/>
              </w:rPr>
              <w:t xml:space="preserve">TOTAL </w:t>
            </w:r>
          </w:p>
        </w:tc>
      </w:tr>
      <w:tr w:rsidR="00F053D7" w:rsidRPr="00A3321D" w14:paraId="7690302E" w14:textId="77777777" w:rsidTr="00996685">
        <w:trPr>
          <w:trHeight w:val="286"/>
        </w:trPr>
        <w:tc>
          <w:tcPr>
            <w:tcW w:w="1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640C96" w14:textId="77777777" w:rsidR="00F053D7" w:rsidRPr="00A3321D" w:rsidRDefault="00F053D7" w:rsidP="00996685">
            <w:pPr>
              <w:rPr>
                <w:rFonts w:ascii="Calibri" w:eastAsia="Times New Roman" w:hAnsi="Calibri" w:cs="Calibri"/>
                <w:sz w:val="20"/>
                <w:szCs w:val="20"/>
                <w:lang w:val="es-CO" w:eastAsia="es-CO"/>
              </w:rPr>
            </w:pPr>
            <w:r w:rsidRPr="00A3321D">
              <w:rPr>
                <w:rFonts w:ascii="Calibri" w:eastAsia="Times New Roman" w:hAnsi="Calibri" w:cs="Calibri"/>
                <w:sz w:val="20"/>
                <w:szCs w:val="20"/>
                <w:lang w:val="es-CO" w:eastAsia="es-CO"/>
              </w:rPr>
              <w:t>AMAZONAS</w:t>
            </w:r>
          </w:p>
        </w:tc>
        <w:tc>
          <w:tcPr>
            <w:tcW w:w="879" w:type="dxa"/>
            <w:tcBorders>
              <w:top w:val="single" w:sz="4" w:space="0" w:color="auto"/>
              <w:left w:val="nil"/>
              <w:bottom w:val="single" w:sz="4" w:space="0" w:color="auto"/>
              <w:right w:val="single" w:sz="4" w:space="0" w:color="auto"/>
            </w:tcBorders>
            <w:shd w:val="clear" w:color="000000" w:fill="FFFFFF"/>
            <w:vAlign w:val="center"/>
            <w:hideMark/>
          </w:tcPr>
          <w:p w14:paraId="464385EC" w14:textId="77777777" w:rsidR="00F053D7" w:rsidRPr="00A3321D" w:rsidRDefault="00F053D7" w:rsidP="00996685">
            <w:pPr>
              <w:jc w:val="center"/>
              <w:rPr>
                <w:rFonts w:ascii="Calibri" w:eastAsia="Times New Roman" w:hAnsi="Calibri" w:cs="Calibri"/>
                <w:b/>
                <w:bCs/>
                <w:sz w:val="20"/>
                <w:szCs w:val="20"/>
                <w:lang w:val="es-CO" w:eastAsia="es-CO"/>
              </w:rPr>
            </w:pPr>
            <w:r w:rsidRPr="00A3321D">
              <w:rPr>
                <w:rFonts w:ascii="Calibri" w:eastAsia="Times New Roman" w:hAnsi="Calibri" w:cs="Calibri"/>
                <w:b/>
                <w:bCs/>
                <w:sz w:val="20"/>
                <w:szCs w:val="20"/>
                <w:lang w:val="es-CO" w:eastAsia="es-CO"/>
              </w:rPr>
              <w:t> </w:t>
            </w:r>
          </w:p>
        </w:tc>
        <w:tc>
          <w:tcPr>
            <w:tcW w:w="1026" w:type="dxa"/>
            <w:tcBorders>
              <w:top w:val="single" w:sz="4" w:space="0" w:color="auto"/>
              <w:left w:val="nil"/>
              <w:bottom w:val="single" w:sz="4" w:space="0" w:color="auto"/>
              <w:right w:val="single" w:sz="4" w:space="0" w:color="auto"/>
            </w:tcBorders>
            <w:shd w:val="clear" w:color="000000" w:fill="FFFFFF"/>
            <w:vAlign w:val="center"/>
            <w:hideMark/>
          </w:tcPr>
          <w:p w14:paraId="277587C0" w14:textId="77777777" w:rsidR="00F053D7" w:rsidRPr="00A3321D" w:rsidRDefault="00F053D7" w:rsidP="00996685">
            <w:pPr>
              <w:jc w:val="center"/>
              <w:rPr>
                <w:rFonts w:ascii="Calibri" w:eastAsia="Times New Roman" w:hAnsi="Calibri" w:cs="Calibri"/>
                <w:b/>
                <w:bCs/>
                <w:sz w:val="20"/>
                <w:szCs w:val="20"/>
                <w:lang w:val="es-CO" w:eastAsia="es-CO"/>
              </w:rPr>
            </w:pPr>
            <w:r w:rsidRPr="00A3321D">
              <w:rPr>
                <w:rFonts w:ascii="Calibri" w:eastAsia="Times New Roman" w:hAnsi="Calibri" w:cs="Calibri"/>
                <w:b/>
                <w:bCs/>
                <w:sz w:val="20"/>
                <w:szCs w:val="20"/>
                <w:lang w:val="es-CO" w:eastAsia="es-CO"/>
              </w:rPr>
              <w:t> </w:t>
            </w:r>
          </w:p>
        </w:tc>
        <w:tc>
          <w:tcPr>
            <w:tcW w:w="915" w:type="dxa"/>
            <w:tcBorders>
              <w:top w:val="single" w:sz="4" w:space="0" w:color="auto"/>
              <w:left w:val="nil"/>
              <w:bottom w:val="single" w:sz="4" w:space="0" w:color="auto"/>
              <w:right w:val="single" w:sz="4" w:space="0" w:color="auto"/>
            </w:tcBorders>
            <w:shd w:val="clear" w:color="000000" w:fill="FFFFFF"/>
            <w:vAlign w:val="center"/>
            <w:hideMark/>
          </w:tcPr>
          <w:p w14:paraId="62E5A27F" w14:textId="77777777" w:rsidR="00F053D7" w:rsidRPr="00A3321D" w:rsidRDefault="00F053D7" w:rsidP="00996685">
            <w:pPr>
              <w:jc w:val="center"/>
              <w:rPr>
                <w:rFonts w:ascii="Calibri" w:eastAsia="Times New Roman" w:hAnsi="Calibri" w:cs="Calibri"/>
                <w:b/>
                <w:bCs/>
                <w:sz w:val="20"/>
                <w:szCs w:val="20"/>
                <w:lang w:val="es-CO" w:eastAsia="es-CO"/>
              </w:rPr>
            </w:pPr>
            <w:r w:rsidRPr="00A3321D">
              <w:rPr>
                <w:rFonts w:ascii="Calibri" w:eastAsia="Times New Roman" w:hAnsi="Calibri" w:cs="Calibri"/>
                <w:b/>
                <w:bCs/>
                <w:sz w:val="20"/>
                <w:szCs w:val="20"/>
                <w:lang w:val="es-CO" w:eastAsia="es-CO"/>
              </w:rPr>
              <w:t> </w:t>
            </w:r>
          </w:p>
        </w:tc>
        <w:tc>
          <w:tcPr>
            <w:tcW w:w="2073" w:type="dxa"/>
            <w:tcBorders>
              <w:top w:val="single" w:sz="4" w:space="0" w:color="auto"/>
              <w:left w:val="nil"/>
              <w:bottom w:val="single" w:sz="4" w:space="0" w:color="auto"/>
              <w:right w:val="single" w:sz="4" w:space="0" w:color="auto"/>
            </w:tcBorders>
            <w:shd w:val="clear" w:color="000000" w:fill="FFFFFF"/>
            <w:vAlign w:val="center"/>
            <w:hideMark/>
          </w:tcPr>
          <w:p w14:paraId="1E97C27F" w14:textId="77777777" w:rsidR="00F053D7" w:rsidRPr="00A3321D" w:rsidRDefault="00F053D7" w:rsidP="00996685">
            <w:pPr>
              <w:jc w:val="center"/>
              <w:rPr>
                <w:rFonts w:ascii="Calibri" w:eastAsia="Times New Roman" w:hAnsi="Calibri" w:cs="Calibri"/>
                <w:b/>
                <w:bCs/>
                <w:sz w:val="16"/>
                <w:szCs w:val="16"/>
                <w:lang w:val="es-CO" w:eastAsia="es-CO"/>
              </w:rPr>
            </w:pPr>
            <w:r w:rsidRPr="00A3321D">
              <w:rPr>
                <w:rFonts w:ascii="Calibri" w:eastAsia="Times New Roman" w:hAnsi="Calibri" w:cs="Calibri"/>
                <w:b/>
                <w:bCs/>
                <w:sz w:val="16"/>
                <w:szCs w:val="16"/>
                <w:lang w:val="es-CO" w:eastAsia="es-CO"/>
              </w:rPr>
              <w:t> </w:t>
            </w:r>
          </w:p>
        </w:tc>
        <w:tc>
          <w:tcPr>
            <w:tcW w:w="620" w:type="dxa"/>
            <w:tcBorders>
              <w:top w:val="single" w:sz="4" w:space="0" w:color="auto"/>
              <w:left w:val="nil"/>
              <w:bottom w:val="single" w:sz="4" w:space="0" w:color="auto"/>
              <w:right w:val="single" w:sz="4" w:space="0" w:color="auto"/>
            </w:tcBorders>
            <w:shd w:val="clear" w:color="000000" w:fill="FFFFFF"/>
            <w:vAlign w:val="center"/>
            <w:hideMark/>
          </w:tcPr>
          <w:p w14:paraId="3F0D4C3E" w14:textId="77777777" w:rsidR="00F053D7" w:rsidRPr="00A3321D" w:rsidRDefault="00F053D7" w:rsidP="00996685">
            <w:pPr>
              <w:jc w:val="center"/>
              <w:rPr>
                <w:rFonts w:ascii="Calibri" w:eastAsia="Times New Roman" w:hAnsi="Calibri" w:cs="Calibri"/>
                <w:b/>
                <w:bCs/>
                <w:sz w:val="20"/>
                <w:szCs w:val="20"/>
                <w:lang w:val="es-CO" w:eastAsia="es-CO"/>
              </w:rPr>
            </w:pPr>
            <w:r w:rsidRPr="00A3321D">
              <w:rPr>
                <w:rFonts w:ascii="Calibri" w:eastAsia="Times New Roman" w:hAnsi="Calibri" w:cs="Calibri"/>
                <w:b/>
                <w:bCs/>
                <w:sz w:val="20"/>
                <w:szCs w:val="20"/>
                <w:lang w:val="es-CO" w:eastAsia="es-CO"/>
              </w:rPr>
              <w:t> </w:t>
            </w:r>
          </w:p>
        </w:tc>
        <w:tc>
          <w:tcPr>
            <w:tcW w:w="680" w:type="dxa"/>
            <w:tcBorders>
              <w:top w:val="single" w:sz="4" w:space="0" w:color="auto"/>
              <w:left w:val="nil"/>
              <w:bottom w:val="single" w:sz="4" w:space="0" w:color="auto"/>
              <w:right w:val="single" w:sz="4" w:space="0" w:color="auto"/>
            </w:tcBorders>
            <w:shd w:val="clear" w:color="000000" w:fill="FFFFFF"/>
            <w:vAlign w:val="center"/>
            <w:hideMark/>
          </w:tcPr>
          <w:p w14:paraId="7C32B2A6" w14:textId="77777777" w:rsidR="00F053D7" w:rsidRPr="00A3321D" w:rsidRDefault="00F053D7" w:rsidP="00996685">
            <w:pPr>
              <w:jc w:val="center"/>
              <w:rPr>
                <w:rFonts w:ascii="Calibri" w:eastAsia="Times New Roman" w:hAnsi="Calibri" w:cs="Calibri"/>
                <w:sz w:val="20"/>
                <w:szCs w:val="20"/>
                <w:lang w:val="es-CO" w:eastAsia="es-CO"/>
              </w:rPr>
            </w:pPr>
            <w:r w:rsidRPr="00A3321D">
              <w:rPr>
                <w:rFonts w:ascii="Calibri" w:eastAsia="Times New Roman" w:hAnsi="Calibri" w:cs="Calibri"/>
                <w:sz w:val="20"/>
                <w:szCs w:val="20"/>
                <w:lang w:val="es-CO" w:eastAsia="es-CO"/>
              </w:rPr>
              <w:t>1</w:t>
            </w:r>
          </w:p>
        </w:tc>
        <w:tc>
          <w:tcPr>
            <w:tcW w:w="499" w:type="dxa"/>
            <w:tcBorders>
              <w:top w:val="single" w:sz="4" w:space="0" w:color="auto"/>
              <w:left w:val="nil"/>
              <w:bottom w:val="single" w:sz="4" w:space="0" w:color="auto"/>
              <w:right w:val="single" w:sz="4" w:space="0" w:color="auto"/>
            </w:tcBorders>
            <w:shd w:val="clear" w:color="000000" w:fill="FFFFFF"/>
            <w:vAlign w:val="center"/>
            <w:hideMark/>
          </w:tcPr>
          <w:p w14:paraId="3FFC7920" w14:textId="77777777" w:rsidR="00F053D7" w:rsidRPr="00A3321D" w:rsidRDefault="00F053D7" w:rsidP="00996685">
            <w:pPr>
              <w:jc w:val="center"/>
              <w:rPr>
                <w:rFonts w:ascii="Calibri" w:eastAsia="Times New Roman" w:hAnsi="Calibri" w:cs="Calibri"/>
                <w:b/>
                <w:bCs/>
                <w:sz w:val="20"/>
                <w:szCs w:val="20"/>
                <w:lang w:val="es-CO" w:eastAsia="es-CO"/>
              </w:rPr>
            </w:pPr>
            <w:r w:rsidRPr="00A3321D">
              <w:rPr>
                <w:rFonts w:ascii="Calibri" w:eastAsia="Times New Roman" w:hAnsi="Calibri" w:cs="Calibri"/>
                <w:b/>
                <w:bCs/>
                <w:sz w:val="20"/>
                <w:szCs w:val="20"/>
                <w:lang w:val="es-CO" w:eastAsia="es-CO"/>
              </w:rPr>
              <w:t> </w:t>
            </w:r>
          </w:p>
        </w:tc>
        <w:tc>
          <w:tcPr>
            <w:tcW w:w="576" w:type="dxa"/>
            <w:tcBorders>
              <w:top w:val="single" w:sz="4" w:space="0" w:color="auto"/>
              <w:left w:val="nil"/>
              <w:bottom w:val="single" w:sz="4" w:space="0" w:color="auto"/>
              <w:right w:val="single" w:sz="4" w:space="0" w:color="auto"/>
            </w:tcBorders>
            <w:shd w:val="clear" w:color="000000" w:fill="FFFFFF"/>
            <w:noWrap/>
            <w:vAlign w:val="bottom"/>
            <w:hideMark/>
          </w:tcPr>
          <w:p w14:paraId="53BF8CF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764C443D" w14:textId="77777777" w:rsidTr="00996685">
        <w:trPr>
          <w:trHeight w:val="286"/>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14953AFE"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ANTIOQUIA</w:t>
            </w:r>
          </w:p>
        </w:tc>
        <w:tc>
          <w:tcPr>
            <w:tcW w:w="879" w:type="dxa"/>
            <w:tcBorders>
              <w:top w:val="nil"/>
              <w:left w:val="nil"/>
              <w:bottom w:val="single" w:sz="4" w:space="0" w:color="auto"/>
              <w:right w:val="single" w:sz="4" w:space="0" w:color="auto"/>
            </w:tcBorders>
            <w:shd w:val="clear" w:color="auto" w:fill="auto"/>
            <w:noWrap/>
            <w:vAlign w:val="center"/>
            <w:hideMark/>
          </w:tcPr>
          <w:p w14:paraId="3C04D380"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5</w:t>
            </w:r>
          </w:p>
        </w:tc>
        <w:tc>
          <w:tcPr>
            <w:tcW w:w="1026" w:type="dxa"/>
            <w:tcBorders>
              <w:top w:val="nil"/>
              <w:left w:val="nil"/>
              <w:bottom w:val="single" w:sz="4" w:space="0" w:color="auto"/>
              <w:right w:val="single" w:sz="4" w:space="0" w:color="auto"/>
            </w:tcBorders>
            <w:shd w:val="clear" w:color="auto" w:fill="auto"/>
            <w:noWrap/>
            <w:vAlign w:val="center"/>
            <w:hideMark/>
          </w:tcPr>
          <w:p w14:paraId="2032BC4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000000" w:fill="FFFFFF"/>
            <w:noWrap/>
            <w:vAlign w:val="center"/>
            <w:hideMark/>
          </w:tcPr>
          <w:p w14:paraId="556EB7E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3</w:t>
            </w:r>
          </w:p>
        </w:tc>
        <w:tc>
          <w:tcPr>
            <w:tcW w:w="2073" w:type="dxa"/>
            <w:tcBorders>
              <w:top w:val="nil"/>
              <w:left w:val="nil"/>
              <w:bottom w:val="single" w:sz="4" w:space="0" w:color="auto"/>
              <w:right w:val="single" w:sz="4" w:space="0" w:color="auto"/>
            </w:tcBorders>
            <w:shd w:val="clear" w:color="000000" w:fill="FFFFFF"/>
            <w:noWrap/>
            <w:vAlign w:val="bottom"/>
            <w:hideMark/>
          </w:tcPr>
          <w:p w14:paraId="1392024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9</w:t>
            </w:r>
          </w:p>
        </w:tc>
        <w:tc>
          <w:tcPr>
            <w:tcW w:w="620" w:type="dxa"/>
            <w:tcBorders>
              <w:top w:val="nil"/>
              <w:left w:val="nil"/>
              <w:bottom w:val="single" w:sz="4" w:space="0" w:color="auto"/>
              <w:right w:val="single" w:sz="4" w:space="0" w:color="auto"/>
            </w:tcBorders>
            <w:shd w:val="clear" w:color="auto" w:fill="auto"/>
            <w:noWrap/>
            <w:vAlign w:val="bottom"/>
            <w:hideMark/>
          </w:tcPr>
          <w:p w14:paraId="636DD36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0753009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3</w:t>
            </w:r>
          </w:p>
        </w:tc>
        <w:tc>
          <w:tcPr>
            <w:tcW w:w="499" w:type="dxa"/>
            <w:tcBorders>
              <w:top w:val="nil"/>
              <w:left w:val="nil"/>
              <w:bottom w:val="single" w:sz="4" w:space="0" w:color="auto"/>
              <w:right w:val="single" w:sz="4" w:space="0" w:color="auto"/>
            </w:tcBorders>
            <w:shd w:val="clear" w:color="auto" w:fill="auto"/>
            <w:noWrap/>
            <w:vAlign w:val="bottom"/>
            <w:hideMark/>
          </w:tcPr>
          <w:p w14:paraId="1649635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1875B27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20</w:t>
            </w:r>
          </w:p>
        </w:tc>
      </w:tr>
      <w:tr w:rsidR="00F053D7" w:rsidRPr="00A3321D" w14:paraId="51D9443C" w14:textId="77777777" w:rsidTr="00996685">
        <w:trPr>
          <w:trHeight w:val="286"/>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66E2BD29"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xml:space="preserve">ATLANTICO </w:t>
            </w:r>
          </w:p>
        </w:tc>
        <w:tc>
          <w:tcPr>
            <w:tcW w:w="879" w:type="dxa"/>
            <w:tcBorders>
              <w:top w:val="nil"/>
              <w:left w:val="nil"/>
              <w:bottom w:val="single" w:sz="4" w:space="0" w:color="auto"/>
              <w:right w:val="single" w:sz="4" w:space="0" w:color="auto"/>
            </w:tcBorders>
            <w:shd w:val="clear" w:color="auto" w:fill="auto"/>
            <w:noWrap/>
            <w:vAlign w:val="center"/>
            <w:hideMark/>
          </w:tcPr>
          <w:p w14:paraId="237FC868"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7837F094"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915" w:type="dxa"/>
            <w:tcBorders>
              <w:top w:val="nil"/>
              <w:left w:val="nil"/>
              <w:bottom w:val="single" w:sz="4" w:space="0" w:color="auto"/>
              <w:right w:val="single" w:sz="4" w:space="0" w:color="auto"/>
            </w:tcBorders>
            <w:shd w:val="clear" w:color="000000" w:fill="FFFFFF"/>
            <w:noWrap/>
            <w:vAlign w:val="center"/>
            <w:hideMark/>
          </w:tcPr>
          <w:p w14:paraId="151563D1"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2</w:t>
            </w:r>
          </w:p>
        </w:tc>
        <w:tc>
          <w:tcPr>
            <w:tcW w:w="2073" w:type="dxa"/>
            <w:tcBorders>
              <w:top w:val="nil"/>
              <w:left w:val="nil"/>
              <w:bottom w:val="single" w:sz="4" w:space="0" w:color="auto"/>
              <w:right w:val="single" w:sz="4" w:space="0" w:color="auto"/>
            </w:tcBorders>
            <w:shd w:val="clear" w:color="000000" w:fill="FFFFFF"/>
            <w:noWrap/>
            <w:vAlign w:val="bottom"/>
            <w:hideMark/>
          </w:tcPr>
          <w:p w14:paraId="70A2FAC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620" w:type="dxa"/>
            <w:tcBorders>
              <w:top w:val="nil"/>
              <w:left w:val="nil"/>
              <w:bottom w:val="single" w:sz="4" w:space="0" w:color="auto"/>
              <w:right w:val="single" w:sz="4" w:space="0" w:color="auto"/>
            </w:tcBorders>
            <w:shd w:val="clear" w:color="auto" w:fill="auto"/>
            <w:noWrap/>
            <w:vAlign w:val="bottom"/>
            <w:hideMark/>
          </w:tcPr>
          <w:p w14:paraId="377A8FF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73F0AB2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5</w:t>
            </w:r>
          </w:p>
        </w:tc>
        <w:tc>
          <w:tcPr>
            <w:tcW w:w="499" w:type="dxa"/>
            <w:tcBorders>
              <w:top w:val="nil"/>
              <w:left w:val="nil"/>
              <w:bottom w:val="single" w:sz="4" w:space="0" w:color="auto"/>
              <w:right w:val="single" w:sz="4" w:space="0" w:color="auto"/>
            </w:tcBorders>
            <w:shd w:val="clear" w:color="auto" w:fill="auto"/>
            <w:noWrap/>
            <w:vAlign w:val="bottom"/>
            <w:hideMark/>
          </w:tcPr>
          <w:p w14:paraId="72E2BD2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7F7F4DD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9</w:t>
            </w:r>
          </w:p>
        </w:tc>
      </w:tr>
      <w:tr w:rsidR="00F053D7" w:rsidRPr="00A3321D" w14:paraId="71133E48" w14:textId="77777777" w:rsidTr="00996685">
        <w:trPr>
          <w:trHeight w:val="286"/>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171B8EA3"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ARAUCA</w:t>
            </w:r>
          </w:p>
        </w:tc>
        <w:tc>
          <w:tcPr>
            <w:tcW w:w="879" w:type="dxa"/>
            <w:tcBorders>
              <w:top w:val="nil"/>
              <w:left w:val="nil"/>
              <w:bottom w:val="single" w:sz="4" w:space="0" w:color="auto"/>
              <w:right w:val="single" w:sz="4" w:space="0" w:color="auto"/>
            </w:tcBorders>
            <w:shd w:val="clear" w:color="auto" w:fill="auto"/>
            <w:noWrap/>
            <w:vAlign w:val="center"/>
            <w:hideMark/>
          </w:tcPr>
          <w:p w14:paraId="173BB8B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692A127B"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000000" w:fill="FFFFFF"/>
            <w:noWrap/>
            <w:vAlign w:val="center"/>
            <w:hideMark/>
          </w:tcPr>
          <w:p w14:paraId="0E13D5E6"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000000" w:fill="FFFFFF"/>
            <w:noWrap/>
            <w:vAlign w:val="bottom"/>
            <w:hideMark/>
          </w:tcPr>
          <w:p w14:paraId="2A018A8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182C632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79E5215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663CF3B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4B5E05D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2A5BCE61" w14:textId="77777777" w:rsidTr="00996685">
        <w:trPr>
          <w:trHeight w:val="286"/>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0A4931F1"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BOGOTÁ</w:t>
            </w:r>
          </w:p>
        </w:tc>
        <w:tc>
          <w:tcPr>
            <w:tcW w:w="879" w:type="dxa"/>
            <w:tcBorders>
              <w:top w:val="nil"/>
              <w:left w:val="nil"/>
              <w:bottom w:val="single" w:sz="4" w:space="0" w:color="auto"/>
              <w:right w:val="single" w:sz="4" w:space="0" w:color="auto"/>
            </w:tcBorders>
            <w:shd w:val="clear" w:color="auto" w:fill="auto"/>
            <w:noWrap/>
            <w:vAlign w:val="center"/>
            <w:hideMark/>
          </w:tcPr>
          <w:p w14:paraId="350D9FAD"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11</w:t>
            </w:r>
          </w:p>
        </w:tc>
        <w:tc>
          <w:tcPr>
            <w:tcW w:w="1026" w:type="dxa"/>
            <w:tcBorders>
              <w:top w:val="nil"/>
              <w:left w:val="nil"/>
              <w:bottom w:val="single" w:sz="4" w:space="0" w:color="auto"/>
              <w:right w:val="single" w:sz="4" w:space="0" w:color="auto"/>
            </w:tcBorders>
            <w:shd w:val="clear" w:color="auto" w:fill="auto"/>
            <w:noWrap/>
            <w:vAlign w:val="center"/>
            <w:hideMark/>
          </w:tcPr>
          <w:p w14:paraId="66B3815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7</w:t>
            </w:r>
          </w:p>
        </w:tc>
        <w:tc>
          <w:tcPr>
            <w:tcW w:w="915" w:type="dxa"/>
            <w:tcBorders>
              <w:top w:val="nil"/>
              <w:left w:val="nil"/>
              <w:bottom w:val="single" w:sz="4" w:space="0" w:color="auto"/>
              <w:right w:val="single" w:sz="4" w:space="0" w:color="auto"/>
            </w:tcBorders>
            <w:shd w:val="clear" w:color="auto" w:fill="auto"/>
            <w:noWrap/>
            <w:vAlign w:val="center"/>
            <w:hideMark/>
          </w:tcPr>
          <w:p w14:paraId="0F76E4F8"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22</w:t>
            </w:r>
          </w:p>
        </w:tc>
        <w:tc>
          <w:tcPr>
            <w:tcW w:w="2073" w:type="dxa"/>
            <w:tcBorders>
              <w:top w:val="nil"/>
              <w:left w:val="nil"/>
              <w:bottom w:val="single" w:sz="4" w:space="0" w:color="auto"/>
              <w:right w:val="single" w:sz="4" w:space="0" w:color="auto"/>
            </w:tcBorders>
            <w:shd w:val="clear" w:color="auto" w:fill="auto"/>
            <w:noWrap/>
            <w:vAlign w:val="bottom"/>
            <w:hideMark/>
          </w:tcPr>
          <w:p w14:paraId="5F3AAE32"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620" w:type="dxa"/>
            <w:tcBorders>
              <w:top w:val="nil"/>
              <w:left w:val="nil"/>
              <w:bottom w:val="single" w:sz="4" w:space="0" w:color="auto"/>
              <w:right w:val="single" w:sz="4" w:space="0" w:color="auto"/>
            </w:tcBorders>
            <w:shd w:val="clear" w:color="auto" w:fill="auto"/>
            <w:noWrap/>
            <w:vAlign w:val="center"/>
            <w:hideMark/>
          </w:tcPr>
          <w:p w14:paraId="6939A58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680" w:type="dxa"/>
            <w:tcBorders>
              <w:top w:val="nil"/>
              <w:left w:val="nil"/>
              <w:bottom w:val="single" w:sz="4" w:space="0" w:color="auto"/>
              <w:right w:val="single" w:sz="4" w:space="0" w:color="auto"/>
            </w:tcBorders>
            <w:shd w:val="clear" w:color="auto" w:fill="auto"/>
            <w:noWrap/>
            <w:vAlign w:val="bottom"/>
            <w:hideMark/>
          </w:tcPr>
          <w:p w14:paraId="6390256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2BF8AA5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7DAB294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44</w:t>
            </w:r>
          </w:p>
        </w:tc>
      </w:tr>
      <w:tr w:rsidR="00F053D7" w:rsidRPr="00A3321D" w14:paraId="2F384897" w14:textId="77777777" w:rsidTr="00996685">
        <w:trPr>
          <w:trHeight w:val="286"/>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1F0938A1"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BOLIVAR</w:t>
            </w:r>
          </w:p>
        </w:tc>
        <w:tc>
          <w:tcPr>
            <w:tcW w:w="879" w:type="dxa"/>
            <w:tcBorders>
              <w:top w:val="nil"/>
              <w:left w:val="nil"/>
              <w:bottom w:val="single" w:sz="4" w:space="0" w:color="auto"/>
              <w:right w:val="single" w:sz="4" w:space="0" w:color="auto"/>
            </w:tcBorders>
            <w:shd w:val="clear" w:color="auto" w:fill="auto"/>
            <w:noWrap/>
            <w:vAlign w:val="center"/>
            <w:hideMark/>
          </w:tcPr>
          <w:p w14:paraId="3FCE46B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1026" w:type="dxa"/>
            <w:tcBorders>
              <w:top w:val="nil"/>
              <w:left w:val="nil"/>
              <w:bottom w:val="single" w:sz="4" w:space="0" w:color="auto"/>
              <w:right w:val="single" w:sz="4" w:space="0" w:color="auto"/>
            </w:tcBorders>
            <w:shd w:val="clear" w:color="auto" w:fill="auto"/>
            <w:noWrap/>
            <w:vAlign w:val="center"/>
            <w:hideMark/>
          </w:tcPr>
          <w:p w14:paraId="677BA63B"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0DA517C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2073" w:type="dxa"/>
            <w:tcBorders>
              <w:top w:val="nil"/>
              <w:left w:val="nil"/>
              <w:bottom w:val="single" w:sz="4" w:space="0" w:color="auto"/>
              <w:right w:val="single" w:sz="4" w:space="0" w:color="auto"/>
            </w:tcBorders>
            <w:shd w:val="clear" w:color="auto" w:fill="auto"/>
            <w:noWrap/>
            <w:vAlign w:val="bottom"/>
            <w:hideMark/>
          </w:tcPr>
          <w:p w14:paraId="118DE7D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620" w:type="dxa"/>
            <w:tcBorders>
              <w:top w:val="nil"/>
              <w:left w:val="nil"/>
              <w:bottom w:val="single" w:sz="4" w:space="0" w:color="auto"/>
              <w:right w:val="single" w:sz="4" w:space="0" w:color="auto"/>
            </w:tcBorders>
            <w:shd w:val="clear" w:color="auto" w:fill="auto"/>
            <w:noWrap/>
            <w:vAlign w:val="center"/>
            <w:hideMark/>
          </w:tcPr>
          <w:p w14:paraId="0C02EB16"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67015A4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39F0FA82"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6CC7273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5</w:t>
            </w:r>
          </w:p>
        </w:tc>
      </w:tr>
      <w:tr w:rsidR="00F053D7" w:rsidRPr="00A3321D" w14:paraId="3745CE71" w14:textId="77777777" w:rsidTr="00996685">
        <w:trPr>
          <w:trHeight w:val="286"/>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1D459A01"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BOYACA</w:t>
            </w:r>
          </w:p>
        </w:tc>
        <w:tc>
          <w:tcPr>
            <w:tcW w:w="879" w:type="dxa"/>
            <w:tcBorders>
              <w:top w:val="nil"/>
              <w:left w:val="nil"/>
              <w:bottom w:val="single" w:sz="4" w:space="0" w:color="auto"/>
              <w:right w:val="single" w:sz="4" w:space="0" w:color="auto"/>
            </w:tcBorders>
            <w:shd w:val="clear" w:color="auto" w:fill="auto"/>
            <w:noWrap/>
            <w:vAlign w:val="center"/>
            <w:hideMark/>
          </w:tcPr>
          <w:p w14:paraId="1231E75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1F84B951"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41C6218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2</w:t>
            </w:r>
          </w:p>
        </w:tc>
        <w:tc>
          <w:tcPr>
            <w:tcW w:w="2073" w:type="dxa"/>
            <w:tcBorders>
              <w:top w:val="nil"/>
              <w:left w:val="nil"/>
              <w:bottom w:val="single" w:sz="4" w:space="0" w:color="auto"/>
              <w:right w:val="single" w:sz="4" w:space="0" w:color="auto"/>
            </w:tcBorders>
            <w:shd w:val="clear" w:color="auto" w:fill="auto"/>
            <w:noWrap/>
            <w:vAlign w:val="bottom"/>
            <w:hideMark/>
          </w:tcPr>
          <w:p w14:paraId="6902293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12F3FAA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34E379B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15C118EE"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2BE625D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4</w:t>
            </w:r>
          </w:p>
        </w:tc>
      </w:tr>
      <w:tr w:rsidR="00F053D7" w:rsidRPr="00A3321D" w14:paraId="2848B2C8" w14:textId="77777777" w:rsidTr="00996685">
        <w:trPr>
          <w:trHeight w:val="286"/>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0C0DA723"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CALDAS</w:t>
            </w:r>
          </w:p>
        </w:tc>
        <w:tc>
          <w:tcPr>
            <w:tcW w:w="879" w:type="dxa"/>
            <w:tcBorders>
              <w:top w:val="nil"/>
              <w:left w:val="nil"/>
              <w:bottom w:val="single" w:sz="4" w:space="0" w:color="auto"/>
              <w:right w:val="single" w:sz="4" w:space="0" w:color="auto"/>
            </w:tcBorders>
            <w:shd w:val="clear" w:color="auto" w:fill="auto"/>
            <w:noWrap/>
            <w:vAlign w:val="center"/>
            <w:hideMark/>
          </w:tcPr>
          <w:p w14:paraId="02D1944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3D3221DD"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4749EC5C"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2</w:t>
            </w:r>
          </w:p>
        </w:tc>
        <w:tc>
          <w:tcPr>
            <w:tcW w:w="2073" w:type="dxa"/>
            <w:tcBorders>
              <w:top w:val="nil"/>
              <w:left w:val="nil"/>
              <w:bottom w:val="single" w:sz="4" w:space="0" w:color="auto"/>
              <w:right w:val="single" w:sz="4" w:space="0" w:color="auto"/>
            </w:tcBorders>
            <w:shd w:val="clear" w:color="auto" w:fill="auto"/>
            <w:noWrap/>
            <w:vAlign w:val="bottom"/>
            <w:hideMark/>
          </w:tcPr>
          <w:p w14:paraId="79FD646E"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0902B618"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48105A0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3659EDC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33037FC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3</w:t>
            </w:r>
          </w:p>
        </w:tc>
      </w:tr>
      <w:tr w:rsidR="00F053D7" w:rsidRPr="00A3321D" w14:paraId="199AD3A2"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07FF67D2"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CAUCA</w:t>
            </w:r>
          </w:p>
        </w:tc>
        <w:tc>
          <w:tcPr>
            <w:tcW w:w="879" w:type="dxa"/>
            <w:tcBorders>
              <w:top w:val="nil"/>
              <w:left w:val="nil"/>
              <w:bottom w:val="single" w:sz="4" w:space="0" w:color="auto"/>
              <w:right w:val="single" w:sz="4" w:space="0" w:color="auto"/>
            </w:tcBorders>
            <w:shd w:val="clear" w:color="auto" w:fill="auto"/>
            <w:noWrap/>
            <w:vAlign w:val="center"/>
            <w:hideMark/>
          </w:tcPr>
          <w:p w14:paraId="6C3E8980"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362DE5C4"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19D46A32"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2073" w:type="dxa"/>
            <w:tcBorders>
              <w:top w:val="nil"/>
              <w:left w:val="nil"/>
              <w:bottom w:val="single" w:sz="4" w:space="0" w:color="auto"/>
              <w:right w:val="single" w:sz="4" w:space="0" w:color="auto"/>
            </w:tcBorders>
            <w:shd w:val="clear" w:color="auto" w:fill="auto"/>
            <w:noWrap/>
            <w:vAlign w:val="bottom"/>
            <w:hideMark/>
          </w:tcPr>
          <w:p w14:paraId="04FAB96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21A7C24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3BD5863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098AFD6C"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3428BB0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474DD0E8"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63B59F27"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CAQUETA</w:t>
            </w:r>
          </w:p>
        </w:tc>
        <w:tc>
          <w:tcPr>
            <w:tcW w:w="879" w:type="dxa"/>
            <w:tcBorders>
              <w:top w:val="nil"/>
              <w:left w:val="nil"/>
              <w:bottom w:val="single" w:sz="4" w:space="0" w:color="auto"/>
              <w:right w:val="single" w:sz="4" w:space="0" w:color="auto"/>
            </w:tcBorders>
            <w:shd w:val="clear" w:color="auto" w:fill="auto"/>
            <w:noWrap/>
            <w:vAlign w:val="center"/>
            <w:hideMark/>
          </w:tcPr>
          <w:p w14:paraId="49A788F0"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3B3D3D00"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3759EC5D"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0FCD6A9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567E6B7C"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4AEE44F8"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31D8BE8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6312121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5349F1E5"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0F541D1D"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CASANARE</w:t>
            </w:r>
          </w:p>
        </w:tc>
        <w:tc>
          <w:tcPr>
            <w:tcW w:w="879" w:type="dxa"/>
            <w:tcBorders>
              <w:top w:val="nil"/>
              <w:left w:val="nil"/>
              <w:bottom w:val="single" w:sz="4" w:space="0" w:color="auto"/>
              <w:right w:val="single" w:sz="4" w:space="0" w:color="auto"/>
            </w:tcBorders>
            <w:shd w:val="clear" w:color="auto" w:fill="auto"/>
            <w:noWrap/>
            <w:vAlign w:val="center"/>
            <w:hideMark/>
          </w:tcPr>
          <w:p w14:paraId="28EDAA4B"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40AAC109"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71BC3C2D"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5D5D763E"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658E17F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1739563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0DAD3168"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484D29D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0C1C0C23"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56D1B628"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CESAR</w:t>
            </w:r>
          </w:p>
        </w:tc>
        <w:tc>
          <w:tcPr>
            <w:tcW w:w="879" w:type="dxa"/>
            <w:tcBorders>
              <w:top w:val="nil"/>
              <w:left w:val="nil"/>
              <w:bottom w:val="single" w:sz="4" w:space="0" w:color="auto"/>
              <w:right w:val="single" w:sz="4" w:space="0" w:color="auto"/>
            </w:tcBorders>
            <w:shd w:val="clear" w:color="auto" w:fill="auto"/>
            <w:noWrap/>
            <w:vAlign w:val="center"/>
            <w:hideMark/>
          </w:tcPr>
          <w:p w14:paraId="4645FFD0"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06739BE4"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1C303EB1"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01E1BD02"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4C1CABC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02F5BD2C"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2866F1F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105E48D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2C64505B"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2B0A5383"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CORDOBA</w:t>
            </w:r>
          </w:p>
        </w:tc>
        <w:tc>
          <w:tcPr>
            <w:tcW w:w="879" w:type="dxa"/>
            <w:tcBorders>
              <w:top w:val="nil"/>
              <w:left w:val="nil"/>
              <w:bottom w:val="single" w:sz="4" w:space="0" w:color="auto"/>
              <w:right w:val="single" w:sz="4" w:space="0" w:color="auto"/>
            </w:tcBorders>
            <w:shd w:val="clear" w:color="auto" w:fill="auto"/>
            <w:noWrap/>
            <w:vAlign w:val="center"/>
            <w:hideMark/>
          </w:tcPr>
          <w:p w14:paraId="4632964A"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1DBC7C96"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2</w:t>
            </w:r>
          </w:p>
        </w:tc>
        <w:tc>
          <w:tcPr>
            <w:tcW w:w="915" w:type="dxa"/>
            <w:tcBorders>
              <w:top w:val="nil"/>
              <w:left w:val="nil"/>
              <w:bottom w:val="single" w:sz="4" w:space="0" w:color="auto"/>
              <w:right w:val="single" w:sz="4" w:space="0" w:color="auto"/>
            </w:tcBorders>
            <w:shd w:val="clear" w:color="auto" w:fill="auto"/>
            <w:noWrap/>
            <w:vAlign w:val="center"/>
            <w:hideMark/>
          </w:tcPr>
          <w:p w14:paraId="630448F4"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366F96E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71FCE2B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0D92C60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52C2ABF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114C04E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3</w:t>
            </w:r>
          </w:p>
        </w:tc>
      </w:tr>
      <w:tr w:rsidR="00F053D7" w:rsidRPr="00A3321D" w14:paraId="672E6CD9"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1F6B8F5F"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CHOCO</w:t>
            </w:r>
          </w:p>
        </w:tc>
        <w:tc>
          <w:tcPr>
            <w:tcW w:w="879" w:type="dxa"/>
            <w:tcBorders>
              <w:top w:val="nil"/>
              <w:left w:val="nil"/>
              <w:bottom w:val="single" w:sz="4" w:space="0" w:color="auto"/>
              <w:right w:val="single" w:sz="4" w:space="0" w:color="auto"/>
            </w:tcBorders>
            <w:shd w:val="clear" w:color="auto" w:fill="auto"/>
            <w:noWrap/>
            <w:vAlign w:val="center"/>
            <w:hideMark/>
          </w:tcPr>
          <w:p w14:paraId="7C6800F5"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3CF9A1DA"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4FC302EF"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0754636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4B75C1A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7F92103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2184AF7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7A4C964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4F1468BA"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7B12A442"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CUNDINAMARCA</w:t>
            </w:r>
          </w:p>
        </w:tc>
        <w:tc>
          <w:tcPr>
            <w:tcW w:w="879" w:type="dxa"/>
            <w:tcBorders>
              <w:top w:val="nil"/>
              <w:left w:val="nil"/>
              <w:bottom w:val="single" w:sz="4" w:space="0" w:color="auto"/>
              <w:right w:val="single" w:sz="4" w:space="0" w:color="auto"/>
            </w:tcBorders>
            <w:shd w:val="clear" w:color="auto" w:fill="auto"/>
            <w:noWrap/>
            <w:vAlign w:val="center"/>
            <w:hideMark/>
          </w:tcPr>
          <w:p w14:paraId="1534799B"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1929EC14"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78527AA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3</w:t>
            </w:r>
          </w:p>
        </w:tc>
        <w:tc>
          <w:tcPr>
            <w:tcW w:w="2073" w:type="dxa"/>
            <w:tcBorders>
              <w:top w:val="nil"/>
              <w:left w:val="nil"/>
              <w:bottom w:val="single" w:sz="4" w:space="0" w:color="auto"/>
              <w:right w:val="single" w:sz="4" w:space="0" w:color="auto"/>
            </w:tcBorders>
            <w:shd w:val="clear" w:color="auto" w:fill="auto"/>
            <w:noWrap/>
            <w:vAlign w:val="bottom"/>
            <w:hideMark/>
          </w:tcPr>
          <w:p w14:paraId="0F384C2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3</w:t>
            </w:r>
          </w:p>
        </w:tc>
        <w:tc>
          <w:tcPr>
            <w:tcW w:w="620" w:type="dxa"/>
            <w:tcBorders>
              <w:top w:val="nil"/>
              <w:left w:val="nil"/>
              <w:bottom w:val="single" w:sz="4" w:space="0" w:color="auto"/>
              <w:right w:val="single" w:sz="4" w:space="0" w:color="auto"/>
            </w:tcBorders>
            <w:shd w:val="clear" w:color="auto" w:fill="auto"/>
            <w:noWrap/>
            <w:vAlign w:val="bottom"/>
            <w:hideMark/>
          </w:tcPr>
          <w:p w14:paraId="7DCD8ABE"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5150856C"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191B576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48F3E13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8</w:t>
            </w:r>
          </w:p>
        </w:tc>
      </w:tr>
      <w:tr w:rsidR="00F053D7" w:rsidRPr="00A3321D" w14:paraId="3BF610E0"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5D028EAC"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HUILA</w:t>
            </w:r>
          </w:p>
        </w:tc>
        <w:tc>
          <w:tcPr>
            <w:tcW w:w="879" w:type="dxa"/>
            <w:tcBorders>
              <w:top w:val="nil"/>
              <w:left w:val="nil"/>
              <w:bottom w:val="single" w:sz="4" w:space="0" w:color="auto"/>
              <w:right w:val="single" w:sz="4" w:space="0" w:color="auto"/>
            </w:tcBorders>
            <w:shd w:val="clear" w:color="auto" w:fill="auto"/>
            <w:noWrap/>
            <w:vAlign w:val="center"/>
            <w:hideMark/>
          </w:tcPr>
          <w:p w14:paraId="462833ED"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0F5CE3F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79A23E8A"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2073" w:type="dxa"/>
            <w:tcBorders>
              <w:top w:val="nil"/>
              <w:left w:val="nil"/>
              <w:bottom w:val="single" w:sz="4" w:space="0" w:color="auto"/>
              <w:right w:val="single" w:sz="4" w:space="0" w:color="auto"/>
            </w:tcBorders>
            <w:shd w:val="clear" w:color="auto" w:fill="auto"/>
            <w:noWrap/>
            <w:vAlign w:val="bottom"/>
            <w:hideMark/>
          </w:tcPr>
          <w:p w14:paraId="60461CB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7CC921A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4B1CD6D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2C6AC18F"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1690616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31093745"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69F23465"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LA GUAJIRA</w:t>
            </w:r>
          </w:p>
        </w:tc>
        <w:tc>
          <w:tcPr>
            <w:tcW w:w="879" w:type="dxa"/>
            <w:tcBorders>
              <w:top w:val="nil"/>
              <w:left w:val="nil"/>
              <w:bottom w:val="single" w:sz="4" w:space="0" w:color="auto"/>
              <w:right w:val="single" w:sz="4" w:space="0" w:color="auto"/>
            </w:tcBorders>
            <w:shd w:val="clear" w:color="auto" w:fill="auto"/>
            <w:noWrap/>
            <w:vAlign w:val="center"/>
            <w:hideMark/>
          </w:tcPr>
          <w:p w14:paraId="0BD0EA6D"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68BE0201"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5C5FD939"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2073" w:type="dxa"/>
            <w:tcBorders>
              <w:top w:val="nil"/>
              <w:left w:val="nil"/>
              <w:bottom w:val="single" w:sz="4" w:space="0" w:color="auto"/>
              <w:right w:val="single" w:sz="4" w:space="0" w:color="auto"/>
            </w:tcBorders>
            <w:shd w:val="clear" w:color="auto" w:fill="auto"/>
            <w:noWrap/>
            <w:vAlign w:val="bottom"/>
            <w:hideMark/>
          </w:tcPr>
          <w:p w14:paraId="641D390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5021627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2BCA329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070289E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0771BA6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48E3D273" w14:textId="77777777" w:rsidTr="00996685">
        <w:trPr>
          <w:trHeight w:val="31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499A25D6"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MAGDALENA</w:t>
            </w:r>
          </w:p>
        </w:tc>
        <w:tc>
          <w:tcPr>
            <w:tcW w:w="879" w:type="dxa"/>
            <w:tcBorders>
              <w:top w:val="nil"/>
              <w:left w:val="nil"/>
              <w:bottom w:val="single" w:sz="4" w:space="0" w:color="auto"/>
              <w:right w:val="single" w:sz="4" w:space="0" w:color="auto"/>
            </w:tcBorders>
            <w:shd w:val="clear" w:color="auto" w:fill="auto"/>
            <w:noWrap/>
            <w:vAlign w:val="center"/>
            <w:hideMark/>
          </w:tcPr>
          <w:p w14:paraId="39AA5F6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581BCCE3"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3D8FF6B5"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56F85A3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620" w:type="dxa"/>
            <w:tcBorders>
              <w:top w:val="nil"/>
              <w:left w:val="nil"/>
              <w:bottom w:val="single" w:sz="4" w:space="0" w:color="auto"/>
              <w:right w:val="single" w:sz="4" w:space="0" w:color="auto"/>
            </w:tcBorders>
            <w:shd w:val="clear" w:color="auto" w:fill="auto"/>
            <w:noWrap/>
            <w:vAlign w:val="bottom"/>
            <w:hideMark/>
          </w:tcPr>
          <w:p w14:paraId="10A9CF5E"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5D85056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532CA8A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734F6BB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4E9F1D0B" w14:textId="77777777" w:rsidTr="00996685">
        <w:trPr>
          <w:trHeight w:val="31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670D5B91"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META</w:t>
            </w:r>
          </w:p>
        </w:tc>
        <w:tc>
          <w:tcPr>
            <w:tcW w:w="879" w:type="dxa"/>
            <w:tcBorders>
              <w:top w:val="nil"/>
              <w:left w:val="nil"/>
              <w:bottom w:val="single" w:sz="4" w:space="0" w:color="auto"/>
              <w:right w:val="single" w:sz="4" w:space="0" w:color="auto"/>
            </w:tcBorders>
            <w:shd w:val="clear" w:color="auto" w:fill="auto"/>
            <w:noWrap/>
            <w:vAlign w:val="center"/>
            <w:hideMark/>
          </w:tcPr>
          <w:p w14:paraId="067EC90F"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48F3EFD5"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51449EBC"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2073" w:type="dxa"/>
            <w:tcBorders>
              <w:top w:val="nil"/>
              <w:left w:val="nil"/>
              <w:bottom w:val="single" w:sz="4" w:space="0" w:color="auto"/>
              <w:right w:val="single" w:sz="4" w:space="0" w:color="auto"/>
            </w:tcBorders>
            <w:shd w:val="clear" w:color="auto" w:fill="auto"/>
            <w:noWrap/>
            <w:vAlign w:val="bottom"/>
            <w:hideMark/>
          </w:tcPr>
          <w:p w14:paraId="508A82C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4</w:t>
            </w:r>
          </w:p>
        </w:tc>
        <w:tc>
          <w:tcPr>
            <w:tcW w:w="620" w:type="dxa"/>
            <w:tcBorders>
              <w:top w:val="nil"/>
              <w:left w:val="nil"/>
              <w:bottom w:val="single" w:sz="4" w:space="0" w:color="auto"/>
              <w:right w:val="single" w:sz="4" w:space="0" w:color="auto"/>
            </w:tcBorders>
            <w:shd w:val="clear" w:color="auto" w:fill="auto"/>
            <w:noWrap/>
            <w:vAlign w:val="bottom"/>
            <w:hideMark/>
          </w:tcPr>
          <w:p w14:paraId="6CC7655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3887365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363C4D98"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42799D9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6</w:t>
            </w:r>
          </w:p>
        </w:tc>
      </w:tr>
      <w:tr w:rsidR="00F053D7" w:rsidRPr="00A3321D" w14:paraId="232172E4"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492A0683"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NARIÑO</w:t>
            </w:r>
          </w:p>
        </w:tc>
        <w:tc>
          <w:tcPr>
            <w:tcW w:w="879" w:type="dxa"/>
            <w:tcBorders>
              <w:top w:val="nil"/>
              <w:left w:val="nil"/>
              <w:bottom w:val="single" w:sz="4" w:space="0" w:color="auto"/>
              <w:right w:val="single" w:sz="4" w:space="0" w:color="auto"/>
            </w:tcBorders>
            <w:shd w:val="clear" w:color="auto" w:fill="auto"/>
            <w:noWrap/>
            <w:vAlign w:val="center"/>
            <w:hideMark/>
          </w:tcPr>
          <w:p w14:paraId="6C48AF6C"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3B7EA84A"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050AE1A6"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2073" w:type="dxa"/>
            <w:tcBorders>
              <w:top w:val="nil"/>
              <w:left w:val="nil"/>
              <w:bottom w:val="single" w:sz="4" w:space="0" w:color="auto"/>
              <w:right w:val="single" w:sz="4" w:space="0" w:color="auto"/>
            </w:tcBorders>
            <w:shd w:val="clear" w:color="auto" w:fill="auto"/>
            <w:noWrap/>
            <w:vAlign w:val="bottom"/>
            <w:hideMark/>
          </w:tcPr>
          <w:p w14:paraId="0D7F4AB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676204C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365F20C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7A78AF1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02E19518"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7F22108E"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55415F02"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NORTE DE SANTANDER</w:t>
            </w:r>
          </w:p>
        </w:tc>
        <w:tc>
          <w:tcPr>
            <w:tcW w:w="879" w:type="dxa"/>
            <w:tcBorders>
              <w:top w:val="nil"/>
              <w:left w:val="nil"/>
              <w:bottom w:val="single" w:sz="4" w:space="0" w:color="auto"/>
              <w:right w:val="single" w:sz="4" w:space="0" w:color="auto"/>
            </w:tcBorders>
            <w:shd w:val="clear" w:color="auto" w:fill="auto"/>
            <w:noWrap/>
            <w:vAlign w:val="center"/>
            <w:hideMark/>
          </w:tcPr>
          <w:p w14:paraId="47E6B9D3"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7973B548"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66FE7EF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4C5ACF9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52DA63E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1F36F6B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1AA3E95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1D3B185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208694FE"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58E20BF3"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PUTUMAYO</w:t>
            </w:r>
          </w:p>
        </w:tc>
        <w:tc>
          <w:tcPr>
            <w:tcW w:w="879" w:type="dxa"/>
            <w:tcBorders>
              <w:top w:val="nil"/>
              <w:left w:val="nil"/>
              <w:bottom w:val="single" w:sz="4" w:space="0" w:color="auto"/>
              <w:right w:val="single" w:sz="4" w:space="0" w:color="auto"/>
            </w:tcBorders>
            <w:shd w:val="clear" w:color="auto" w:fill="auto"/>
            <w:noWrap/>
            <w:vAlign w:val="center"/>
            <w:hideMark/>
          </w:tcPr>
          <w:p w14:paraId="72F1468F"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2D2CE19F"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2DD86C6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62C3648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7CF3DF2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32C5257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503B7D48"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15420355"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0C624B10"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660EA831"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QUINDIO</w:t>
            </w:r>
          </w:p>
        </w:tc>
        <w:tc>
          <w:tcPr>
            <w:tcW w:w="879" w:type="dxa"/>
            <w:tcBorders>
              <w:top w:val="nil"/>
              <w:left w:val="nil"/>
              <w:bottom w:val="single" w:sz="4" w:space="0" w:color="auto"/>
              <w:right w:val="single" w:sz="4" w:space="0" w:color="auto"/>
            </w:tcBorders>
            <w:shd w:val="clear" w:color="auto" w:fill="auto"/>
            <w:noWrap/>
            <w:vAlign w:val="center"/>
            <w:hideMark/>
          </w:tcPr>
          <w:p w14:paraId="5B574A6C"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3ECEFD48"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25D78A26"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58DBA93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7DF7CC3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26634CE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4A890C02"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069E926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2E848EF3"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31E664A7"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RISARALDA</w:t>
            </w:r>
          </w:p>
        </w:tc>
        <w:tc>
          <w:tcPr>
            <w:tcW w:w="879" w:type="dxa"/>
            <w:tcBorders>
              <w:top w:val="nil"/>
              <w:left w:val="nil"/>
              <w:bottom w:val="single" w:sz="4" w:space="0" w:color="auto"/>
              <w:right w:val="single" w:sz="4" w:space="0" w:color="auto"/>
            </w:tcBorders>
            <w:shd w:val="clear" w:color="auto" w:fill="auto"/>
            <w:noWrap/>
            <w:vAlign w:val="center"/>
            <w:hideMark/>
          </w:tcPr>
          <w:p w14:paraId="6EB02B3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7776C0EF"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21D476A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6ED8B8CF"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620" w:type="dxa"/>
            <w:tcBorders>
              <w:top w:val="nil"/>
              <w:left w:val="nil"/>
              <w:bottom w:val="single" w:sz="4" w:space="0" w:color="auto"/>
              <w:right w:val="single" w:sz="4" w:space="0" w:color="auto"/>
            </w:tcBorders>
            <w:shd w:val="clear" w:color="auto" w:fill="auto"/>
            <w:noWrap/>
            <w:vAlign w:val="bottom"/>
            <w:hideMark/>
          </w:tcPr>
          <w:p w14:paraId="0B36DCB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52BEAB67"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77C27478"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79FB089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r>
      <w:tr w:rsidR="00F053D7" w:rsidRPr="00A3321D" w14:paraId="56AC2489" w14:textId="77777777" w:rsidTr="00996685">
        <w:trPr>
          <w:trHeight w:val="259"/>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2E6CC5E3"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xml:space="preserve">SANTANDER </w:t>
            </w:r>
          </w:p>
        </w:tc>
        <w:tc>
          <w:tcPr>
            <w:tcW w:w="879" w:type="dxa"/>
            <w:tcBorders>
              <w:top w:val="nil"/>
              <w:left w:val="nil"/>
              <w:bottom w:val="single" w:sz="4" w:space="0" w:color="auto"/>
              <w:right w:val="single" w:sz="4" w:space="0" w:color="auto"/>
            </w:tcBorders>
            <w:shd w:val="clear" w:color="auto" w:fill="auto"/>
            <w:noWrap/>
            <w:vAlign w:val="center"/>
            <w:hideMark/>
          </w:tcPr>
          <w:p w14:paraId="1DF0657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2A7245F3"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7CF25770"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2073" w:type="dxa"/>
            <w:tcBorders>
              <w:top w:val="nil"/>
              <w:left w:val="nil"/>
              <w:bottom w:val="single" w:sz="4" w:space="0" w:color="auto"/>
              <w:right w:val="single" w:sz="4" w:space="0" w:color="auto"/>
            </w:tcBorders>
            <w:shd w:val="clear" w:color="auto" w:fill="auto"/>
            <w:noWrap/>
            <w:vAlign w:val="bottom"/>
            <w:hideMark/>
          </w:tcPr>
          <w:p w14:paraId="78114D8F"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620" w:type="dxa"/>
            <w:tcBorders>
              <w:top w:val="nil"/>
              <w:left w:val="nil"/>
              <w:bottom w:val="single" w:sz="4" w:space="0" w:color="auto"/>
              <w:right w:val="single" w:sz="4" w:space="0" w:color="auto"/>
            </w:tcBorders>
            <w:shd w:val="clear" w:color="auto" w:fill="auto"/>
            <w:noWrap/>
            <w:vAlign w:val="bottom"/>
            <w:hideMark/>
          </w:tcPr>
          <w:p w14:paraId="4AD95A1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680" w:type="dxa"/>
            <w:tcBorders>
              <w:top w:val="nil"/>
              <w:left w:val="nil"/>
              <w:bottom w:val="single" w:sz="4" w:space="0" w:color="auto"/>
              <w:right w:val="single" w:sz="4" w:space="0" w:color="auto"/>
            </w:tcBorders>
            <w:shd w:val="clear" w:color="auto" w:fill="auto"/>
            <w:noWrap/>
            <w:vAlign w:val="bottom"/>
            <w:hideMark/>
          </w:tcPr>
          <w:p w14:paraId="0F62EB6C"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3</w:t>
            </w:r>
          </w:p>
        </w:tc>
        <w:tc>
          <w:tcPr>
            <w:tcW w:w="499" w:type="dxa"/>
            <w:tcBorders>
              <w:top w:val="nil"/>
              <w:left w:val="nil"/>
              <w:bottom w:val="single" w:sz="4" w:space="0" w:color="auto"/>
              <w:right w:val="single" w:sz="4" w:space="0" w:color="auto"/>
            </w:tcBorders>
            <w:shd w:val="clear" w:color="auto" w:fill="auto"/>
            <w:noWrap/>
            <w:vAlign w:val="bottom"/>
            <w:hideMark/>
          </w:tcPr>
          <w:p w14:paraId="60EE3C6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2E8F9DF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7</w:t>
            </w:r>
          </w:p>
        </w:tc>
      </w:tr>
      <w:tr w:rsidR="00F053D7" w:rsidRPr="00A3321D" w14:paraId="7C91FACC" w14:textId="77777777" w:rsidTr="00996685">
        <w:trPr>
          <w:trHeight w:val="259"/>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250275C3"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xml:space="preserve">SAN ANDRES </w:t>
            </w:r>
          </w:p>
        </w:tc>
        <w:tc>
          <w:tcPr>
            <w:tcW w:w="879" w:type="dxa"/>
            <w:tcBorders>
              <w:top w:val="nil"/>
              <w:left w:val="nil"/>
              <w:bottom w:val="single" w:sz="4" w:space="0" w:color="auto"/>
              <w:right w:val="single" w:sz="4" w:space="0" w:color="auto"/>
            </w:tcBorders>
            <w:shd w:val="clear" w:color="auto" w:fill="auto"/>
            <w:noWrap/>
            <w:vAlign w:val="center"/>
            <w:hideMark/>
          </w:tcPr>
          <w:p w14:paraId="6A6C7315"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5D87E423"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4148080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0369C5CD"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0BD5EC3E"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28D4C4C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058E510E"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3FC8272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54F76731"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074F4DD6"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SUCRE</w:t>
            </w:r>
          </w:p>
        </w:tc>
        <w:tc>
          <w:tcPr>
            <w:tcW w:w="879" w:type="dxa"/>
            <w:tcBorders>
              <w:top w:val="nil"/>
              <w:left w:val="nil"/>
              <w:bottom w:val="single" w:sz="4" w:space="0" w:color="auto"/>
              <w:right w:val="single" w:sz="4" w:space="0" w:color="auto"/>
            </w:tcBorders>
            <w:shd w:val="clear" w:color="auto" w:fill="auto"/>
            <w:noWrap/>
            <w:vAlign w:val="center"/>
            <w:hideMark/>
          </w:tcPr>
          <w:p w14:paraId="0869C99C"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5D68285B"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7FE11E38"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7A51518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1CB10282"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4DB9E8B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499" w:type="dxa"/>
            <w:tcBorders>
              <w:top w:val="nil"/>
              <w:left w:val="nil"/>
              <w:bottom w:val="single" w:sz="4" w:space="0" w:color="auto"/>
              <w:right w:val="single" w:sz="4" w:space="0" w:color="auto"/>
            </w:tcBorders>
            <w:shd w:val="clear" w:color="auto" w:fill="auto"/>
            <w:noWrap/>
            <w:vAlign w:val="bottom"/>
            <w:hideMark/>
          </w:tcPr>
          <w:p w14:paraId="7021130F"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3FE5263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r>
      <w:tr w:rsidR="00F053D7" w:rsidRPr="00A3321D" w14:paraId="4F2D4F97"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323E9586"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TOLIMA</w:t>
            </w:r>
          </w:p>
        </w:tc>
        <w:tc>
          <w:tcPr>
            <w:tcW w:w="879" w:type="dxa"/>
            <w:tcBorders>
              <w:top w:val="nil"/>
              <w:left w:val="nil"/>
              <w:bottom w:val="single" w:sz="4" w:space="0" w:color="auto"/>
              <w:right w:val="single" w:sz="4" w:space="0" w:color="auto"/>
            </w:tcBorders>
            <w:shd w:val="clear" w:color="auto" w:fill="auto"/>
            <w:noWrap/>
            <w:vAlign w:val="center"/>
            <w:hideMark/>
          </w:tcPr>
          <w:p w14:paraId="25FAFD8A"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1026" w:type="dxa"/>
            <w:tcBorders>
              <w:top w:val="nil"/>
              <w:left w:val="nil"/>
              <w:bottom w:val="single" w:sz="4" w:space="0" w:color="auto"/>
              <w:right w:val="single" w:sz="4" w:space="0" w:color="auto"/>
            </w:tcBorders>
            <w:shd w:val="clear" w:color="auto" w:fill="auto"/>
            <w:noWrap/>
            <w:vAlign w:val="center"/>
            <w:hideMark/>
          </w:tcPr>
          <w:p w14:paraId="28DD5207"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4DA0A78A"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2073" w:type="dxa"/>
            <w:tcBorders>
              <w:top w:val="nil"/>
              <w:left w:val="nil"/>
              <w:bottom w:val="single" w:sz="4" w:space="0" w:color="auto"/>
              <w:right w:val="single" w:sz="4" w:space="0" w:color="auto"/>
            </w:tcBorders>
            <w:shd w:val="clear" w:color="auto" w:fill="auto"/>
            <w:noWrap/>
            <w:vAlign w:val="bottom"/>
            <w:hideMark/>
          </w:tcPr>
          <w:p w14:paraId="2748408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19E094B9"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57B6459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4</w:t>
            </w:r>
          </w:p>
        </w:tc>
        <w:tc>
          <w:tcPr>
            <w:tcW w:w="499" w:type="dxa"/>
            <w:tcBorders>
              <w:top w:val="nil"/>
              <w:left w:val="nil"/>
              <w:bottom w:val="single" w:sz="4" w:space="0" w:color="auto"/>
              <w:right w:val="single" w:sz="4" w:space="0" w:color="auto"/>
            </w:tcBorders>
            <w:shd w:val="clear" w:color="auto" w:fill="auto"/>
            <w:noWrap/>
            <w:vAlign w:val="bottom"/>
            <w:hideMark/>
          </w:tcPr>
          <w:p w14:paraId="0698772B"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w:t>
            </w:r>
          </w:p>
        </w:tc>
        <w:tc>
          <w:tcPr>
            <w:tcW w:w="576" w:type="dxa"/>
            <w:tcBorders>
              <w:top w:val="nil"/>
              <w:left w:val="nil"/>
              <w:bottom w:val="single" w:sz="4" w:space="0" w:color="auto"/>
              <w:right w:val="single" w:sz="4" w:space="0" w:color="auto"/>
            </w:tcBorders>
            <w:shd w:val="clear" w:color="000000" w:fill="FFFFFF"/>
            <w:noWrap/>
            <w:vAlign w:val="bottom"/>
            <w:hideMark/>
          </w:tcPr>
          <w:p w14:paraId="222060C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5</w:t>
            </w:r>
          </w:p>
        </w:tc>
      </w:tr>
      <w:tr w:rsidR="00F053D7" w:rsidRPr="00A3321D" w14:paraId="6B03285F" w14:textId="77777777" w:rsidTr="00996685">
        <w:trPr>
          <w:trHeight w:val="273"/>
        </w:trPr>
        <w:tc>
          <w:tcPr>
            <w:tcW w:w="1550" w:type="dxa"/>
            <w:tcBorders>
              <w:top w:val="nil"/>
              <w:left w:val="single" w:sz="4" w:space="0" w:color="auto"/>
              <w:bottom w:val="single" w:sz="4" w:space="0" w:color="auto"/>
              <w:right w:val="single" w:sz="4" w:space="0" w:color="auto"/>
            </w:tcBorders>
            <w:shd w:val="clear" w:color="auto" w:fill="auto"/>
            <w:vAlign w:val="center"/>
            <w:hideMark/>
          </w:tcPr>
          <w:p w14:paraId="18532E85" w14:textId="77777777" w:rsidR="00F053D7" w:rsidRPr="00A3321D" w:rsidRDefault="00F053D7" w:rsidP="00996685">
            <w:pP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VALLE DEL CAUCA</w:t>
            </w:r>
          </w:p>
        </w:tc>
        <w:tc>
          <w:tcPr>
            <w:tcW w:w="879" w:type="dxa"/>
            <w:tcBorders>
              <w:top w:val="nil"/>
              <w:left w:val="nil"/>
              <w:bottom w:val="single" w:sz="4" w:space="0" w:color="auto"/>
              <w:right w:val="single" w:sz="4" w:space="0" w:color="auto"/>
            </w:tcBorders>
            <w:shd w:val="clear" w:color="auto" w:fill="auto"/>
            <w:noWrap/>
            <w:vAlign w:val="center"/>
            <w:hideMark/>
          </w:tcPr>
          <w:p w14:paraId="4A2C75EA"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1</w:t>
            </w:r>
          </w:p>
        </w:tc>
        <w:tc>
          <w:tcPr>
            <w:tcW w:w="1026" w:type="dxa"/>
            <w:tcBorders>
              <w:top w:val="nil"/>
              <w:left w:val="nil"/>
              <w:bottom w:val="single" w:sz="4" w:space="0" w:color="auto"/>
              <w:right w:val="single" w:sz="4" w:space="0" w:color="auto"/>
            </w:tcBorders>
            <w:shd w:val="clear" w:color="auto" w:fill="auto"/>
            <w:noWrap/>
            <w:vAlign w:val="center"/>
            <w:hideMark/>
          </w:tcPr>
          <w:p w14:paraId="26B4646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 </w:t>
            </w:r>
          </w:p>
        </w:tc>
        <w:tc>
          <w:tcPr>
            <w:tcW w:w="915" w:type="dxa"/>
            <w:tcBorders>
              <w:top w:val="nil"/>
              <w:left w:val="nil"/>
              <w:bottom w:val="single" w:sz="4" w:space="0" w:color="auto"/>
              <w:right w:val="single" w:sz="4" w:space="0" w:color="auto"/>
            </w:tcBorders>
            <w:shd w:val="clear" w:color="auto" w:fill="auto"/>
            <w:noWrap/>
            <w:vAlign w:val="center"/>
            <w:hideMark/>
          </w:tcPr>
          <w:p w14:paraId="717DA24E" w14:textId="77777777" w:rsidR="00F053D7" w:rsidRPr="00A3321D" w:rsidRDefault="00F053D7" w:rsidP="00996685">
            <w:pPr>
              <w:jc w:val="center"/>
              <w:rPr>
                <w:rFonts w:ascii="Calibri" w:eastAsia="Times New Roman" w:hAnsi="Calibri" w:cs="Calibri"/>
                <w:color w:val="000000"/>
                <w:sz w:val="20"/>
                <w:szCs w:val="20"/>
                <w:lang w:val="es-CO" w:eastAsia="es-CO"/>
              </w:rPr>
            </w:pPr>
            <w:r w:rsidRPr="00A3321D">
              <w:rPr>
                <w:rFonts w:ascii="Calibri" w:eastAsia="Times New Roman" w:hAnsi="Calibri" w:cs="Calibri"/>
                <w:color w:val="000000"/>
                <w:sz w:val="20"/>
                <w:szCs w:val="20"/>
                <w:lang w:val="es-CO" w:eastAsia="es-CO"/>
              </w:rPr>
              <w:t>4</w:t>
            </w:r>
          </w:p>
        </w:tc>
        <w:tc>
          <w:tcPr>
            <w:tcW w:w="2073" w:type="dxa"/>
            <w:tcBorders>
              <w:top w:val="nil"/>
              <w:left w:val="nil"/>
              <w:bottom w:val="single" w:sz="4" w:space="0" w:color="auto"/>
              <w:right w:val="single" w:sz="4" w:space="0" w:color="auto"/>
            </w:tcBorders>
            <w:shd w:val="clear" w:color="auto" w:fill="auto"/>
            <w:noWrap/>
            <w:vAlign w:val="bottom"/>
            <w:hideMark/>
          </w:tcPr>
          <w:p w14:paraId="7BC87C13"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20" w:type="dxa"/>
            <w:tcBorders>
              <w:top w:val="nil"/>
              <w:left w:val="nil"/>
              <w:bottom w:val="single" w:sz="4" w:space="0" w:color="auto"/>
              <w:right w:val="single" w:sz="4" w:space="0" w:color="auto"/>
            </w:tcBorders>
            <w:shd w:val="clear" w:color="auto" w:fill="auto"/>
            <w:noWrap/>
            <w:vAlign w:val="bottom"/>
            <w:hideMark/>
          </w:tcPr>
          <w:p w14:paraId="554CDAEA"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680" w:type="dxa"/>
            <w:tcBorders>
              <w:top w:val="nil"/>
              <w:left w:val="nil"/>
              <w:bottom w:val="single" w:sz="4" w:space="0" w:color="auto"/>
              <w:right w:val="single" w:sz="4" w:space="0" w:color="auto"/>
            </w:tcBorders>
            <w:shd w:val="clear" w:color="auto" w:fill="auto"/>
            <w:noWrap/>
            <w:vAlign w:val="bottom"/>
            <w:hideMark/>
          </w:tcPr>
          <w:p w14:paraId="00772026"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2</w:t>
            </w:r>
          </w:p>
        </w:tc>
        <w:tc>
          <w:tcPr>
            <w:tcW w:w="499" w:type="dxa"/>
            <w:tcBorders>
              <w:top w:val="nil"/>
              <w:left w:val="nil"/>
              <w:bottom w:val="single" w:sz="4" w:space="0" w:color="auto"/>
              <w:right w:val="single" w:sz="4" w:space="0" w:color="auto"/>
            </w:tcBorders>
            <w:shd w:val="clear" w:color="auto" w:fill="auto"/>
            <w:noWrap/>
            <w:vAlign w:val="bottom"/>
            <w:hideMark/>
          </w:tcPr>
          <w:p w14:paraId="7518FCD0"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 </w:t>
            </w:r>
          </w:p>
        </w:tc>
        <w:tc>
          <w:tcPr>
            <w:tcW w:w="576" w:type="dxa"/>
            <w:tcBorders>
              <w:top w:val="nil"/>
              <w:left w:val="nil"/>
              <w:bottom w:val="single" w:sz="4" w:space="0" w:color="auto"/>
              <w:right w:val="single" w:sz="4" w:space="0" w:color="auto"/>
            </w:tcBorders>
            <w:shd w:val="clear" w:color="000000" w:fill="FFFFFF"/>
            <w:noWrap/>
            <w:vAlign w:val="bottom"/>
            <w:hideMark/>
          </w:tcPr>
          <w:p w14:paraId="5AA79B71"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7</w:t>
            </w:r>
          </w:p>
        </w:tc>
      </w:tr>
      <w:tr w:rsidR="00F053D7" w:rsidRPr="00A3321D" w14:paraId="465075A8" w14:textId="77777777" w:rsidTr="00996685">
        <w:trPr>
          <w:trHeight w:val="273"/>
        </w:trPr>
        <w:tc>
          <w:tcPr>
            <w:tcW w:w="1550" w:type="dxa"/>
            <w:tcBorders>
              <w:top w:val="nil"/>
              <w:left w:val="single" w:sz="4" w:space="0" w:color="auto"/>
              <w:bottom w:val="single" w:sz="4" w:space="0" w:color="auto"/>
              <w:right w:val="single" w:sz="4" w:space="0" w:color="auto"/>
            </w:tcBorders>
            <w:shd w:val="clear" w:color="000000" w:fill="C00000"/>
            <w:vAlign w:val="center"/>
            <w:hideMark/>
          </w:tcPr>
          <w:p w14:paraId="7330BB0C" w14:textId="77777777" w:rsidR="00F053D7" w:rsidRPr="00A3321D" w:rsidRDefault="00F053D7" w:rsidP="00996685">
            <w:pPr>
              <w:jc w:val="center"/>
              <w:rPr>
                <w:rFonts w:ascii="Calibri" w:eastAsia="Times New Roman" w:hAnsi="Calibri" w:cs="Calibri"/>
                <w:b/>
                <w:bCs/>
                <w:color w:val="000000"/>
                <w:sz w:val="20"/>
                <w:szCs w:val="20"/>
                <w:lang w:val="es-CO" w:eastAsia="es-CO"/>
              </w:rPr>
            </w:pPr>
            <w:r w:rsidRPr="00A3321D">
              <w:rPr>
                <w:rFonts w:ascii="Calibri" w:eastAsia="Times New Roman" w:hAnsi="Calibri" w:cs="Calibri"/>
                <w:b/>
                <w:bCs/>
                <w:color w:val="000000"/>
                <w:sz w:val="20"/>
                <w:szCs w:val="20"/>
                <w:lang w:val="es-CO" w:eastAsia="es-CO"/>
              </w:rPr>
              <w:t xml:space="preserve">TOTAL </w:t>
            </w:r>
          </w:p>
        </w:tc>
        <w:tc>
          <w:tcPr>
            <w:tcW w:w="879" w:type="dxa"/>
            <w:tcBorders>
              <w:top w:val="nil"/>
              <w:left w:val="nil"/>
              <w:bottom w:val="single" w:sz="4" w:space="0" w:color="auto"/>
              <w:right w:val="single" w:sz="4" w:space="0" w:color="auto"/>
            </w:tcBorders>
            <w:shd w:val="clear" w:color="000000" w:fill="C00000"/>
            <w:noWrap/>
            <w:vAlign w:val="bottom"/>
            <w:hideMark/>
          </w:tcPr>
          <w:p w14:paraId="2F84A2FD" w14:textId="77777777" w:rsidR="00F053D7" w:rsidRPr="00A3321D" w:rsidRDefault="00F053D7" w:rsidP="00996685">
            <w:pPr>
              <w:jc w:val="center"/>
              <w:rPr>
                <w:rFonts w:ascii="Calibri" w:eastAsia="Times New Roman" w:hAnsi="Calibri" w:cs="Calibri"/>
                <w:b/>
                <w:bCs/>
                <w:color w:val="000000"/>
                <w:sz w:val="22"/>
                <w:szCs w:val="22"/>
                <w:lang w:val="es-CO" w:eastAsia="es-CO"/>
              </w:rPr>
            </w:pPr>
            <w:r w:rsidRPr="00A3321D">
              <w:rPr>
                <w:rFonts w:ascii="Calibri" w:eastAsia="Times New Roman" w:hAnsi="Calibri" w:cs="Calibri"/>
                <w:b/>
                <w:bCs/>
                <w:color w:val="000000"/>
                <w:sz w:val="22"/>
                <w:szCs w:val="22"/>
                <w:lang w:val="es-CO" w:eastAsia="es-CO"/>
              </w:rPr>
              <w:t>18</w:t>
            </w:r>
          </w:p>
        </w:tc>
        <w:tc>
          <w:tcPr>
            <w:tcW w:w="1026" w:type="dxa"/>
            <w:tcBorders>
              <w:top w:val="nil"/>
              <w:left w:val="nil"/>
              <w:bottom w:val="single" w:sz="4" w:space="0" w:color="auto"/>
              <w:right w:val="single" w:sz="4" w:space="0" w:color="auto"/>
            </w:tcBorders>
            <w:shd w:val="clear" w:color="000000" w:fill="C00000"/>
            <w:noWrap/>
            <w:vAlign w:val="bottom"/>
            <w:hideMark/>
          </w:tcPr>
          <w:p w14:paraId="0E6D7F7B" w14:textId="77777777" w:rsidR="00F053D7" w:rsidRPr="00A3321D" w:rsidRDefault="00F053D7" w:rsidP="00996685">
            <w:pPr>
              <w:jc w:val="center"/>
              <w:rPr>
                <w:rFonts w:ascii="Calibri" w:eastAsia="Times New Roman" w:hAnsi="Calibri" w:cs="Calibri"/>
                <w:b/>
                <w:bCs/>
                <w:color w:val="000000"/>
                <w:sz w:val="22"/>
                <w:szCs w:val="22"/>
                <w:lang w:val="es-CO" w:eastAsia="es-CO"/>
              </w:rPr>
            </w:pPr>
            <w:r w:rsidRPr="00A3321D">
              <w:rPr>
                <w:rFonts w:ascii="Calibri" w:eastAsia="Times New Roman" w:hAnsi="Calibri" w:cs="Calibri"/>
                <w:b/>
                <w:bCs/>
                <w:color w:val="000000"/>
                <w:sz w:val="22"/>
                <w:szCs w:val="22"/>
                <w:lang w:val="es-CO" w:eastAsia="es-CO"/>
              </w:rPr>
              <w:t>10</w:t>
            </w:r>
          </w:p>
        </w:tc>
        <w:tc>
          <w:tcPr>
            <w:tcW w:w="915" w:type="dxa"/>
            <w:tcBorders>
              <w:top w:val="nil"/>
              <w:left w:val="nil"/>
              <w:bottom w:val="single" w:sz="4" w:space="0" w:color="auto"/>
              <w:right w:val="single" w:sz="4" w:space="0" w:color="auto"/>
            </w:tcBorders>
            <w:shd w:val="clear" w:color="000000" w:fill="C00000"/>
            <w:noWrap/>
            <w:vAlign w:val="bottom"/>
            <w:hideMark/>
          </w:tcPr>
          <w:p w14:paraId="19C054AC" w14:textId="77777777" w:rsidR="00F053D7" w:rsidRPr="00A3321D" w:rsidRDefault="00F053D7" w:rsidP="00996685">
            <w:pPr>
              <w:jc w:val="center"/>
              <w:rPr>
                <w:rFonts w:ascii="Calibri" w:eastAsia="Times New Roman" w:hAnsi="Calibri" w:cs="Calibri"/>
                <w:b/>
                <w:bCs/>
                <w:color w:val="000000"/>
                <w:sz w:val="22"/>
                <w:szCs w:val="22"/>
                <w:lang w:val="es-CO" w:eastAsia="es-CO"/>
              </w:rPr>
            </w:pPr>
            <w:r w:rsidRPr="00A3321D">
              <w:rPr>
                <w:rFonts w:ascii="Calibri" w:eastAsia="Times New Roman" w:hAnsi="Calibri" w:cs="Calibri"/>
                <w:b/>
                <w:bCs/>
                <w:color w:val="000000"/>
                <w:sz w:val="22"/>
                <w:szCs w:val="22"/>
                <w:lang w:val="es-CO" w:eastAsia="es-CO"/>
              </w:rPr>
              <w:t>45</w:t>
            </w:r>
          </w:p>
        </w:tc>
        <w:tc>
          <w:tcPr>
            <w:tcW w:w="2073" w:type="dxa"/>
            <w:tcBorders>
              <w:top w:val="nil"/>
              <w:left w:val="nil"/>
              <w:bottom w:val="single" w:sz="4" w:space="0" w:color="auto"/>
              <w:right w:val="single" w:sz="4" w:space="0" w:color="auto"/>
            </w:tcBorders>
            <w:shd w:val="clear" w:color="000000" w:fill="C00000"/>
            <w:noWrap/>
            <w:vAlign w:val="bottom"/>
            <w:hideMark/>
          </w:tcPr>
          <w:p w14:paraId="027D0CCD" w14:textId="77777777" w:rsidR="00F053D7" w:rsidRPr="00A3321D" w:rsidRDefault="00F053D7" w:rsidP="00996685">
            <w:pPr>
              <w:jc w:val="center"/>
              <w:rPr>
                <w:rFonts w:ascii="Calibri" w:eastAsia="Times New Roman" w:hAnsi="Calibri" w:cs="Calibri"/>
                <w:b/>
                <w:bCs/>
                <w:color w:val="000000"/>
                <w:sz w:val="22"/>
                <w:szCs w:val="22"/>
                <w:lang w:val="es-CO" w:eastAsia="es-CO"/>
              </w:rPr>
            </w:pPr>
            <w:r w:rsidRPr="00A3321D">
              <w:rPr>
                <w:rFonts w:ascii="Calibri" w:eastAsia="Times New Roman" w:hAnsi="Calibri" w:cs="Calibri"/>
                <w:b/>
                <w:bCs/>
                <w:color w:val="000000"/>
                <w:sz w:val="22"/>
                <w:szCs w:val="22"/>
                <w:lang w:val="es-CO" w:eastAsia="es-CO"/>
              </w:rPr>
              <w:t>23</w:t>
            </w:r>
          </w:p>
        </w:tc>
        <w:tc>
          <w:tcPr>
            <w:tcW w:w="620" w:type="dxa"/>
            <w:tcBorders>
              <w:top w:val="nil"/>
              <w:left w:val="nil"/>
              <w:bottom w:val="single" w:sz="4" w:space="0" w:color="auto"/>
              <w:right w:val="single" w:sz="4" w:space="0" w:color="auto"/>
            </w:tcBorders>
            <w:shd w:val="clear" w:color="000000" w:fill="C00000"/>
            <w:noWrap/>
            <w:vAlign w:val="bottom"/>
            <w:hideMark/>
          </w:tcPr>
          <w:p w14:paraId="1260BE70" w14:textId="77777777" w:rsidR="00F053D7" w:rsidRPr="00A3321D" w:rsidRDefault="00F053D7" w:rsidP="00996685">
            <w:pPr>
              <w:jc w:val="center"/>
              <w:rPr>
                <w:rFonts w:ascii="Calibri" w:eastAsia="Times New Roman" w:hAnsi="Calibri" w:cs="Calibri"/>
                <w:b/>
                <w:bCs/>
                <w:color w:val="000000"/>
                <w:sz w:val="22"/>
                <w:szCs w:val="22"/>
                <w:lang w:val="es-CO" w:eastAsia="es-CO"/>
              </w:rPr>
            </w:pPr>
            <w:r w:rsidRPr="00A3321D">
              <w:rPr>
                <w:rFonts w:ascii="Calibri" w:eastAsia="Times New Roman" w:hAnsi="Calibri" w:cs="Calibri"/>
                <w:b/>
                <w:bCs/>
                <w:color w:val="000000"/>
                <w:sz w:val="22"/>
                <w:szCs w:val="22"/>
                <w:lang w:val="es-CO" w:eastAsia="es-CO"/>
              </w:rPr>
              <w:t>2</w:t>
            </w:r>
          </w:p>
        </w:tc>
        <w:tc>
          <w:tcPr>
            <w:tcW w:w="680" w:type="dxa"/>
            <w:tcBorders>
              <w:top w:val="nil"/>
              <w:left w:val="nil"/>
              <w:bottom w:val="single" w:sz="4" w:space="0" w:color="auto"/>
              <w:right w:val="single" w:sz="4" w:space="0" w:color="auto"/>
            </w:tcBorders>
            <w:shd w:val="clear" w:color="000000" w:fill="C00000"/>
            <w:noWrap/>
            <w:vAlign w:val="bottom"/>
            <w:hideMark/>
          </w:tcPr>
          <w:p w14:paraId="24767761" w14:textId="77777777" w:rsidR="00F053D7" w:rsidRPr="00A3321D" w:rsidRDefault="00F053D7" w:rsidP="00996685">
            <w:pPr>
              <w:jc w:val="center"/>
              <w:rPr>
                <w:rFonts w:ascii="Calibri" w:eastAsia="Times New Roman" w:hAnsi="Calibri" w:cs="Calibri"/>
                <w:b/>
                <w:bCs/>
                <w:color w:val="000000"/>
                <w:sz w:val="22"/>
                <w:szCs w:val="22"/>
                <w:lang w:val="es-CO" w:eastAsia="es-CO"/>
              </w:rPr>
            </w:pPr>
            <w:r w:rsidRPr="00A3321D">
              <w:rPr>
                <w:rFonts w:ascii="Calibri" w:eastAsia="Times New Roman" w:hAnsi="Calibri" w:cs="Calibri"/>
                <w:b/>
                <w:bCs/>
                <w:color w:val="000000"/>
                <w:sz w:val="22"/>
                <w:szCs w:val="22"/>
                <w:lang w:val="es-CO" w:eastAsia="es-CO"/>
              </w:rPr>
              <w:t>48</w:t>
            </w:r>
          </w:p>
        </w:tc>
        <w:tc>
          <w:tcPr>
            <w:tcW w:w="499" w:type="dxa"/>
            <w:tcBorders>
              <w:top w:val="nil"/>
              <w:left w:val="nil"/>
              <w:bottom w:val="single" w:sz="4" w:space="0" w:color="auto"/>
              <w:right w:val="single" w:sz="4" w:space="0" w:color="auto"/>
            </w:tcBorders>
            <w:shd w:val="clear" w:color="000000" w:fill="C00000"/>
            <w:noWrap/>
            <w:vAlign w:val="bottom"/>
            <w:hideMark/>
          </w:tcPr>
          <w:p w14:paraId="6FCE808E" w14:textId="77777777" w:rsidR="00F053D7" w:rsidRPr="00A3321D" w:rsidRDefault="00F053D7" w:rsidP="00996685">
            <w:pPr>
              <w:jc w:val="center"/>
              <w:rPr>
                <w:rFonts w:ascii="Calibri" w:eastAsia="Times New Roman" w:hAnsi="Calibri" w:cs="Calibri"/>
                <w:b/>
                <w:bCs/>
                <w:color w:val="000000"/>
                <w:sz w:val="22"/>
                <w:szCs w:val="22"/>
                <w:lang w:val="es-CO" w:eastAsia="es-CO"/>
              </w:rPr>
            </w:pPr>
            <w:r w:rsidRPr="00A3321D">
              <w:rPr>
                <w:rFonts w:ascii="Calibri" w:eastAsia="Times New Roman" w:hAnsi="Calibri" w:cs="Calibri"/>
                <w:b/>
                <w:bCs/>
                <w:color w:val="000000"/>
                <w:sz w:val="22"/>
                <w:szCs w:val="22"/>
                <w:lang w:val="es-CO" w:eastAsia="es-CO"/>
              </w:rPr>
              <w:t>1</w:t>
            </w:r>
          </w:p>
        </w:tc>
        <w:tc>
          <w:tcPr>
            <w:tcW w:w="576" w:type="dxa"/>
            <w:tcBorders>
              <w:top w:val="nil"/>
              <w:left w:val="nil"/>
              <w:bottom w:val="single" w:sz="4" w:space="0" w:color="auto"/>
              <w:right w:val="single" w:sz="4" w:space="0" w:color="auto"/>
            </w:tcBorders>
            <w:shd w:val="clear" w:color="000000" w:fill="C00000"/>
            <w:noWrap/>
            <w:vAlign w:val="bottom"/>
            <w:hideMark/>
          </w:tcPr>
          <w:p w14:paraId="6026A9E4" w14:textId="77777777" w:rsidR="00F053D7" w:rsidRPr="00A3321D" w:rsidRDefault="00F053D7" w:rsidP="00996685">
            <w:pPr>
              <w:jc w:val="center"/>
              <w:rPr>
                <w:rFonts w:ascii="Calibri" w:eastAsia="Times New Roman" w:hAnsi="Calibri" w:cs="Calibri"/>
                <w:color w:val="000000"/>
                <w:sz w:val="22"/>
                <w:szCs w:val="22"/>
                <w:lang w:val="es-CO" w:eastAsia="es-CO"/>
              </w:rPr>
            </w:pPr>
            <w:r w:rsidRPr="00A3321D">
              <w:rPr>
                <w:rFonts w:ascii="Calibri" w:eastAsia="Times New Roman" w:hAnsi="Calibri" w:cs="Calibri"/>
                <w:color w:val="000000"/>
                <w:sz w:val="22"/>
                <w:szCs w:val="22"/>
                <w:lang w:val="es-CO" w:eastAsia="es-CO"/>
              </w:rPr>
              <w:t>147</w:t>
            </w:r>
          </w:p>
        </w:tc>
      </w:tr>
    </w:tbl>
    <w:p w14:paraId="17BE821B" w14:textId="77777777" w:rsidR="00F053D7" w:rsidRDefault="00F053D7" w:rsidP="00F053D7">
      <w:pPr>
        <w:jc w:val="both"/>
        <w:rPr>
          <w:rFonts w:ascii="Arial Narrow" w:hAnsi="Arial Narrow"/>
          <w:b/>
          <w:bCs/>
          <w:sz w:val="22"/>
          <w:szCs w:val="22"/>
          <w:lang w:val="es-ES"/>
        </w:rPr>
      </w:pPr>
    </w:p>
    <w:p w14:paraId="0291F1A5" w14:textId="77777777" w:rsidR="00F053D7" w:rsidRPr="005377F3" w:rsidRDefault="00F053D7" w:rsidP="00F053D7">
      <w:pPr>
        <w:jc w:val="both"/>
        <w:rPr>
          <w:rFonts w:ascii="Arial Narrow" w:hAnsi="Arial Narrow"/>
          <w:b/>
          <w:bCs/>
          <w:sz w:val="22"/>
          <w:szCs w:val="22"/>
          <w:lang w:val="es-ES"/>
        </w:rPr>
      </w:pPr>
    </w:p>
    <w:p w14:paraId="33F00462" w14:textId="77777777" w:rsidR="00F053D7" w:rsidRPr="00A77D2D" w:rsidRDefault="00F053D7" w:rsidP="00F053D7">
      <w:pPr>
        <w:pStyle w:val="Prrafodelista"/>
        <w:jc w:val="both"/>
        <w:rPr>
          <w:rFonts w:ascii="Arial Narrow" w:hAnsi="Arial Narrow"/>
          <w:b/>
          <w:bCs/>
          <w:sz w:val="22"/>
          <w:szCs w:val="22"/>
          <w:lang w:val="es-ES"/>
        </w:rPr>
      </w:pPr>
    </w:p>
    <w:p w14:paraId="19E4FB59" w14:textId="77777777" w:rsidR="00F053D7" w:rsidRDefault="00F053D7" w:rsidP="00F053D7">
      <w:pPr>
        <w:pStyle w:val="Prrafodelista"/>
        <w:ind w:left="2268"/>
        <w:jc w:val="both"/>
        <w:rPr>
          <w:rFonts w:ascii="Arial Narrow" w:hAnsi="Arial Narrow"/>
          <w:b/>
          <w:bCs/>
          <w:noProof/>
          <w:sz w:val="22"/>
          <w:szCs w:val="22"/>
          <w:lang w:val="es-CO"/>
        </w:rPr>
      </w:pPr>
    </w:p>
    <w:p w14:paraId="008B445A" w14:textId="77777777" w:rsidR="00F053D7" w:rsidRPr="006F4533" w:rsidRDefault="00F053D7" w:rsidP="00F053D7">
      <w:pPr>
        <w:jc w:val="both"/>
        <w:rPr>
          <w:rFonts w:ascii="Arial Narrow" w:hAnsi="Arial Narrow"/>
          <w:b/>
          <w:bCs/>
          <w:noProof/>
          <w:sz w:val="22"/>
          <w:szCs w:val="22"/>
          <w:lang w:val="es-CO"/>
        </w:rPr>
      </w:pPr>
    </w:p>
    <w:p w14:paraId="79C9DAF4" w14:textId="77777777" w:rsidR="00F053D7" w:rsidRDefault="00F053D7" w:rsidP="00F053D7">
      <w:pPr>
        <w:pStyle w:val="Prrafodelista"/>
        <w:ind w:left="2268"/>
        <w:jc w:val="both"/>
        <w:rPr>
          <w:rFonts w:ascii="Arial Narrow" w:hAnsi="Arial Narrow"/>
          <w:b/>
          <w:bCs/>
          <w:noProof/>
          <w:sz w:val="22"/>
          <w:szCs w:val="22"/>
          <w:lang w:val="es-CO"/>
        </w:rPr>
      </w:pPr>
    </w:p>
    <w:p w14:paraId="4FE1AD90" w14:textId="77777777" w:rsidR="00F053D7" w:rsidRPr="00AF3AE3" w:rsidRDefault="00F053D7" w:rsidP="00F053D7">
      <w:pPr>
        <w:jc w:val="center"/>
        <w:rPr>
          <w:rFonts w:ascii="Arial Narrow" w:hAnsi="Arial Narrow"/>
          <w:b/>
          <w:bCs/>
          <w:noProof/>
          <w:sz w:val="22"/>
          <w:szCs w:val="22"/>
        </w:rPr>
      </w:pPr>
    </w:p>
    <w:p w14:paraId="1FCC5A7C" w14:textId="77777777" w:rsidR="00F053D7" w:rsidRDefault="00F053D7" w:rsidP="00F053D7">
      <w:pPr>
        <w:jc w:val="center"/>
        <w:rPr>
          <w:rFonts w:ascii="Arial Narrow" w:hAnsi="Arial Narrow"/>
          <w:b/>
          <w:sz w:val="21"/>
          <w:szCs w:val="21"/>
        </w:rPr>
      </w:pPr>
      <w:r>
        <w:rPr>
          <w:noProof/>
        </w:rPr>
        <w:drawing>
          <wp:inline distT="0" distB="0" distL="0" distR="0" wp14:anchorId="17BDFDAF" wp14:editId="6EB9DB11">
            <wp:extent cx="5772150" cy="4162425"/>
            <wp:effectExtent l="0" t="0" r="0" b="9525"/>
            <wp:docPr id="3174" name="Gráfico 3174">
              <a:extLst xmlns:a="http://schemas.openxmlformats.org/drawingml/2006/main">
                <a:ext uri="{FF2B5EF4-FFF2-40B4-BE49-F238E27FC236}">
                  <a16:creationId xmlns:a16="http://schemas.microsoft.com/office/drawing/2014/main" id="{596C44E4-372E-4DE3-BF20-50720517F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DB81378" w14:textId="77777777" w:rsidR="00F053D7" w:rsidRDefault="00F053D7" w:rsidP="00F053D7">
      <w:pPr>
        <w:jc w:val="both"/>
        <w:rPr>
          <w:rFonts w:ascii="Arial Narrow" w:hAnsi="Arial Narrow"/>
          <w:b/>
          <w:sz w:val="21"/>
          <w:szCs w:val="21"/>
        </w:rPr>
      </w:pPr>
    </w:p>
    <w:p w14:paraId="19CFED4A" w14:textId="77777777" w:rsidR="00F053D7" w:rsidRDefault="00F053D7" w:rsidP="00F053D7">
      <w:pPr>
        <w:jc w:val="both"/>
        <w:rPr>
          <w:rFonts w:ascii="Arial Narrow" w:hAnsi="Arial Narrow"/>
          <w:b/>
          <w:sz w:val="21"/>
          <w:szCs w:val="21"/>
        </w:rPr>
      </w:pPr>
    </w:p>
    <w:p w14:paraId="58CEEBC0" w14:textId="77777777" w:rsidR="00F053D7" w:rsidRDefault="00F053D7" w:rsidP="00F053D7">
      <w:pPr>
        <w:jc w:val="both"/>
        <w:rPr>
          <w:rFonts w:ascii="Arial Narrow" w:hAnsi="Arial Narrow"/>
          <w:b/>
          <w:sz w:val="21"/>
          <w:szCs w:val="21"/>
        </w:rPr>
      </w:pPr>
    </w:p>
    <w:p w14:paraId="1537039D" w14:textId="77777777" w:rsidR="00F053D7" w:rsidRDefault="00F053D7" w:rsidP="00F053D7">
      <w:pPr>
        <w:jc w:val="both"/>
        <w:rPr>
          <w:rFonts w:ascii="Arial Narrow" w:hAnsi="Arial Narrow"/>
          <w:b/>
          <w:sz w:val="21"/>
          <w:szCs w:val="21"/>
        </w:rPr>
      </w:pPr>
    </w:p>
    <w:p w14:paraId="7A924FDC" w14:textId="77777777" w:rsidR="00F053D7" w:rsidRPr="002345B6" w:rsidRDefault="00F053D7" w:rsidP="005D3F8B">
      <w:pPr>
        <w:pStyle w:val="Ttulo2"/>
        <w:numPr>
          <w:ilvl w:val="2"/>
          <w:numId w:val="10"/>
        </w:numPr>
        <w:rPr>
          <w:rFonts w:ascii="Arial Narrow" w:hAnsi="Arial Narrow"/>
          <w:b/>
          <w:bCs/>
          <w:lang w:val="es-ES"/>
        </w:rPr>
      </w:pPr>
      <w:bookmarkStart w:id="102" w:name="_Toc91696651"/>
      <w:r w:rsidRPr="002345B6">
        <w:rPr>
          <w:rFonts w:ascii="Arial Narrow" w:hAnsi="Arial Narrow"/>
          <w:b/>
          <w:bCs/>
          <w:lang w:val="es-ES"/>
        </w:rPr>
        <w:t>Indicadores de gestión y colocación de empleo</w:t>
      </w:r>
      <w:bookmarkEnd w:id="102"/>
      <w:r w:rsidRPr="002345B6">
        <w:rPr>
          <w:rFonts w:ascii="Arial Narrow" w:hAnsi="Arial Narrow"/>
          <w:b/>
          <w:bCs/>
          <w:lang w:val="es-ES"/>
        </w:rPr>
        <w:t xml:space="preserve"> </w:t>
      </w:r>
    </w:p>
    <w:p w14:paraId="5A0EA31B" w14:textId="77777777" w:rsidR="00F053D7" w:rsidRDefault="00F053D7" w:rsidP="00F053D7">
      <w:pPr>
        <w:rPr>
          <w:rFonts w:ascii="Arial Narrow" w:hAnsi="Arial Narrow" w:cs="Arial"/>
          <w:lang w:val="es-ES"/>
        </w:rPr>
      </w:pPr>
    </w:p>
    <w:p w14:paraId="7E942A22" w14:textId="77777777" w:rsidR="00F053D7" w:rsidRDefault="00F053D7" w:rsidP="00F053D7">
      <w:pPr>
        <w:tabs>
          <w:tab w:val="left" w:pos="480"/>
        </w:tabs>
        <w:jc w:val="both"/>
        <w:rPr>
          <w:rFonts w:ascii="Arial Narrow" w:hAnsi="Arial Narrow" w:cs="Calibri"/>
          <w:iCs/>
          <w:color w:val="000000"/>
          <w:lang w:eastAsia="es-CO"/>
        </w:rPr>
      </w:pPr>
      <w:r w:rsidRPr="00B97687">
        <w:rPr>
          <w:rFonts w:ascii="Arial Narrow" w:hAnsi="Arial Narrow" w:cs="Calibri"/>
          <w:iCs/>
          <w:color w:val="000000"/>
          <w:lang w:eastAsia="es-CO"/>
        </w:rPr>
        <w:t xml:space="preserve">Los indicadores de gestión y colocación de empleo que se relacionan son generados de la base de Reporte de Indicadores Estadísticos la cual contiene los indicadores definidos </w:t>
      </w:r>
      <w:r>
        <w:rPr>
          <w:rFonts w:ascii="Arial Narrow" w:hAnsi="Arial Narrow" w:cs="Calibri"/>
          <w:iCs/>
          <w:color w:val="000000"/>
          <w:lang w:eastAsia="es-CO"/>
        </w:rPr>
        <w:t>en la</w:t>
      </w:r>
      <w:r w:rsidRPr="00B97687">
        <w:rPr>
          <w:rFonts w:ascii="Arial Narrow" w:hAnsi="Arial Narrow" w:cs="Calibri"/>
          <w:iCs/>
          <w:color w:val="000000"/>
          <w:lang w:eastAsia="es-CO"/>
        </w:rPr>
        <w:t xml:space="preserve"> Resolución 293 de 2017, a </w:t>
      </w:r>
      <w:proofErr w:type="gramStart"/>
      <w:r w:rsidRPr="00B97687">
        <w:rPr>
          <w:rFonts w:ascii="Arial Narrow" w:hAnsi="Arial Narrow" w:cs="Calibri"/>
          <w:iCs/>
          <w:color w:val="000000"/>
          <w:lang w:eastAsia="es-CO"/>
        </w:rPr>
        <w:t>continuación</w:t>
      </w:r>
      <w:proofErr w:type="gramEnd"/>
      <w:r w:rsidRPr="00B97687">
        <w:rPr>
          <w:rFonts w:ascii="Arial Narrow" w:hAnsi="Arial Narrow" w:cs="Calibri"/>
          <w:iCs/>
          <w:color w:val="000000"/>
          <w:lang w:eastAsia="es-CO"/>
        </w:rPr>
        <w:t xml:space="preserve"> compartimos las definiciones de cada indicador que contiene el informe para </w:t>
      </w:r>
      <w:r>
        <w:rPr>
          <w:rFonts w:ascii="Arial Narrow" w:hAnsi="Arial Narrow" w:cs="Calibri"/>
          <w:iCs/>
          <w:color w:val="000000"/>
          <w:lang w:eastAsia="es-CO"/>
        </w:rPr>
        <w:t>una</w:t>
      </w:r>
      <w:r w:rsidRPr="00B97687">
        <w:rPr>
          <w:rFonts w:ascii="Arial Narrow" w:hAnsi="Arial Narrow" w:cs="Calibri"/>
          <w:iCs/>
          <w:color w:val="000000"/>
          <w:lang w:eastAsia="es-CO"/>
        </w:rPr>
        <w:t xml:space="preserve"> mayor compresión.</w:t>
      </w:r>
    </w:p>
    <w:p w14:paraId="152146B3" w14:textId="77777777" w:rsidR="00F053D7" w:rsidRPr="00B97687" w:rsidRDefault="00F053D7" w:rsidP="00F053D7">
      <w:pPr>
        <w:tabs>
          <w:tab w:val="left" w:pos="480"/>
        </w:tabs>
        <w:jc w:val="both"/>
        <w:rPr>
          <w:rFonts w:ascii="Arial Narrow" w:hAnsi="Arial Narrow" w:cs="Calibri"/>
          <w:iCs/>
          <w:color w:val="000000"/>
          <w:lang w:eastAsia="es-CO"/>
        </w:rPr>
      </w:pPr>
    </w:p>
    <w:p w14:paraId="38A20DAE" w14:textId="77777777" w:rsidR="00F053D7" w:rsidRDefault="00F053D7" w:rsidP="00F053D7">
      <w:pPr>
        <w:tabs>
          <w:tab w:val="left" w:pos="480"/>
        </w:tabs>
        <w:jc w:val="both"/>
        <w:rPr>
          <w:rFonts w:ascii="Arial Narrow" w:hAnsi="Arial Narrow" w:cs="Calibri"/>
          <w:iCs/>
          <w:color w:val="000000"/>
          <w:lang w:eastAsia="es-CO"/>
        </w:rPr>
      </w:pPr>
      <w:r w:rsidRPr="00B97687">
        <w:rPr>
          <w:rFonts w:ascii="Arial Narrow" w:hAnsi="Arial Narrow" w:cs="Calibri"/>
          <w:b/>
          <w:iCs/>
          <w:color w:val="000000"/>
          <w:lang w:eastAsia="es-CO"/>
        </w:rPr>
        <w:t>Número de personas inscritas / registradas:</w:t>
      </w:r>
      <w:r w:rsidRPr="00B97687">
        <w:rPr>
          <w:rFonts w:ascii="Arial Narrow" w:hAnsi="Arial Narrow" w:cs="Calibri"/>
          <w:iCs/>
          <w:color w:val="000000"/>
          <w:lang w:eastAsia="es-CO"/>
        </w:rPr>
        <w:t xml:space="preserve"> Es el número de personas que registraron/inscribieron su hoja de vida en el sistema de información que le ha sido autorizado al prestador.</w:t>
      </w:r>
    </w:p>
    <w:p w14:paraId="3BF39F15" w14:textId="77777777" w:rsidR="00F053D7" w:rsidRPr="00B97687" w:rsidRDefault="00F053D7" w:rsidP="00F053D7">
      <w:pPr>
        <w:tabs>
          <w:tab w:val="left" w:pos="480"/>
        </w:tabs>
        <w:jc w:val="both"/>
        <w:rPr>
          <w:rFonts w:ascii="Arial Narrow" w:hAnsi="Arial Narrow" w:cs="Calibri"/>
          <w:iCs/>
          <w:color w:val="000000"/>
          <w:lang w:eastAsia="es-CO"/>
        </w:rPr>
      </w:pPr>
    </w:p>
    <w:p w14:paraId="0C2ABE6D" w14:textId="77777777" w:rsidR="00F053D7" w:rsidRDefault="00F053D7" w:rsidP="00F053D7">
      <w:pPr>
        <w:tabs>
          <w:tab w:val="left" w:pos="480"/>
        </w:tabs>
        <w:jc w:val="both"/>
        <w:rPr>
          <w:rFonts w:ascii="Arial Narrow" w:hAnsi="Arial Narrow" w:cs="Calibri"/>
          <w:iCs/>
          <w:color w:val="000000"/>
          <w:lang w:eastAsia="es-CO"/>
        </w:rPr>
      </w:pPr>
      <w:r w:rsidRPr="00B97687">
        <w:rPr>
          <w:rFonts w:ascii="Arial Narrow" w:hAnsi="Arial Narrow" w:cs="Calibri"/>
          <w:b/>
          <w:iCs/>
          <w:color w:val="000000"/>
          <w:lang w:eastAsia="es-CO"/>
        </w:rPr>
        <w:t>Número de hojas de vida remitidas a empleadores:</w:t>
      </w:r>
      <w:r w:rsidRPr="00B97687">
        <w:rPr>
          <w:rFonts w:ascii="Arial Narrow" w:hAnsi="Arial Narrow" w:cs="Calibri"/>
          <w:iCs/>
          <w:color w:val="000000"/>
          <w:lang w:eastAsia="es-CO"/>
        </w:rPr>
        <w:t xml:space="preserve"> Corresponde al número total de hojas de vida enviadas a empleadores para procesos de selección y/o contratación en el mes de referencia. </w:t>
      </w:r>
    </w:p>
    <w:p w14:paraId="5ED80E3F" w14:textId="77777777" w:rsidR="00F053D7" w:rsidRPr="00B97687" w:rsidRDefault="00F053D7" w:rsidP="00F053D7">
      <w:pPr>
        <w:tabs>
          <w:tab w:val="left" w:pos="480"/>
        </w:tabs>
        <w:jc w:val="both"/>
        <w:rPr>
          <w:rFonts w:ascii="Arial Narrow" w:hAnsi="Arial Narrow" w:cs="Calibri"/>
          <w:iCs/>
          <w:color w:val="000000"/>
          <w:lang w:eastAsia="es-CO"/>
        </w:rPr>
      </w:pPr>
    </w:p>
    <w:p w14:paraId="21A77F00" w14:textId="77777777" w:rsidR="00F053D7" w:rsidRDefault="00F053D7" w:rsidP="00F053D7">
      <w:pPr>
        <w:tabs>
          <w:tab w:val="left" w:pos="480"/>
        </w:tabs>
        <w:jc w:val="both"/>
        <w:rPr>
          <w:rFonts w:ascii="Arial Narrow" w:hAnsi="Arial Narrow" w:cs="Calibri"/>
          <w:iCs/>
          <w:color w:val="000000"/>
          <w:lang w:eastAsia="es-CO"/>
        </w:rPr>
      </w:pPr>
      <w:r w:rsidRPr="00B97687">
        <w:rPr>
          <w:rFonts w:ascii="Arial Narrow" w:hAnsi="Arial Narrow" w:cs="Calibri"/>
          <w:b/>
          <w:iCs/>
          <w:color w:val="000000"/>
          <w:lang w:eastAsia="es-CO"/>
        </w:rPr>
        <w:t>Número de personas colocadas:</w:t>
      </w:r>
      <w:r w:rsidRPr="00B97687">
        <w:rPr>
          <w:rFonts w:ascii="Arial Narrow" w:hAnsi="Arial Narrow" w:cs="Calibri"/>
          <w:iCs/>
          <w:color w:val="000000"/>
          <w:lang w:eastAsia="es-CO"/>
        </w:rPr>
        <w:t xml:space="preserve"> Corresponde al número total de personas que fueron contratadas por el empleador como resultado de la gestión y validación realizada por el Punto de Atención. </w:t>
      </w:r>
    </w:p>
    <w:p w14:paraId="31BFDCFF" w14:textId="77777777" w:rsidR="00F053D7" w:rsidRPr="00B97687" w:rsidRDefault="00F053D7" w:rsidP="00F053D7">
      <w:pPr>
        <w:tabs>
          <w:tab w:val="left" w:pos="480"/>
        </w:tabs>
        <w:jc w:val="both"/>
        <w:rPr>
          <w:rFonts w:ascii="Arial Narrow" w:hAnsi="Arial Narrow" w:cs="Calibri"/>
          <w:iCs/>
          <w:color w:val="000000"/>
          <w:lang w:eastAsia="es-CO"/>
        </w:rPr>
      </w:pPr>
    </w:p>
    <w:p w14:paraId="288DECBE" w14:textId="77777777" w:rsidR="00F053D7" w:rsidRDefault="00F053D7" w:rsidP="00F053D7">
      <w:pPr>
        <w:tabs>
          <w:tab w:val="left" w:pos="480"/>
        </w:tabs>
        <w:jc w:val="both"/>
        <w:rPr>
          <w:rFonts w:ascii="Arial Narrow" w:hAnsi="Arial Narrow" w:cs="Calibri"/>
          <w:iCs/>
          <w:color w:val="000000"/>
          <w:lang w:eastAsia="es-CO"/>
        </w:rPr>
      </w:pPr>
      <w:r w:rsidRPr="00B97687">
        <w:rPr>
          <w:rFonts w:ascii="Arial Narrow" w:hAnsi="Arial Narrow" w:cs="Calibri"/>
          <w:b/>
          <w:iCs/>
          <w:color w:val="000000"/>
          <w:lang w:eastAsia="es-CO"/>
        </w:rPr>
        <w:lastRenderedPageBreak/>
        <w:t>Número de empleadores registrados/inscritos:</w:t>
      </w:r>
      <w:r w:rsidRPr="00B97687">
        <w:rPr>
          <w:rFonts w:ascii="Arial Narrow" w:hAnsi="Arial Narrow" w:cs="Calibri"/>
          <w:iCs/>
          <w:color w:val="000000"/>
          <w:lang w:eastAsia="es-CO"/>
        </w:rPr>
        <w:t xml:space="preserve"> Es el número de empleadores (Sedes) (personas naturales o jurídicas) que se registraron/ inscribieron en el sistema de información que le ha sido autorizado al prestador, de manera asistida por el Punto de Atención o autónoma (</w:t>
      </w:r>
      <w:proofErr w:type="spellStart"/>
      <w:r w:rsidRPr="00B97687">
        <w:rPr>
          <w:rFonts w:ascii="Arial Narrow" w:hAnsi="Arial Narrow" w:cs="Calibri"/>
          <w:iCs/>
          <w:color w:val="000000"/>
          <w:lang w:eastAsia="es-CO"/>
        </w:rPr>
        <w:t>auto-registro</w:t>
      </w:r>
      <w:proofErr w:type="spellEnd"/>
      <w:r w:rsidRPr="00B97687">
        <w:rPr>
          <w:rFonts w:ascii="Arial Narrow" w:hAnsi="Arial Narrow" w:cs="Calibri"/>
          <w:iCs/>
          <w:color w:val="000000"/>
          <w:lang w:eastAsia="es-CO"/>
        </w:rPr>
        <w:t xml:space="preserve"> de forma virtual).</w:t>
      </w:r>
    </w:p>
    <w:p w14:paraId="67C00126" w14:textId="77777777" w:rsidR="00F053D7" w:rsidRPr="00B97687" w:rsidRDefault="00F053D7" w:rsidP="00F053D7">
      <w:pPr>
        <w:tabs>
          <w:tab w:val="left" w:pos="480"/>
        </w:tabs>
        <w:jc w:val="both"/>
        <w:rPr>
          <w:rFonts w:ascii="Arial Narrow" w:hAnsi="Arial Narrow" w:cs="Calibri"/>
          <w:iCs/>
          <w:color w:val="000000"/>
          <w:lang w:eastAsia="es-CO"/>
        </w:rPr>
      </w:pPr>
    </w:p>
    <w:p w14:paraId="4BF8FDA0" w14:textId="77777777" w:rsidR="00F053D7" w:rsidRDefault="00F053D7" w:rsidP="00F053D7">
      <w:pPr>
        <w:tabs>
          <w:tab w:val="left" w:pos="480"/>
        </w:tabs>
        <w:jc w:val="both"/>
        <w:rPr>
          <w:rFonts w:ascii="Arial Narrow" w:hAnsi="Arial Narrow" w:cs="Calibri"/>
          <w:iCs/>
          <w:color w:val="000000"/>
          <w:lang w:eastAsia="es-CO"/>
        </w:rPr>
      </w:pPr>
      <w:r w:rsidRPr="00B97687">
        <w:rPr>
          <w:rFonts w:ascii="Arial Narrow" w:hAnsi="Arial Narrow" w:cs="Calibri"/>
          <w:b/>
          <w:iCs/>
          <w:color w:val="000000"/>
          <w:lang w:eastAsia="es-CO"/>
        </w:rPr>
        <w:t>Número de personas atendidas en entrevistas de orientación ocupacional:</w:t>
      </w:r>
      <w:r w:rsidRPr="00B97687">
        <w:rPr>
          <w:rFonts w:ascii="Arial Narrow" w:hAnsi="Arial Narrow" w:cs="Calibri"/>
          <w:iCs/>
          <w:color w:val="000000"/>
          <w:lang w:eastAsia="es-CO"/>
        </w:rPr>
        <w:t xml:space="preserve"> Corresponde al número de personas atendidas en entrevistas individuales con un orientador ocupacional, con el objetivo de identificar su perfil laboral y definir acciones que contribuyan a mejorar su empleabilidad</w:t>
      </w:r>
      <w:r>
        <w:rPr>
          <w:rFonts w:ascii="Arial Narrow" w:hAnsi="Arial Narrow" w:cs="Calibri"/>
          <w:iCs/>
          <w:color w:val="000000"/>
          <w:lang w:eastAsia="es-CO"/>
        </w:rPr>
        <w:t>.</w:t>
      </w:r>
    </w:p>
    <w:p w14:paraId="2A26AF67" w14:textId="77777777" w:rsidR="00F053D7" w:rsidRPr="00B97687" w:rsidRDefault="00F053D7" w:rsidP="00F053D7">
      <w:pPr>
        <w:tabs>
          <w:tab w:val="left" w:pos="480"/>
        </w:tabs>
        <w:jc w:val="both"/>
        <w:rPr>
          <w:rFonts w:ascii="Arial Narrow" w:hAnsi="Arial Narrow" w:cs="Calibri"/>
          <w:iCs/>
          <w:color w:val="000000"/>
          <w:lang w:eastAsia="es-CO"/>
        </w:rPr>
      </w:pPr>
    </w:p>
    <w:p w14:paraId="2923D8D0" w14:textId="77777777" w:rsidR="00F053D7" w:rsidRDefault="00F053D7" w:rsidP="00F053D7">
      <w:pPr>
        <w:tabs>
          <w:tab w:val="left" w:pos="480"/>
        </w:tabs>
        <w:jc w:val="both"/>
        <w:rPr>
          <w:rFonts w:ascii="Arial Narrow" w:hAnsi="Arial Narrow" w:cs="Calibri"/>
          <w:iCs/>
          <w:color w:val="000000"/>
          <w:lang w:eastAsia="es-CO"/>
        </w:rPr>
      </w:pPr>
      <w:r w:rsidRPr="00B97687">
        <w:rPr>
          <w:rFonts w:ascii="Arial Narrow" w:hAnsi="Arial Narrow" w:cs="Calibri"/>
          <w:b/>
          <w:iCs/>
          <w:color w:val="000000"/>
          <w:lang w:eastAsia="es-CO"/>
        </w:rPr>
        <w:t>Número de personas atendidas en actividades grupales de orientación ocupacional:</w:t>
      </w:r>
      <w:r w:rsidRPr="00B97687">
        <w:rPr>
          <w:rFonts w:ascii="Arial Narrow" w:hAnsi="Arial Narrow" w:cs="Calibri"/>
          <w:iCs/>
          <w:color w:val="000000"/>
          <w:lang w:eastAsia="es-CO"/>
        </w:rPr>
        <w:t xml:space="preserve"> Es el número de personas atendidas en actividades grupales, como talleres, en las cuales se brindan a los buscadores de empleo herramientas y asesoría para la búsqueda de empleo, identificación de alternativas laborales, herramientas para el autoempleo, información sobre programas de empleabilidad e información general del mercado laboral.</w:t>
      </w:r>
    </w:p>
    <w:p w14:paraId="5F416799" w14:textId="77777777" w:rsidR="00F053D7" w:rsidRDefault="00F053D7" w:rsidP="00F053D7">
      <w:pPr>
        <w:jc w:val="both"/>
        <w:rPr>
          <w:rFonts w:ascii="Arial Narrow" w:hAnsi="Arial Narrow"/>
          <w:b/>
          <w:sz w:val="21"/>
          <w:szCs w:val="21"/>
        </w:rPr>
      </w:pPr>
    </w:p>
    <w:p w14:paraId="6B302FB9" w14:textId="77777777" w:rsidR="00F053D7" w:rsidRPr="002321A7" w:rsidRDefault="00F053D7" w:rsidP="00F053D7">
      <w:pPr>
        <w:rPr>
          <w:rFonts w:eastAsia="Times New Roman"/>
          <w:b/>
          <w:lang w:eastAsia="es-CO"/>
        </w:rPr>
      </w:pPr>
      <w:r w:rsidRPr="002321A7">
        <w:rPr>
          <w:rFonts w:eastAsia="Times New Roman"/>
          <w:b/>
          <w:lang w:eastAsia="es-CO"/>
        </w:rPr>
        <w:t xml:space="preserve">Vigencia 2021 </w:t>
      </w:r>
      <w:proofErr w:type="gramStart"/>
      <w:r w:rsidRPr="002321A7">
        <w:rPr>
          <w:rFonts w:eastAsia="Times New Roman"/>
          <w:b/>
          <w:lang w:eastAsia="es-CO"/>
        </w:rPr>
        <w:t>–  A</w:t>
      </w:r>
      <w:proofErr w:type="gramEnd"/>
      <w:r w:rsidRPr="002321A7">
        <w:rPr>
          <w:rFonts w:eastAsia="Times New Roman"/>
          <w:b/>
          <w:lang w:eastAsia="es-CO"/>
        </w:rPr>
        <w:t xml:space="preserve"> corte del 31 de octubre.</w:t>
      </w:r>
    </w:p>
    <w:p w14:paraId="32A3AF90" w14:textId="77777777" w:rsidR="00F053D7" w:rsidRDefault="00F053D7" w:rsidP="00F053D7">
      <w:pPr>
        <w:jc w:val="both"/>
        <w:rPr>
          <w:rFonts w:ascii="Arial Narrow" w:hAnsi="Arial Narrow"/>
          <w:b/>
          <w:sz w:val="21"/>
          <w:szCs w:val="21"/>
        </w:rPr>
      </w:pPr>
    </w:p>
    <w:p w14:paraId="4C92FBC2" w14:textId="77777777" w:rsidR="00F053D7" w:rsidRDefault="00F053D7" w:rsidP="00F053D7">
      <w:pPr>
        <w:tabs>
          <w:tab w:val="left" w:pos="480"/>
        </w:tabs>
        <w:jc w:val="both"/>
        <w:rPr>
          <w:rFonts w:ascii="Arial Narrow" w:hAnsi="Arial Narrow" w:cs="Calibri"/>
          <w:iCs/>
          <w:color w:val="000000"/>
          <w:lang w:eastAsia="es-CO"/>
        </w:rPr>
      </w:pPr>
      <w:r>
        <w:rPr>
          <w:rFonts w:ascii="Arial Narrow" w:hAnsi="Arial Narrow" w:cs="Calibri"/>
          <w:iCs/>
          <w:color w:val="000000"/>
          <w:lang w:eastAsia="es-CO"/>
        </w:rPr>
        <w:t xml:space="preserve">A continuación, se presenta la información </w:t>
      </w:r>
      <w:r w:rsidRPr="00B97687">
        <w:rPr>
          <w:rFonts w:ascii="Arial Narrow" w:hAnsi="Arial Narrow" w:cs="Calibri"/>
          <w:iCs/>
          <w:color w:val="000000"/>
          <w:lang w:eastAsia="es-CO"/>
        </w:rPr>
        <w:t xml:space="preserve">estadística </w:t>
      </w:r>
      <w:r>
        <w:rPr>
          <w:rFonts w:ascii="Arial Narrow" w:hAnsi="Arial Narrow" w:cs="Calibri"/>
          <w:iCs/>
          <w:color w:val="000000"/>
          <w:lang w:eastAsia="es-CO"/>
        </w:rPr>
        <w:t>de la vigencia 2021 con corte a 31 de octubre</w:t>
      </w:r>
      <w:r w:rsidRPr="00B97687">
        <w:rPr>
          <w:rFonts w:ascii="Arial Narrow" w:hAnsi="Arial Narrow" w:cs="Calibri"/>
          <w:iCs/>
          <w:color w:val="000000"/>
          <w:lang w:eastAsia="es-CO"/>
        </w:rPr>
        <w:t xml:space="preserve">, debido que la Resolución 293 de 2017 </w:t>
      </w:r>
      <w:r>
        <w:rPr>
          <w:rFonts w:ascii="Arial Narrow" w:hAnsi="Arial Narrow" w:cs="Calibri"/>
          <w:iCs/>
          <w:color w:val="000000"/>
          <w:lang w:eastAsia="es-CO"/>
        </w:rPr>
        <w:t xml:space="preserve">en su artículo 6 </w:t>
      </w:r>
      <w:r w:rsidRPr="00B97687">
        <w:rPr>
          <w:rFonts w:ascii="Arial Narrow" w:hAnsi="Arial Narrow" w:cs="Calibri"/>
          <w:iCs/>
          <w:color w:val="000000"/>
          <w:lang w:eastAsia="es-CO"/>
        </w:rPr>
        <w:t xml:space="preserve">definió que los prestadores tienen un plazo de quince (15) días para realizar </w:t>
      </w:r>
      <w:r>
        <w:rPr>
          <w:rFonts w:ascii="Arial Narrow" w:hAnsi="Arial Narrow" w:cs="Calibri"/>
          <w:iCs/>
          <w:color w:val="000000"/>
          <w:lang w:eastAsia="es-CO"/>
        </w:rPr>
        <w:t>el</w:t>
      </w:r>
      <w:r w:rsidRPr="00B97687">
        <w:rPr>
          <w:rFonts w:ascii="Arial Narrow" w:hAnsi="Arial Narrow" w:cs="Calibri"/>
          <w:iCs/>
          <w:color w:val="000000"/>
          <w:lang w:eastAsia="es-CO"/>
        </w:rPr>
        <w:t xml:space="preserve"> respectivo reporte de indicadores del mes vencido. </w:t>
      </w:r>
    </w:p>
    <w:p w14:paraId="3DD11027" w14:textId="77777777" w:rsidR="00F053D7" w:rsidRPr="00B97687" w:rsidRDefault="00F053D7" w:rsidP="00F053D7">
      <w:pPr>
        <w:tabs>
          <w:tab w:val="left" w:pos="480"/>
        </w:tabs>
        <w:rPr>
          <w:rFonts w:ascii="Arial Narrow" w:hAnsi="Arial Narrow" w:cs="Calibri"/>
          <w:iCs/>
          <w:color w:val="000000"/>
          <w:lang w:eastAsia="es-CO"/>
        </w:rPr>
      </w:pPr>
    </w:p>
    <w:p w14:paraId="1865775F" w14:textId="77777777" w:rsidR="00F053D7" w:rsidRDefault="00F053D7" w:rsidP="00F053D7">
      <w:pPr>
        <w:tabs>
          <w:tab w:val="left" w:pos="480"/>
        </w:tabs>
        <w:rPr>
          <w:rFonts w:ascii="Arial Narrow" w:hAnsi="Arial Narrow" w:cs="Calibri"/>
          <w:iCs/>
          <w:color w:val="000000"/>
          <w:lang w:eastAsia="es-CO"/>
        </w:rPr>
      </w:pPr>
    </w:p>
    <w:p w14:paraId="07A12AC4" w14:textId="77777777" w:rsidR="00F053D7" w:rsidRDefault="00F053D7" w:rsidP="00F053D7">
      <w:pPr>
        <w:tabs>
          <w:tab w:val="left" w:pos="480"/>
        </w:tabs>
        <w:rPr>
          <w:rFonts w:ascii="Arial Narrow" w:hAnsi="Arial Narrow" w:cs="Calibri"/>
          <w:iCs/>
          <w:color w:val="000000"/>
          <w:lang w:eastAsia="es-CO"/>
        </w:rPr>
      </w:pPr>
    </w:p>
    <w:p w14:paraId="4CF25DF8" w14:textId="77777777" w:rsidR="00F053D7" w:rsidRDefault="00F053D7" w:rsidP="00F053D7">
      <w:pPr>
        <w:tabs>
          <w:tab w:val="left" w:pos="480"/>
        </w:tabs>
        <w:jc w:val="center"/>
        <w:rPr>
          <w:rFonts w:ascii="Arial Narrow" w:hAnsi="Arial Narrow" w:cs="Calibri"/>
          <w:iCs/>
          <w:color w:val="000000"/>
          <w:lang w:eastAsia="es-CO"/>
        </w:rPr>
      </w:pPr>
      <w:r w:rsidRPr="003D3781">
        <w:rPr>
          <w:rFonts w:ascii="Arial Narrow" w:hAnsi="Arial Narrow" w:cs="Calibri"/>
          <w:iCs/>
          <w:noProof/>
          <w:color w:val="000000"/>
          <w:lang w:eastAsia="es-CO"/>
        </w:rPr>
        <w:lastRenderedPageBreak/>
        <w:drawing>
          <wp:inline distT="0" distB="0" distL="0" distR="0" wp14:anchorId="6B1619BA" wp14:editId="49E5ECD4">
            <wp:extent cx="5612130" cy="4601210"/>
            <wp:effectExtent l="0" t="0" r="7620" b="8890"/>
            <wp:docPr id="3175" name="Imagen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4601210"/>
                    </a:xfrm>
                    <a:prstGeom prst="rect">
                      <a:avLst/>
                    </a:prstGeom>
                  </pic:spPr>
                </pic:pic>
              </a:graphicData>
            </a:graphic>
          </wp:inline>
        </w:drawing>
      </w:r>
    </w:p>
    <w:p w14:paraId="090BD8DA" w14:textId="77777777" w:rsidR="00F053D7" w:rsidRDefault="00F053D7" w:rsidP="00F053D7">
      <w:pPr>
        <w:tabs>
          <w:tab w:val="left" w:pos="480"/>
        </w:tabs>
        <w:rPr>
          <w:rFonts w:ascii="Arial Narrow" w:hAnsi="Arial Narrow" w:cs="Calibri"/>
          <w:iCs/>
          <w:color w:val="000000"/>
          <w:lang w:eastAsia="es-CO"/>
        </w:rPr>
      </w:pPr>
    </w:p>
    <w:p w14:paraId="268AC9EF" w14:textId="77777777" w:rsidR="00F053D7" w:rsidRDefault="00F053D7" w:rsidP="00F053D7">
      <w:pPr>
        <w:tabs>
          <w:tab w:val="left" w:pos="480"/>
        </w:tabs>
        <w:jc w:val="both"/>
        <w:rPr>
          <w:rFonts w:ascii="Arial Narrow" w:hAnsi="Arial Narrow" w:cs="Calibri"/>
          <w:iCs/>
          <w:color w:val="000000"/>
          <w:lang w:eastAsia="es-CO"/>
        </w:rPr>
      </w:pPr>
      <w:r w:rsidRPr="00D36DF1">
        <w:rPr>
          <w:rFonts w:ascii="Arial Narrow" w:hAnsi="Arial Narrow" w:cs="Calibri"/>
          <w:iCs/>
          <w:color w:val="000000"/>
          <w:lang w:eastAsia="es-CO"/>
        </w:rPr>
        <w:t>A continuación, presentamos el total general por departamento de los siguientes indicadores: Inscritos, colocados</w:t>
      </w:r>
      <w:r>
        <w:rPr>
          <w:rFonts w:ascii="Arial Narrow" w:hAnsi="Arial Narrow" w:cs="Calibri"/>
          <w:iCs/>
          <w:color w:val="000000"/>
          <w:lang w:eastAsia="es-CO"/>
        </w:rPr>
        <w:t xml:space="preserve"> total y desagregado por tipo de población</w:t>
      </w:r>
      <w:r w:rsidRPr="00D36DF1">
        <w:rPr>
          <w:rFonts w:ascii="Arial Narrow" w:hAnsi="Arial Narrow" w:cs="Calibri"/>
          <w:iCs/>
          <w:color w:val="000000"/>
          <w:lang w:eastAsia="es-CO"/>
        </w:rPr>
        <w:t xml:space="preserve">, remitidos, orientaciones entrevistas/talleres y sedes inscritas para los meses de enero a </w:t>
      </w:r>
      <w:r>
        <w:rPr>
          <w:rFonts w:ascii="Arial Narrow" w:hAnsi="Arial Narrow" w:cs="Calibri"/>
          <w:iCs/>
          <w:color w:val="000000"/>
          <w:lang w:eastAsia="es-CO"/>
        </w:rPr>
        <w:t>octubre</w:t>
      </w:r>
      <w:r w:rsidRPr="00D36DF1">
        <w:rPr>
          <w:rFonts w:ascii="Arial Narrow" w:hAnsi="Arial Narrow" w:cs="Calibri"/>
          <w:iCs/>
          <w:color w:val="000000"/>
          <w:lang w:eastAsia="es-CO"/>
        </w:rPr>
        <w:t xml:space="preserve"> de 202</w:t>
      </w:r>
      <w:r>
        <w:rPr>
          <w:rFonts w:ascii="Arial Narrow" w:hAnsi="Arial Narrow" w:cs="Calibri"/>
          <w:iCs/>
          <w:color w:val="000000"/>
          <w:lang w:eastAsia="es-CO"/>
        </w:rPr>
        <w:t>1 con el respectivo porcentaje de participación.</w:t>
      </w:r>
      <w:r>
        <w:rPr>
          <w:rStyle w:val="Refdenotaalpie"/>
          <w:rFonts w:ascii="Arial Narrow" w:hAnsi="Arial Narrow" w:cs="Calibri"/>
          <w:iCs/>
          <w:color w:val="000000"/>
          <w:lang w:eastAsia="es-CO"/>
        </w:rPr>
        <w:footnoteReference w:id="1"/>
      </w:r>
    </w:p>
    <w:p w14:paraId="3571AC25" w14:textId="77777777" w:rsidR="00F053D7" w:rsidRDefault="00F053D7" w:rsidP="00F053D7">
      <w:pPr>
        <w:tabs>
          <w:tab w:val="left" w:pos="480"/>
        </w:tabs>
        <w:jc w:val="both"/>
        <w:rPr>
          <w:rFonts w:ascii="Arial Narrow" w:hAnsi="Arial Narrow" w:cs="Calibri"/>
          <w:iCs/>
          <w:color w:val="000000"/>
          <w:lang w:eastAsia="es-CO"/>
        </w:rPr>
      </w:pPr>
    </w:p>
    <w:p w14:paraId="64E5C482" w14:textId="77777777" w:rsidR="00F053D7" w:rsidRDefault="00F053D7" w:rsidP="00F053D7">
      <w:pPr>
        <w:tabs>
          <w:tab w:val="left" w:pos="480"/>
        </w:tabs>
        <w:jc w:val="both"/>
        <w:rPr>
          <w:rFonts w:ascii="Arial Narrow" w:hAnsi="Arial Narrow" w:cs="Calibri"/>
          <w:iCs/>
          <w:color w:val="000000"/>
          <w:lang w:eastAsia="es-CO"/>
        </w:rPr>
      </w:pPr>
    </w:p>
    <w:p w14:paraId="5DB08A7D" w14:textId="77777777" w:rsidR="00F053D7" w:rsidRDefault="00F053D7" w:rsidP="00F053D7">
      <w:pPr>
        <w:tabs>
          <w:tab w:val="left" w:pos="480"/>
        </w:tabs>
        <w:jc w:val="both"/>
        <w:rPr>
          <w:rFonts w:ascii="Arial Narrow" w:hAnsi="Arial Narrow" w:cs="Calibri"/>
          <w:iCs/>
          <w:color w:val="000000"/>
          <w:lang w:eastAsia="es-CO"/>
        </w:rPr>
      </w:pPr>
    </w:p>
    <w:p w14:paraId="58BDC064" w14:textId="77777777" w:rsidR="00F053D7" w:rsidRDefault="00F053D7" w:rsidP="00F053D7">
      <w:pPr>
        <w:tabs>
          <w:tab w:val="left" w:pos="480"/>
        </w:tabs>
        <w:jc w:val="both"/>
        <w:rPr>
          <w:rFonts w:ascii="Arial Narrow" w:hAnsi="Arial Narrow" w:cs="Calibri"/>
          <w:iCs/>
          <w:color w:val="000000"/>
          <w:lang w:eastAsia="es-CO"/>
        </w:rPr>
      </w:pPr>
    </w:p>
    <w:p w14:paraId="028A9426" w14:textId="77777777" w:rsidR="00F053D7" w:rsidRDefault="00F053D7" w:rsidP="00F053D7">
      <w:pPr>
        <w:tabs>
          <w:tab w:val="left" w:pos="480"/>
        </w:tabs>
        <w:jc w:val="both"/>
        <w:rPr>
          <w:rFonts w:ascii="Arial Narrow" w:hAnsi="Arial Narrow" w:cs="Calibri"/>
          <w:iCs/>
          <w:color w:val="000000"/>
          <w:lang w:eastAsia="es-CO"/>
        </w:rPr>
      </w:pPr>
    </w:p>
    <w:p w14:paraId="196224CA" w14:textId="77777777" w:rsidR="00F053D7" w:rsidRDefault="00F053D7" w:rsidP="00F053D7">
      <w:pPr>
        <w:tabs>
          <w:tab w:val="left" w:pos="480"/>
        </w:tabs>
        <w:jc w:val="both"/>
        <w:rPr>
          <w:rFonts w:ascii="Arial Narrow" w:hAnsi="Arial Narrow" w:cs="Calibri"/>
          <w:iCs/>
          <w:color w:val="000000"/>
          <w:lang w:eastAsia="es-CO"/>
        </w:rPr>
      </w:pPr>
    </w:p>
    <w:p w14:paraId="652A0897" w14:textId="77777777" w:rsidR="00F053D7" w:rsidRDefault="00F053D7" w:rsidP="00F053D7">
      <w:pPr>
        <w:tabs>
          <w:tab w:val="left" w:pos="480"/>
        </w:tabs>
        <w:jc w:val="both"/>
        <w:rPr>
          <w:rFonts w:ascii="Arial Narrow" w:hAnsi="Arial Narrow" w:cs="Calibri"/>
          <w:iCs/>
          <w:color w:val="000000"/>
          <w:lang w:eastAsia="es-CO"/>
        </w:rPr>
      </w:pPr>
    </w:p>
    <w:p w14:paraId="189863F9" w14:textId="77777777" w:rsidR="00F053D7" w:rsidRDefault="00F053D7" w:rsidP="00F053D7">
      <w:pPr>
        <w:tabs>
          <w:tab w:val="left" w:pos="480"/>
        </w:tabs>
        <w:jc w:val="both"/>
        <w:rPr>
          <w:rFonts w:ascii="Arial Narrow" w:hAnsi="Arial Narrow" w:cs="Calibri"/>
          <w:iCs/>
          <w:color w:val="000000"/>
          <w:lang w:eastAsia="es-CO"/>
        </w:rPr>
      </w:pPr>
    </w:p>
    <w:p w14:paraId="293FF624" w14:textId="77777777" w:rsidR="00F053D7" w:rsidRPr="006636B2" w:rsidRDefault="00F053D7" w:rsidP="00F053D7">
      <w:pPr>
        <w:tabs>
          <w:tab w:val="left" w:pos="480"/>
        </w:tabs>
        <w:jc w:val="both"/>
        <w:rPr>
          <w:rFonts w:ascii="Arial Narrow" w:hAnsi="Arial Narrow" w:cs="Calibri"/>
          <w:iCs/>
          <w:color w:val="000000"/>
          <w:lang w:eastAsia="es-CO"/>
        </w:rPr>
      </w:pPr>
    </w:p>
    <w:p w14:paraId="15D27CC7" w14:textId="77777777" w:rsidR="00F053D7" w:rsidRPr="006636B2" w:rsidRDefault="00F053D7" w:rsidP="00F053D7">
      <w:pPr>
        <w:spacing w:after="160" w:line="259" w:lineRule="auto"/>
        <w:rPr>
          <w:rFonts w:ascii="Arial Narrow" w:hAnsi="Arial Narrow" w:cs="Calibri"/>
          <w:iCs/>
          <w:color w:val="000000"/>
          <w:lang w:eastAsia="es-CO"/>
        </w:rPr>
      </w:pPr>
    </w:p>
    <w:p w14:paraId="47098C86" w14:textId="77777777" w:rsidR="00F053D7" w:rsidRPr="001C68DA" w:rsidRDefault="00F053D7" w:rsidP="005D3F8B">
      <w:pPr>
        <w:pStyle w:val="Prrafodelista"/>
        <w:numPr>
          <w:ilvl w:val="1"/>
          <w:numId w:val="4"/>
        </w:numPr>
        <w:tabs>
          <w:tab w:val="left" w:pos="480"/>
        </w:tabs>
        <w:jc w:val="both"/>
        <w:rPr>
          <w:rFonts w:ascii="Arial Narrow" w:eastAsia="Times New Roman" w:hAnsi="Arial Narrow" w:cs="Calibri"/>
          <w:b/>
          <w:iCs/>
          <w:color w:val="000000" w:themeColor="text1"/>
          <w:lang w:eastAsia="es-CO"/>
        </w:rPr>
      </w:pPr>
      <w:r w:rsidRPr="001C68DA">
        <w:rPr>
          <w:rFonts w:ascii="Arial Narrow" w:eastAsia="Times New Roman" w:hAnsi="Arial Narrow" w:cs="Calibri"/>
          <w:b/>
          <w:iCs/>
          <w:color w:val="000000" w:themeColor="text1"/>
          <w:lang w:eastAsia="es-CO"/>
        </w:rPr>
        <w:t>Personas inscritas</w:t>
      </w:r>
      <w:r>
        <w:rPr>
          <w:rFonts w:ascii="Arial Narrow" w:eastAsia="Times New Roman" w:hAnsi="Arial Narrow" w:cs="Calibri"/>
          <w:b/>
          <w:iCs/>
          <w:color w:val="000000" w:themeColor="text1"/>
          <w:lang w:eastAsia="es-CO"/>
        </w:rPr>
        <w:t xml:space="preserve"> </w:t>
      </w:r>
      <w:r w:rsidRPr="001C68DA">
        <w:rPr>
          <w:rFonts w:ascii="Arial Narrow" w:eastAsia="Times New Roman" w:hAnsi="Arial Narrow" w:cs="Calibri"/>
          <w:b/>
          <w:iCs/>
          <w:color w:val="000000" w:themeColor="text1"/>
          <w:lang w:eastAsia="es-CO"/>
        </w:rPr>
        <w:t>/</w:t>
      </w:r>
      <w:r>
        <w:rPr>
          <w:rFonts w:ascii="Arial Narrow" w:eastAsia="Times New Roman" w:hAnsi="Arial Narrow" w:cs="Calibri"/>
          <w:b/>
          <w:iCs/>
          <w:color w:val="000000" w:themeColor="text1"/>
          <w:lang w:eastAsia="es-CO"/>
        </w:rPr>
        <w:t xml:space="preserve"> </w:t>
      </w:r>
      <w:r w:rsidRPr="001C68DA">
        <w:rPr>
          <w:rFonts w:ascii="Arial Narrow" w:eastAsia="Times New Roman" w:hAnsi="Arial Narrow" w:cs="Calibri"/>
          <w:b/>
          <w:iCs/>
          <w:color w:val="000000" w:themeColor="text1"/>
          <w:lang w:eastAsia="es-CO"/>
        </w:rPr>
        <w:t>registradas</w:t>
      </w:r>
    </w:p>
    <w:p w14:paraId="5460CD4A" w14:textId="77777777" w:rsidR="00F053D7" w:rsidRPr="0094094E" w:rsidRDefault="00F053D7" w:rsidP="00F053D7">
      <w:pPr>
        <w:tabs>
          <w:tab w:val="left" w:pos="480"/>
        </w:tabs>
        <w:ind w:left="426"/>
        <w:jc w:val="both"/>
        <w:rPr>
          <w:rFonts w:ascii="Arial Narrow" w:hAnsi="Arial Narrow" w:cs="Calibri"/>
          <w:b/>
          <w:iCs/>
          <w:color w:val="FF0000"/>
          <w:lang w:eastAsia="es-CO"/>
        </w:rPr>
      </w:pPr>
    </w:p>
    <w:p w14:paraId="20B07D35" w14:textId="77777777" w:rsidR="00F053D7" w:rsidRPr="004C004D" w:rsidRDefault="00F053D7" w:rsidP="00F053D7">
      <w:pPr>
        <w:tabs>
          <w:tab w:val="left" w:pos="480"/>
        </w:tabs>
        <w:jc w:val="both"/>
        <w:rPr>
          <w:rFonts w:ascii="Arial Narrow" w:hAnsi="Arial Narrow" w:cs="Calibri"/>
          <w:b/>
          <w:iCs/>
          <w:color w:val="FF0000"/>
          <w:lang w:eastAsia="es-CO"/>
        </w:rPr>
      </w:pPr>
    </w:p>
    <w:p w14:paraId="2DC00E41" w14:textId="77777777" w:rsidR="00F053D7" w:rsidRDefault="00F053D7" w:rsidP="00F053D7">
      <w:pPr>
        <w:tabs>
          <w:tab w:val="left" w:pos="480"/>
        </w:tabs>
        <w:jc w:val="center"/>
        <w:rPr>
          <w:rFonts w:ascii="Arial Narrow" w:hAnsi="Arial Narrow" w:cs="Calibri"/>
          <w:b/>
          <w:iCs/>
          <w:color w:val="FF0000"/>
          <w:lang w:eastAsia="es-CO"/>
        </w:rPr>
      </w:pPr>
      <w:r w:rsidRPr="00D72693">
        <w:rPr>
          <w:rFonts w:ascii="Arial Narrow" w:hAnsi="Arial Narrow" w:cs="Calibri"/>
          <w:b/>
          <w:iCs/>
          <w:noProof/>
          <w:color w:val="FF0000"/>
          <w:lang w:eastAsia="es-CO"/>
        </w:rPr>
        <w:drawing>
          <wp:inline distT="0" distB="0" distL="0" distR="0" wp14:anchorId="14BB6F63" wp14:editId="75ACF1CB">
            <wp:extent cx="4689286" cy="3111335"/>
            <wp:effectExtent l="0" t="0" r="0" b="635"/>
            <wp:docPr id="3176" name="Imagen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05655" cy="3122196"/>
                    </a:xfrm>
                    <a:prstGeom prst="rect">
                      <a:avLst/>
                    </a:prstGeom>
                  </pic:spPr>
                </pic:pic>
              </a:graphicData>
            </a:graphic>
          </wp:inline>
        </w:drawing>
      </w:r>
    </w:p>
    <w:p w14:paraId="3BEFAFB3" w14:textId="77777777" w:rsidR="00F053D7" w:rsidRPr="004C004D" w:rsidRDefault="00F053D7" w:rsidP="00F053D7">
      <w:pPr>
        <w:tabs>
          <w:tab w:val="left" w:pos="480"/>
        </w:tabs>
        <w:rPr>
          <w:rFonts w:ascii="Arial Narrow" w:hAnsi="Arial Narrow" w:cs="Calibri"/>
          <w:b/>
          <w:iCs/>
          <w:color w:val="FF0000"/>
          <w:lang w:eastAsia="es-CO"/>
        </w:rPr>
      </w:pPr>
    </w:p>
    <w:p w14:paraId="753448EE" w14:textId="77777777" w:rsidR="00F053D7" w:rsidRPr="001C68DA" w:rsidRDefault="00F053D7" w:rsidP="005D3F8B">
      <w:pPr>
        <w:pStyle w:val="Prrafodelista"/>
        <w:numPr>
          <w:ilvl w:val="1"/>
          <w:numId w:val="4"/>
        </w:numPr>
        <w:tabs>
          <w:tab w:val="left" w:pos="480"/>
        </w:tabs>
        <w:jc w:val="both"/>
        <w:rPr>
          <w:rFonts w:ascii="Arial Narrow" w:eastAsia="Times New Roman" w:hAnsi="Arial Narrow" w:cs="Calibri"/>
          <w:b/>
          <w:iCs/>
          <w:color w:val="000000" w:themeColor="text1"/>
          <w:lang w:eastAsia="es-CO"/>
        </w:rPr>
      </w:pPr>
      <w:r w:rsidRPr="001C68DA">
        <w:rPr>
          <w:rFonts w:ascii="Arial Narrow" w:eastAsia="Times New Roman" w:hAnsi="Arial Narrow" w:cs="Calibri"/>
          <w:b/>
          <w:iCs/>
          <w:color w:val="000000" w:themeColor="text1"/>
          <w:lang w:eastAsia="es-CO"/>
        </w:rPr>
        <w:t>Hoja de vida remitidas a empleadores</w:t>
      </w:r>
    </w:p>
    <w:p w14:paraId="71DEC9AB" w14:textId="77777777" w:rsidR="00F053D7" w:rsidRPr="004C004D" w:rsidRDefault="00F053D7" w:rsidP="00F053D7">
      <w:pPr>
        <w:tabs>
          <w:tab w:val="left" w:pos="480"/>
        </w:tabs>
        <w:jc w:val="both"/>
        <w:rPr>
          <w:rFonts w:ascii="Arial Narrow" w:hAnsi="Arial Narrow" w:cs="Calibri"/>
          <w:b/>
          <w:iCs/>
          <w:color w:val="FF0000"/>
          <w:lang w:eastAsia="es-CO"/>
        </w:rPr>
      </w:pPr>
    </w:p>
    <w:p w14:paraId="0AEBA507" w14:textId="77777777" w:rsidR="00F053D7" w:rsidRPr="004C004D" w:rsidRDefault="00F053D7" w:rsidP="00F053D7">
      <w:pPr>
        <w:tabs>
          <w:tab w:val="left" w:pos="480"/>
        </w:tabs>
        <w:rPr>
          <w:rFonts w:ascii="Arial Narrow" w:hAnsi="Arial Narrow" w:cs="Calibri"/>
          <w:b/>
          <w:iCs/>
          <w:color w:val="FF0000"/>
          <w:lang w:eastAsia="es-CO"/>
        </w:rPr>
      </w:pPr>
      <w:r w:rsidRPr="001C68DA">
        <w:rPr>
          <w:rFonts w:ascii="Arial Narrow" w:hAnsi="Arial Narrow" w:cs="Calibri"/>
          <w:b/>
          <w:iCs/>
          <w:noProof/>
          <w:color w:val="FF0000"/>
          <w:lang w:eastAsia="es-CO"/>
        </w:rPr>
        <w:drawing>
          <wp:inline distT="0" distB="0" distL="0" distR="0" wp14:anchorId="06C4E7DE" wp14:editId="4AFFF183">
            <wp:extent cx="2218055" cy="3140440"/>
            <wp:effectExtent l="0" t="0" r="4445" b="0"/>
            <wp:docPr id="3177" name="Imagen 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34095" cy="3163150"/>
                    </a:xfrm>
                    <a:prstGeom prst="rect">
                      <a:avLst/>
                    </a:prstGeom>
                  </pic:spPr>
                </pic:pic>
              </a:graphicData>
            </a:graphic>
          </wp:inline>
        </w:drawing>
      </w:r>
      <w:r>
        <w:rPr>
          <w:noProof/>
        </w:rPr>
        <w:drawing>
          <wp:inline distT="0" distB="0" distL="0" distR="0" wp14:anchorId="57E0FB77" wp14:editId="6D1BEC01">
            <wp:extent cx="2882801" cy="3134152"/>
            <wp:effectExtent l="0" t="0" r="635" b="3175"/>
            <wp:docPr id="3178" name="Imagen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25424" cy="3180491"/>
                    </a:xfrm>
                    <a:prstGeom prst="rect">
                      <a:avLst/>
                    </a:prstGeom>
                  </pic:spPr>
                </pic:pic>
              </a:graphicData>
            </a:graphic>
          </wp:inline>
        </w:drawing>
      </w:r>
    </w:p>
    <w:p w14:paraId="0D26B36B" w14:textId="77777777" w:rsidR="00F053D7" w:rsidRDefault="00F053D7" w:rsidP="00F053D7">
      <w:pPr>
        <w:pStyle w:val="Prrafodelista"/>
        <w:tabs>
          <w:tab w:val="left" w:pos="480"/>
        </w:tabs>
        <w:ind w:left="786"/>
        <w:jc w:val="both"/>
        <w:rPr>
          <w:rFonts w:ascii="Arial Narrow" w:eastAsia="Times New Roman" w:hAnsi="Arial Narrow" w:cs="Calibri"/>
          <w:b/>
          <w:iCs/>
          <w:color w:val="FF0000"/>
          <w:lang w:eastAsia="es-CO"/>
        </w:rPr>
      </w:pPr>
    </w:p>
    <w:p w14:paraId="20BDDA5A" w14:textId="77777777" w:rsidR="00F053D7" w:rsidRPr="00E92108" w:rsidRDefault="00F053D7" w:rsidP="00F053D7">
      <w:pPr>
        <w:tabs>
          <w:tab w:val="left" w:pos="480"/>
        </w:tabs>
        <w:jc w:val="both"/>
        <w:rPr>
          <w:rFonts w:ascii="Arial Narrow" w:hAnsi="Arial Narrow" w:cs="Calibri"/>
          <w:b/>
          <w:iCs/>
          <w:color w:val="FF0000"/>
          <w:lang w:eastAsia="es-CO"/>
        </w:rPr>
      </w:pPr>
    </w:p>
    <w:p w14:paraId="2E6E774D" w14:textId="77777777" w:rsidR="00F053D7" w:rsidRPr="00DE29EB" w:rsidRDefault="00F053D7" w:rsidP="005D3F8B">
      <w:pPr>
        <w:pStyle w:val="Prrafodelista"/>
        <w:numPr>
          <w:ilvl w:val="1"/>
          <w:numId w:val="4"/>
        </w:numPr>
        <w:tabs>
          <w:tab w:val="left" w:pos="480"/>
        </w:tabs>
        <w:jc w:val="both"/>
        <w:rPr>
          <w:rFonts w:ascii="Arial Narrow" w:eastAsia="Times New Roman" w:hAnsi="Arial Narrow" w:cs="Calibri"/>
          <w:b/>
          <w:iCs/>
          <w:color w:val="000000" w:themeColor="text1"/>
          <w:lang w:eastAsia="es-CO"/>
        </w:rPr>
      </w:pPr>
      <w:r w:rsidRPr="00DE29EB">
        <w:rPr>
          <w:rFonts w:ascii="Arial Narrow" w:eastAsia="Times New Roman" w:hAnsi="Arial Narrow" w:cs="Calibri"/>
          <w:b/>
          <w:iCs/>
          <w:color w:val="000000" w:themeColor="text1"/>
          <w:lang w:eastAsia="es-CO"/>
        </w:rPr>
        <w:t>Personas Colocadas</w:t>
      </w:r>
    </w:p>
    <w:p w14:paraId="5EE39F2F" w14:textId="77777777" w:rsidR="00F053D7" w:rsidRPr="004C004D" w:rsidRDefault="00F053D7" w:rsidP="00F053D7">
      <w:pPr>
        <w:pStyle w:val="Prrafodelista"/>
        <w:tabs>
          <w:tab w:val="left" w:pos="480"/>
        </w:tabs>
        <w:ind w:left="786"/>
        <w:jc w:val="both"/>
        <w:rPr>
          <w:rFonts w:ascii="Arial Narrow" w:eastAsia="Times New Roman" w:hAnsi="Arial Narrow" w:cs="Calibri"/>
          <w:b/>
          <w:iCs/>
          <w:color w:val="FF0000"/>
          <w:lang w:eastAsia="es-CO"/>
        </w:rPr>
      </w:pPr>
    </w:p>
    <w:p w14:paraId="5D5EC296" w14:textId="77777777" w:rsidR="00F053D7" w:rsidRPr="004C004D" w:rsidRDefault="00F053D7" w:rsidP="00F053D7">
      <w:pPr>
        <w:tabs>
          <w:tab w:val="left" w:pos="480"/>
        </w:tabs>
        <w:rPr>
          <w:rFonts w:ascii="Arial Narrow" w:hAnsi="Arial Narrow" w:cs="Calibri"/>
          <w:b/>
          <w:iCs/>
          <w:color w:val="FF0000"/>
          <w:lang w:eastAsia="es-CO"/>
        </w:rPr>
      </w:pPr>
      <w:r w:rsidRPr="001C68DA">
        <w:rPr>
          <w:rFonts w:ascii="Arial Narrow" w:hAnsi="Arial Narrow" w:cs="Calibri"/>
          <w:b/>
          <w:iCs/>
          <w:noProof/>
          <w:color w:val="FF0000"/>
          <w:lang w:eastAsia="es-CO"/>
        </w:rPr>
        <w:drawing>
          <wp:inline distT="0" distB="0" distL="0" distR="0" wp14:anchorId="6339D228" wp14:editId="3C4022AC">
            <wp:extent cx="2181069" cy="3207385"/>
            <wp:effectExtent l="0" t="0" r="3810" b="0"/>
            <wp:docPr id="3179" name="Imagen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19400" cy="3263754"/>
                    </a:xfrm>
                    <a:prstGeom prst="rect">
                      <a:avLst/>
                    </a:prstGeom>
                  </pic:spPr>
                </pic:pic>
              </a:graphicData>
            </a:graphic>
          </wp:inline>
        </w:drawing>
      </w:r>
      <w:r>
        <w:rPr>
          <w:noProof/>
        </w:rPr>
        <w:drawing>
          <wp:inline distT="0" distB="0" distL="0" distR="0" wp14:anchorId="037EE7AC" wp14:editId="368A5407">
            <wp:extent cx="3110459" cy="3212914"/>
            <wp:effectExtent l="0" t="0" r="1270" b="635"/>
            <wp:docPr id="3180" name="Imagen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30902" cy="3234030"/>
                    </a:xfrm>
                    <a:prstGeom prst="rect">
                      <a:avLst/>
                    </a:prstGeom>
                  </pic:spPr>
                </pic:pic>
              </a:graphicData>
            </a:graphic>
          </wp:inline>
        </w:drawing>
      </w:r>
    </w:p>
    <w:p w14:paraId="175BDFA4" w14:textId="77777777" w:rsidR="00F053D7" w:rsidRPr="004C004D" w:rsidRDefault="00F053D7" w:rsidP="00F053D7">
      <w:pPr>
        <w:tabs>
          <w:tab w:val="left" w:pos="480"/>
        </w:tabs>
        <w:jc w:val="center"/>
        <w:rPr>
          <w:rFonts w:ascii="Arial Narrow" w:hAnsi="Arial Narrow" w:cs="Calibri"/>
          <w:b/>
          <w:iCs/>
          <w:color w:val="FF0000"/>
          <w:lang w:eastAsia="es-CO"/>
        </w:rPr>
      </w:pPr>
    </w:p>
    <w:p w14:paraId="3A9F66AD" w14:textId="77777777" w:rsidR="00F053D7" w:rsidRDefault="00F053D7" w:rsidP="005D3F8B">
      <w:pPr>
        <w:pStyle w:val="Prrafodelista"/>
        <w:numPr>
          <w:ilvl w:val="2"/>
          <w:numId w:val="4"/>
        </w:numPr>
        <w:tabs>
          <w:tab w:val="left" w:pos="480"/>
        </w:tabs>
        <w:jc w:val="both"/>
        <w:rPr>
          <w:rFonts w:ascii="Arial Narrow" w:eastAsia="Times New Roman" w:hAnsi="Arial Narrow" w:cs="Calibri"/>
          <w:b/>
          <w:iCs/>
          <w:color w:val="000000" w:themeColor="text1"/>
          <w:lang w:eastAsia="es-CO"/>
        </w:rPr>
      </w:pPr>
      <w:r w:rsidRPr="005637AC">
        <w:rPr>
          <w:rFonts w:ascii="Arial Narrow" w:eastAsia="Times New Roman" w:hAnsi="Arial Narrow" w:cs="Calibri"/>
          <w:b/>
          <w:iCs/>
          <w:color w:val="000000" w:themeColor="text1"/>
          <w:lang w:eastAsia="es-CO"/>
        </w:rPr>
        <w:t>Personas Colocadas Mujeres</w:t>
      </w:r>
    </w:p>
    <w:p w14:paraId="1032DB5C" w14:textId="77777777" w:rsidR="00F053D7" w:rsidRPr="00E92108" w:rsidRDefault="00F053D7" w:rsidP="00F053D7">
      <w:pPr>
        <w:pStyle w:val="Prrafodelista"/>
        <w:tabs>
          <w:tab w:val="left" w:pos="480"/>
        </w:tabs>
        <w:ind w:left="1080"/>
        <w:jc w:val="both"/>
        <w:rPr>
          <w:rFonts w:ascii="Arial Narrow" w:eastAsia="Times New Roman" w:hAnsi="Arial Narrow" w:cs="Calibri"/>
          <w:b/>
          <w:iCs/>
          <w:color w:val="000000" w:themeColor="text1"/>
          <w:sz w:val="15"/>
          <w:szCs w:val="15"/>
          <w:lang w:eastAsia="es-CO"/>
        </w:rPr>
      </w:pPr>
    </w:p>
    <w:p w14:paraId="0A160A1A" w14:textId="77777777" w:rsidR="00F053D7" w:rsidRPr="004C004D" w:rsidRDefault="00F053D7" w:rsidP="00F053D7">
      <w:pPr>
        <w:tabs>
          <w:tab w:val="left" w:pos="480"/>
        </w:tabs>
        <w:rPr>
          <w:rFonts w:ascii="Arial Narrow" w:hAnsi="Arial Narrow" w:cs="Calibri"/>
          <w:b/>
          <w:iCs/>
          <w:color w:val="FF0000"/>
          <w:lang w:eastAsia="es-CO"/>
        </w:rPr>
      </w:pPr>
      <w:r w:rsidRPr="005637AC">
        <w:rPr>
          <w:rFonts w:ascii="Arial Narrow" w:hAnsi="Arial Narrow" w:cs="Calibri"/>
          <w:b/>
          <w:iCs/>
          <w:noProof/>
          <w:color w:val="FF0000"/>
          <w:lang w:eastAsia="es-CO"/>
        </w:rPr>
        <w:drawing>
          <wp:inline distT="0" distB="0" distL="0" distR="0" wp14:anchorId="73C66044" wp14:editId="1C67F4BC">
            <wp:extent cx="2175882" cy="3335311"/>
            <wp:effectExtent l="0" t="0" r="0" b="5080"/>
            <wp:docPr id="3181" name="Imagen 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22537" cy="3406826"/>
                    </a:xfrm>
                    <a:prstGeom prst="rect">
                      <a:avLst/>
                    </a:prstGeom>
                  </pic:spPr>
                </pic:pic>
              </a:graphicData>
            </a:graphic>
          </wp:inline>
        </w:drawing>
      </w:r>
      <w:r w:rsidRPr="005637AC">
        <w:rPr>
          <w:noProof/>
        </w:rPr>
        <w:t xml:space="preserve"> </w:t>
      </w:r>
      <w:r>
        <w:rPr>
          <w:noProof/>
        </w:rPr>
        <w:drawing>
          <wp:inline distT="0" distB="0" distL="0" distR="0" wp14:anchorId="5B2496A7" wp14:editId="25B47403">
            <wp:extent cx="2885607" cy="3319613"/>
            <wp:effectExtent l="0" t="0" r="0" b="0"/>
            <wp:docPr id="3182" name="Imagen 3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22949" cy="3362571"/>
                    </a:xfrm>
                    <a:prstGeom prst="rect">
                      <a:avLst/>
                    </a:prstGeom>
                  </pic:spPr>
                </pic:pic>
              </a:graphicData>
            </a:graphic>
          </wp:inline>
        </w:drawing>
      </w:r>
    </w:p>
    <w:p w14:paraId="0A8E4B55" w14:textId="77777777" w:rsidR="00F053D7" w:rsidRDefault="00F053D7" w:rsidP="00F053D7">
      <w:pPr>
        <w:spacing w:after="160" w:line="259" w:lineRule="auto"/>
        <w:rPr>
          <w:rFonts w:ascii="Arial Narrow" w:hAnsi="Arial Narrow" w:cs="Calibri"/>
          <w:b/>
          <w:iCs/>
          <w:color w:val="FF0000"/>
          <w:lang w:eastAsia="es-CO"/>
        </w:rPr>
      </w:pPr>
      <w:r>
        <w:rPr>
          <w:rFonts w:ascii="Arial Narrow" w:hAnsi="Arial Narrow" w:cs="Calibri"/>
          <w:b/>
          <w:iCs/>
          <w:color w:val="FF0000"/>
          <w:lang w:eastAsia="es-CO"/>
        </w:rPr>
        <w:br w:type="page"/>
      </w:r>
    </w:p>
    <w:p w14:paraId="0FECC516" w14:textId="77777777" w:rsidR="00F053D7" w:rsidRPr="005637AC" w:rsidRDefault="00F053D7" w:rsidP="00F053D7">
      <w:pPr>
        <w:tabs>
          <w:tab w:val="left" w:pos="480"/>
        </w:tabs>
        <w:rPr>
          <w:rFonts w:ascii="Arial Narrow" w:hAnsi="Arial Narrow" w:cs="Calibri"/>
          <w:b/>
          <w:iCs/>
          <w:color w:val="FF0000"/>
          <w:lang w:eastAsia="es-CO"/>
        </w:rPr>
      </w:pPr>
    </w:p>
    <w:p w14:paraId="0951A23B" w14:textId="77777777" w:rsidR="00F053D7" w:rsidRPr="005637AC" w:rsidRDefault="00F053D7" w:rsidP="005D3F8B">
      <w:pPr>
        <w:pStyle w:val="Prrafodelista"/>
        <w:numPr>
          <w:ilvl w:val="2"/>
          <w:numId w:val="4"/>
        </w:numPr>
        <w:tabs>
          <w:tab w:val="left" w:pos="480"/>
        </w:tabs>
        <w:jc w:val="both"/>
        <w:rPr>
          <w:rFonts w:ascii="Arial Narrow" w:eastAsia="Times New Roman" w:hAnsi="Arial Narrow" w:cs="Calibri"/>
          <w:b/>
          <w:iCs/>
          <w:color w:val="000000" w:themeColor="text1"/>
          <w:lang w:eastAsia="es-CO"/>
        </w:rPr>
      </w:pPr>
      <w:r w:rsidRPr="005637AC">
        <w:rPr>
          <w:rFonts w:ascii="Arial Narrow" w:eastAsia="Times New Roman" w:hAnsi="Arial Narrow" w:cs="Calibri"/>
          <w:b/>
          <w:iCs/>
          <w:color w:val="000000" w:themeColor="text1"/>
          <w:lang w:eastAsia="es-CO"/>
        </w:rPr>
        <w:t xml:space="preserve">Personas Colocadas – </w:t>
      </w:r>
      <w:proofErr w:type="spellStart"/>
      <w:r w:rsidRPr="005637AC">
        <w:rPr>
          <w:rFonts w:ascii="Arial Narrow" w:eastAsia="Times New Roman" w:hAnsi="Arial Narrow" w:cs="Calibri"/>
          <w:b/>
          <w:iCs/>
          <w:color w:val="000000" w:themeColor="text1"/>
          <w:lang w:eastAsia="es-CO"/>
        </w:rPr>
        <w:t>PcD</w:t>
      </w:r>
      <w:proofErr w:type="spellEnd"/>
    </w:p>
    <w:p w14:paraId="1BC95E9E" w14:textId="77777777" w:rsidR="00F053D7" w:rsidRPr="004C004D" w:rsidRDefault="00F053D7" w:rsidP="00F053D7">
      <w:pPr>
        <w:tabs>
          <w:tab w:val="left" w:pos="480"/>
        </w:tabs>
        <w:jc w:val="both"/>
        <w:rPr>
          <w:rFonts w:ascii="Arial Narrow" w:hAnsi="Arial Narrow" w:cs="Calibri"/>
          <w:b/>
          <w:iCs/>
          <w:color w:val="FF0000"/>
          <w:lang w:eastAsia="es-CO"/>
        </w:rPr>
      </w:pPr>
    </w:p>
    <w:p w14:paraId="173F9B2F" w14:textId="77777777" w:rsidR="00F053D7" w:rsidRPr="004C004D" w:rsidRDefault="00F053D7" w:rsidP="00F053D7">
      <w:pPr>
        <w:tabs>
          <w:tab w:val="left" w:pos="480"/>
        </w:tabs>
        <w:rPr>
          <w:rFonts w:ascii="Arial Narrow" w:hAnsi="Arial Narrow" w:cs="Calibri"/>
          <w:b/>
          <w:iCs/>
          <w:color w:val="FF0000"/>
          <w:lang w:eastAsia="es-CO"/>
        </w:rPr>
      </w:pPr>
      <w:r w:rsidRPr="004C004D">
        <w:rPr>
          <w:rFonts w:ascii="Arial Narrow" w:hAnsi="Arial Narrow" w:cs="Calibri"/>
          <w:b/>
          <w:iCs/>
          <w:color w:val="FF0000"/>
          <w:lang w:eastAsia="es-CO"/>
        </w:rPr>
        <w:t xml:space="preserve">               </w:t>
      </w:r>
      <w:r w:rsidRPr="005637AC">
        <w:rPr>
          <w:rFonts w:ascii="Arial Narrow" w:hAnsi="Arial Narrow" w:cs="Calibri"/>
          <w:b/>
          <w:iCs/>
          <w:noProof/>
          <w:color w:val="FF0000"/>
          <w:lang w:eastAsia="es-CO"/>
        </w:rPr>
        <w:drawing>
          <wp:inline distT="0" distB="0" distL="0" distR="0" wp14:anchorId="16D36DC9" wp14:editId="48277190">
            <wp:extent cx="2083632" cy="3201035"/>
            <wp:effectExtent l="0" t="0" r="0" b="0"/>
            <wp:docPr id="3183" name="Imagen 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05022" cy="3233896"/>
                    </a:xfrm>
                    <a:prstGeom prst="rect">
                      <a:avLst/>
                    </a:prstGeom>
                  </pic:spPr>
                </pic:pic>
              </a:graphicData>
            </a:graphic>
          </wp:inline>
        </w:drawing>
      </w:r>
      <w:r w:rsidRPr="005637AC">
        <w:rPr>
          <w:noProof/>
        </w:rPr>
        <w:t xml:space="preserve"> </w:t>
      </w:r>
      <w:r>
        <w:rPr>
          <w:noProof/>
        </w:rPr>
        <w:drawing>
          <wp:inline distT="0" distB="0" distL="0" distR="0" wp14:anchorId="2C3C8E56" wp14:editId="2A2D37BC">
            <wp:extent cx="2908092" cy="3200400"/>
            <wp:effectExtent l="0" t="0" r="635" b="0"/>
            <wp:docPr id="3184" name="Imagen 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24929" cy="3218930"/>
                    </a:xfrm>
                    <a:prstGeom prst="rect">
                      <a:avLst/>
                    </a:prstGeom>
                  </pic:spPr>
                </pic:pic>
              </a:graphicData>
            </a:graphic>
          </wp:inline>
        </w:drawing>
      </w:r>
    </w:p>
    <w:p w14:paraId="7E310DFF" w14:textId="77777777" w:rsidR="00F053D7" w:rsidRPr="009B3DBE" w:rsidRDefault="00F053D7" w:rsidP="00F053D7">
      <w:pPr>
        <w:pStyle w:val="Prrafodelista"/>
        <w:tabs>
          <w:tab w:val="left" w:pos="480"/>
        </w:tabs>
        <w:ind w:left="1080"/>
        <w:jc w:val="both"/>
        <w:rPr>
          <w:rFonts w:ascii="Arial Narrow" w:eastAsia="Times New Roman" w:hAnsi="Arial Narrow" w:cs="Calibri"/>
          <w:b/>
          <w:iCs/>
          <w:color w:val="000000" w:themeColor="text1"/>
          <w:lang w:eastAsia="es-CO"/>
        </w:rPr>
      </w:pPr>
    </w:p>
    <w:p w14:paraId="3AF2EB1F" w14:textId="77777777" w:rsidR="00F053D7" w:rsidRPr="009B3DBE" w:rsidRDefault="00F053D7" w:rsidP="005D3F8B">
      <w:pPr>
        <w:pStyle w:val="Prrafodelista"/>
        <w:numPr>
          <w:ilvl w:val="2"/>
          <w:numId w:val="4"/>
        </w:numPr>
        <w:tabs>
          <w:tab w:val="left" w:pos="480"/>
        </w:tabs>
        <w:jc w:val="both"/>
        <w:rPr>
          <w:rFonts w:ascii="Arial Narrow" w:eastAsia="Times New Roman" w:hAnsi="Arial Narrow" w:cs="Calibri"/>
          <w:b/>
          <w:iCs/>
          <w:color w:val="000000" w:themeColor="text1"/>
          <w:lang w:eastAsia="es-CO"/>
        </w:rPr>
      </w:pPr>
      <w:r w:rsidRPr="009B3DBE">
        <w:rPr>
          <w:rFonts w:ascii="Arial Narrow" w:eastAsia="Times New Roman" w:hAnsi="Arial Narrow" w:cs="Calibri"/>
          <w:b/>
          <w:iCs/>
          <w:color w:val="000000" w:themeColor="text1"/>
          <w:lang w:eastAsia="es-CO"/>
        </w:rPr>
        <w:t>Personas Colocadas Jóvenes</w:t>
      </w:r>
    </w:p>
    <w:p w14:paraId="1432C4EE" w14:textId="77777777" w:rsidR="00F053D7" w:rsidRPr="004C004D" w:rsidRDefault="00F053D7" w:rsidP="00F053D7">
      <w:pPr>
        <w:tabs>
          <w:tab w:val="left" w:pos="480"/>
        </w:tabs>
        <w:ind w:left="360"/>
        <w:jc w:val="both"/>
        <w:rPr>
          <w:rFonts w:ascii="Arial Narrow" w:hAnsi="Arial Narrow" w:cs="Calibri"/>
          <w:b/>
          <w:iCs/>
          <w:color w:val="FF0000"/>
          <w:lang w:eastAsia="es-CO"/>
        </w:rPr>
      </w:pPr>
    </w:p>
    <w:p w14:paraId="7AB98891" w14:textId="77777777" w:rsidR="00F053D7" w:rsidRPr="009B3DBE" w:rsidRDefault="00F053D7" w:rsidP="00F053D7">
      <w:pPr>
        <w:tabs>
          <w:tab w:val="left" w:pos="480"/>
        </w:tabs>
        <w:ind w:left="360"/>
        <w:jc w:val="both"/>
        <w:rPr>
          <w:rFonts w:ascii="Arial Narrow" w:hAnsi="Arial Narrow" w:cs="Calibri"/>
          <w:b/>
          <w:iCs/>
          <w:color w:val="FF0000"/>
          <w:lang w:eastAsia="es-CO"/>
        </w:rPr>
      </w:pPr>
      <w:r w:rsidRPr="009B3DBE">
        <w:rPr>
          <w:noProof/>
          <w:lang w:eastAsia="es-CO"/>
        </w:rPr>
        <w:drawing>
          <wp:inline distT="0" distB="0" distL="0" distR="0" wp14:anchorId="23BFED82" wp14:editId="15074F46">
            <wp:extent cx="2253615" cy="3275351"/>
            <wp:effectExtent l="0" t="0" r="0" b="1270"/>
            <wp:docPr id="3185" name="Imagen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72757" cy="3303171"/>
                    </a:xfrm>
                    <a:prstGeom prst="rect">
                      <a:avLst/>
                    </a:prstGeom>
                  </pic:spPr>
                </pic:pic>
              </a:graphicData>
            </a:graphic>
          </wp:inline>
        </w:drawing>
      </w:r>
      <w:r w:rsidRPr="009B3DBE">
        <w:rPr>
          <w:noProof/>
        </w:rPr>
        <w:t xml:space="preserve"> </w:t>
      </w:r>
      <w:r>
        <w:rPr>
          <w:noProof/>
        </w:rPr>
        <w:drawing>
          <wp:inline distT="0" distB="0" distL="0" distR="0" wp14:anchorId="5478E900" wp14:editId="3D8F8429">
            <wp:extent cx="2893102" cy="3275699"/>
            <wp:effectExtent l="0" t="0" r="2540" b="1270"/>
            <wp:docPr id="3186" name="Imagen 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12800" cy="3298002"/>
                    </a:xfrm>
                    <a:prstGeom prst="rect">
                      <a:avLst/>
                    </a:prstGeom>
                  </pic:spPr>
                </pic:pic>
              </a:graphicData>
            </a:graphic>
          </wp:inline>
        </w:drawing>
      </w:r>
    </w:p>
    <w:p w14:paraId="3AB92607" w14:textId="77777777" w:rsidR="00F053D7" w:rsidRPr="004C004D" w:rsidRDefault="00F053D7" w:rsidP="00F053D7">
      <w:pPr>
        <w:pStyle w:val="Prrafodelista"/>
        <w:tabs>
          <w:tab w:val="left" w:pos="480"/>
        </w:tabs>
        <w:ind w:left="1080"/>
        <w:jc w:val="both"/>
        <w:rPr>
          <w:rFonts w:ascii="Arial Narrow" w:eastAsia="Times New Roman" w:hAnsi="Arial Narrow" w:cs="Calibri"/>
          <w:b/>
          <w:iCs/>
          <w:color w:val="FF0000"/>
          <w:lang w:eastAsia="es-CO"/>
        </w:rPr>
      </w:pPr>
    </w:p>
    <w:p w14:paraId="6BF49E0D" w14:textId="77777777" w:rsidR="00F053D7" w:rsidRPr="009B3DBE" w:rsidRDefault="00F053D7" w:rsidP="005D3F8B">
      <w:pPr>
        <w:pStyle w:val="Prrafodelista"/>
        <w:numPr>
          <w:ilvl w:val="2"/>
          <w:numId w:val="4"/>
        </w:numPr>
        <w:tabs>
          <w:tab w:val="left" w:pos="480"/>
        </w:tabs>
        <w:jc w:val="both"/>
        <w:rPr>
          <w:rFonts w:ascii="Arial Narrow" w:eastAsia="Times New Roman" w:hAnsi="Arial Narrow" w:cs="Calibri"/>
          <w:b/>
          <w:iCs/>
          <w:color w:val="000000" w:themeColor="text1"/>
          <w:lang w:eastAsia="es-CO"/>
        </w:rPr>
      </w:pPr>
      <w:r w:rsidRPr="009B3DBE">
        <w:rPr>
          <w:rFonts w:ascii="Arial Narrow" w:eastAsia="Times New Roman" w:hAnsi="Arial Narrow" w:cs="Calibri"/>
          <w:b/>
          <w:iCs/>
          <w:color w:val="000000" w:themeColor="text1"/>
          <w:lang w:eastAsia="es-CO"/>
        </w:rPr>
        <w:lastRenderedPageBreak/>
        <w:t>Personas Colocadas Víctimas</w:t>
      </w:r>
    </w:p>
    <w:p w14:paraId="22604BD1" w14:textId="77777777" w:rsidR="00F053D7" w:rsidRPr="004C004D" w:rsidRDefault="00F053D7" w:rsidP="00F053D7">
      <w:pPr>
        <w:tabs>
          <w:tab w:val="left" w:pos="480"/>
        </w:tabs>
        <w:jc w:val="both"/>
        <w:rPr>
          <w:rFonts w:ascii="Arial Narrow" w:hAnsi="Arial Narrow" w:cs="Calibri"/>
          <w:b/>
          <w:iCs/>
          <w:color w:val="FF0000"/>
          <w:lang w:eastAsia="es-CO"/>
        </w:rPr>
      </w:pPr>
    </w:p>
    <w:p w14:paraId="63494466" w14:textId="77777777" w:rsidR="00F053D7" w:rsidRPr="004C004D" w:rsidRDefault="00F053D7" w:rsidP="00F053D7">
      <w:pPr>
        <w:tabs>
          <w:tab w:val="left" w:pos="480"/>
        </w:tabs>
        <w:rPr>
          <w:rFonts w:ascii="Arial Narrow" w:hAnsi="Arial Narrow" w:cs="Calibri"/>
          <w:b/>
          <w:iCs/>
          <w:color w:val="FF0000"/>
          <w:lang w:eastAsia="es-CO"/>
        </w:rPr>
      </w:pPr>
      <w:r w:rsidRPr="004C004D">
        <w:rPr>
          <w:rFonts w:ascii="Arial Narrow" w:hAnsi="Arial Narrow" w:cs="Calibri"/>
          <w:b/>
          <w:iCs/>
          <w:color w:val="FF0000"/>
          <w:lang w:eastAsia="es-CO"/>
        </w:rPr>
        <w:t xml:space="preserve">           </w:t>
      </w:r>
      <w:r w:rsidRPr="009B3DBE">
        <w:rPr>
          <w:rFonts w:ascii="Arial Narrow" w:hAnsi="Arial Narrow" w:cs="Calibri"/>
          <w:b/>
          <w:iCs/>
          <w:noProof/>
          <w:color w:val="FF0000"/>
          <w:lang w:eastAsia="es-CO"/>
        </w:rPr>
        <w:drawing>
          <wp:inline distT="0" distB="0" distL="0" distR="0" wp14:anchorId="45CDE698" wp14:editId="07143CEC">
            <wp:extent cx="1978702" cy="3287983"/>
            <wp:effectExtent l="0" t="0" r="2540" b="1905"/>
            <wp:docPr id="3188" name="Imagen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96916" cy="3318249"/>
                    </a:xfrm>
                    <a:prstGeom prst="rect">
                      <a:avLst/>
                    </a:prstGeom>
                  </pic:spPr>
                </pic:pic>
              </a:graphicData>
            </a:graphic>
          </wp:inline>
        </w:drawing>
      </w:r>
      <w:r w:rsidRPr="009B3DBE">
        <w:rPr>
          <w:noProof/>
        </w:rPr>
        <w:t xml:space="preserve"> </w:t>
      </w:r>
      <w:r>
        <w:rPr>
          <w:noProof/>
        </w:rPr>
        <w:drawing>
          <wp:inline distT="0" distB="0" distL="0" distR="0" wp14:anchorId="2E71EC32" wp14:editId="637F186C">
            <wp:extent cx="2795666" cy="3290535"/>
            <wp:effectExtent l="0" t="0" r="0" b="0"/>
            <wp:docPr id="3189" name="Imagen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26513" cy="3326843"/>
                    </a:xfrm>
                    <a:prstGeom prst="rect">
                      <a:avLst/>
                    </a:prstGeom>
                  </pic:spPr>
                </pic:pic>
              </a:graphicData>
            </a:graphic>
          </wp:inline>
        </w:drawing>
      </w:r>
    </w:p>
    <w:p w14:paraId="0CD1F518" w14:textId="77777777" w:rsidR="00F053D7" w:rsidRPr="004C004D" w:rsidRDefault="00F053D7" w:rsidP="00F053D7">
      <w:pPr>
        <w:tabs>
          <w:tab w:val="left" w:pos="480"/>
        </w:tabs>
        <w:jc w:val="center"/>
        <w:rPr>
          <w:rFonts w:ascii="Arial Narrow" w:hAnsi="Arial Narrow" w:cs="Calibri"/>
          <w:b/>
          <w:iCs/>
          <w:color w:val="FF0000"/>
          <w:lang w:eastAsia="es-CO"/>
        </w:rPr>
      </w:pPr>
    </w:p>
    <w:p w14:paraId="6DB44CBE" w14:textId="77777777" w:rsidR="00F053D7" w:rsidRPr="00CD3F87" w:rsidRDefault="00F053D7" w:rsidP="005D3F8B">
      <w:pPr>
        <w:pStyle w:val="Prrafodelista"/>
        <w:numPr>
          <w:ilvl w:val="1"/>
          <w:numId w:val="4"/>
        </w:numPr>
        <w:tabs>
          <w:tab w:val="left" w:pos="480"/>
        </w:tabs>
        <w:jc w:val="both"/>
        <w:rPr>
          <w:rFonts w:ascii="Arial Narrow" w:eastAsia="Times New Roman" w:hAnsi="Arial Narrow" w:cs="Calibri"/>
          <w:b/>
          <w:iCs/>
          <w:color w:val="000000" w:themeColor="text1"/>
          <w:lang w:eastAsia="es-CO"/>
        </w:rPr>
      </w:pPr>
      <w:r w:rsidRPr="00CD3F87">
        <w:rPr>
          <w:rFonts w:ascii="Arial Narrow" w:eastAsia="Times New Roman" w:hAnsi="Arial Narrow" w:cs="Calibri"/>
          <w:b/>
          <w:iCs/>
          <w:color w:val="000000" w:themeColor="text1"/>
          <w:lang w:eastAsia="es-CO"/>
        </w:rPr>
        <w:t>Personas Atendidas en Orientación Grupal/Talleres</w:t>
      </w:r>
    </w:p>
    <w:p w14:paraId="38F1099D" w14:textId="77777777" w:rsidR="00F053D7" w:rsidRPr="009B3DBE" w:rsidRDefault="00F053D7" w:rsidP="00F053D7">
      <w:pPr>
        <w:tabs>
          <w:tab w:val="left" w:pos="480"/>
        </w:tabs>
        <w:ind w:left="426"/>
        <w:jc w:val="both"/>
        <w:rPr>
          <w:rFonts w:ascii="Arial Narrow" w:hAnsi="Arial Narrow" w:cs="Calibri"/>
          <w:b/>
          <w:iCs/>
          <w:color w:val="FF0000"/>
          <w:lang w:eastAsia="es-CO"/>
        </w:rPr>
      </w:pPr>
    </w:p>
    <w:p w14:paraId="120A97CA" w14:textId="77777777" w:rsidR="00F053D7" w:rsidRPr="006B232D" w:rsidRDefault="00F053D7" w:rsidP="00F053D7">
      <w:pPr>
        <w:tabs>
          <w:tab w:val="left" w:pos="480"/>
        </w:tabs>
        <w:ind w:left="426"/>
        <w:jc w:val="both"/>
        <w:rPr>
          <w:rFonts w:ascii="Arial Narrow" w:hAnsi="Arial Narrow" w:cs="Calibri"/>
          <w:b/>
          <w:iCs/>
          <w:color w:val="FF0000"/>
          <w:lang w:eastAsia="es-CO"/>
        </w:rPr>
      </w:pPr>
      <w:r w:rsidRPr="00CD3F87">
        <w:rPr>
          <w:noProof/>
        </w:rPr>
        <w:t xml:space="preserve"> </w:t>
      </w:r>
      <w:r w:rsidRPr="00E34887">
        <w:rPr>
          <w:noProof/>
        </w:rPr>
        <w:drawing>
          <wp:inline distT="0" distB="0" distL="0" distR="0" wp14:anchorId="1DD8D468" wp14:editId="22596636">
            <wp:extent cx="4916384" cy="3365481"/>
            <wp:effectExtent l="0" t="0" r="0" b="635"/>
            <wp:docPr id="3190" name="Imagen 3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21216" cy="3368789"/>
                    </a:xfrm>
                    <a:prstGeom prst="rect">
                      <a:avLst/>
                    </a:prstGeom>
                  </pic:spPr>
                </pic:pic>
              </a:graphicData>
            </a:graphic>
          </wp:inline>
        </w:drawing>
      </w:r>
      <w:r w:rsidRPr="004C004D">
        <w:rPr>
          <w:rFonts w:ascii="Arial Narrow" w:hAnsi="Arial Narrow" w:cs="Calibri"/>
          <w:b/>
          <w:iCs/>
          <w:color w:val="FF0000"/>
          <w:lang w:eastAsia="es-CO"/>
        </w:rPr>
        <w:t xml:space="preserve">         </w:t>
      </w:r>
    </w:p>
    <w:p w14:paraId="3B6DEC5C" w14:textId="77777777" w:rsidR="00F053D7" w:rsidRDefault="00F053D7" w:rsidP="00F053D7">
      <w:pPr>
        <w:spacing w:after="160" w:line="259" w:lineRule="auto"/>
        <w:rPr>
          <w:rFonts w:ascii="Arial Narrow" w:eastAsia="Times New Roman" w:hAnsi="Arial Narrow" w:cs="Calibri"/>
          <w:b/>
          <w:iCs/>
          <w:color w:val="000000" w:themeColor="text1"/>
          <w:lang w:eastAsia="es-CO"/>
        </w:rPr>
      </w:pPr>
      <w:r>
        <w:rPr>
          <w:rFonts w:ascii="Arial Narrow" w:eastAsia="Times New Roman" w:hAnsi="Arial Narrow" w:cs="Calibri"/>
          <w:b/>
          <w:iCs/>
          <w:color w:val="000000" w:themeColor="text1"/>
          <w:lang w:eastAsia="es-CO"/>
        </w:rPr>
        <w:br w:type="page"/>
      </w:r>
    </w:p>
    <w:p w14:paraId="0311664F" w14:textId="77777777" w:rsidR="00F053D7" w:rsidRDefault="00F053D7" w:rsidP="005D3F8B">
      <w:pPr>
        <w:pStyle w:val="Prrafodelista"/>
        <w:numPr>
          <w:ilvl w:val="1"/>
          <w:numId w:val="4"/>
        </w:numPr>
        <w:tabs>
          <w:tab w:val="left" w:pos="480"/>
        </w:tabs>
        <w:jc w:val="both"/>
        <w:rPr>
          <w:rFonts w:ascii="Arial Narrow" w:eastAsia="Times New Roman" w:hAnsi="Arial Narrow" w:cs="Calibri"/>
          <w:b/>
          <w:iCs/>
          <w:color w:val="000000" w:themeColor="text1"/>
          <w:lang w:eastAsia="es-CO"/>
        </w:rPr>
      </w:pPr>
      <w:r w:rsidRPr="00CD3F87">
        <w:rPr>
          <w:rFonts w:ascii="Arial Narrow" w:eastAsia="Times New Roman" w:hAnsi="Arial Narrow" w:cs="Calibri"/>
          <w:b/>
          <w:iCs/>
          <w:color w:val="000000" w:themeColor="text1"/>
          <w:lang w:eastAsia="es-CO"/>
        </w:rPr>
        <w:lastRenderedPageBreak/>
        <w:t>Personas Atendidas en</w:t>
      </w:r>
      <w:r>
        <w:rPr>
          <w:rFonts w:ascii="Arial Narrow" w:eastAsia="Times New Roman" w:hAnsi="Arial Narrow" w:cs="Calibri"/>
          <w:b/>
          <w:iCs/>
          <w:color w:val="000000" w:themeColor="text1"/>
          <w:lang w:eastAsia="es-CO"/>
        </w:rPr>
        <w:t xml:space="preserve"> Orientación</w:t>
      </w:r>
      <w:r w:rsidRPr="00CD3F87">
        <w:rPr>
          <w:rFonts w:ascii="Arial Narrow" w:eastAsia="Times New Roman" w:hAnsi="Arial Narrow" w:cs="Calibri"/>
          <w:b/>
          <w:iCs/>
          <w:color w:val="000000" w:themeColor="text1"/>
          <w:lang w:eastAsia="es-CO"/>
        </w:rPr>
        <w:t xml:space="preserve"> </w:t>
      </w:r>
      <w:r>
        <w:rPr>
          <w:rFonts w:ascii="Arial Narrow" w:eastAsia="Times New Roman" w:hAnsi="Arial Narrow" w:cs="Calibri"/>
          <w:b/>
          <w:iCs/>
          <w:color w:val="000000" w:themeColor="text1"/>
          <w:lang w:eastAsia="es-CO"/>
        </w:rPr>
        <w:t>/ Entrevistas</w:t>
      </w:r>
    </w:p>
    <w:p w14:paraId="4D8E92DB" w14:textId="77777777" w:rsidR="00F053D7" w:rsidRPr="00CD3F87" w:rsidRDefault="00F053D7" w:rsidP="00F053D7">
      <w:pPr>
        <w:pStyle w:val="Prrafodelista"/>
        <w:tabs>
          <w:tab w:val="left" w:pos="480"/>
        </w:tabs>
        <w:ind w:left="786"/>
        <w:jc w:val="both"/>
        <w:rPr>
          <w:rFonts w:ascii="Arial Narrow" w:eastAsia="Times New Roman" w:hAnsi="Arial Narrow" w:cs="Calibri"/>
          <w:b/>
          <w:iCs/>
          <w:color w:val="000000" w:themeColor="text1"/>
          <w:lang w:eastAsia="es-CO"/>
        </w:rPr>
      </w:pPr>
    </w:p>
    <w:p w14:paraId="71A4B134" w14:textId="77777777" w:rsidR="00F053D7" w:rsidRPr="00C54079" w:rsidRDefault="00F053D7" w:rsidP="00F053D7">
      <w:pPr>
        <w:pStyle w:val="Prrafodelista"/>
        <w:tabs>
          <w:tab w:val="left" w:pos="480"/>
        </w:tabs>
        <w:ind w:left="786"/>
        <w:jc w:val="both"/>
        <w:rPr>
          <w:rFonts w:ascii="Arial Narrow" w:eastAsia="Times New Roman" w:hAnsi="Arial Narrow" w:cs="Calibri"/>
          <w:b/>
          <w:iCs/>
          <w:color w:val="000000" w:themeColor="text1"/>
          <w:lang w:eastAsia="es-CO"/>
        </w:rPr>
      </w:pPr>
      <w:r w:rsidRPr="00E34887">
        <w:rPr>
          <w:noProof/>
        </w:rPr>
        <w:drawing>
          <wp:inline distT="0" distB="0" distL="0" distR="0" wp14:anchorId="5AB2E395" wp14:editId="1BD1AD4A">
            <wp:extent cx="4975761" cy="3406128"/>
            <wp:effectExtent l="0" t="0" r="3175" b="0"/>
            <wp:docPr id="3191" name="Imagen 3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93306" cy="3418138"/>
                    </a:xfrm>
                    <a:prstGeom prst="rect">
                      <a:avLst/>
                    </a:prstGeom>
                  </pic:spPr>
                </pic:pic>
              </a:graphicData>
            </a:graphic>
          </wp:inline>
        </w:drawing>
      </w:r>
    </w:p>
    <w:p w14:paraId="562EF9F9" w14:textId="77777777" w:rsidR="00F053D7" w:rsidRPr="00E92108" w:rsidRDefault="00F053D7" w:rsidP="00F053D7">
      <w:pPr>
        <w:tabs>
          <w:tab w:val="left" w:pos="480"/>
        </w:tabs>
        <w:jc w:val="both"/>
        <w:rPr>
          <w:rFonts w:ascii="Arial Narrow" w:hAnsi="Arial Narrow" w:cs="Calibri"/>
          <w:b/>
          <w:iCs/>
          <w:color w:val="000000" w:themeColor="text1"/>
          <w:lang w:eastAsia="es-CO"/>
        </w:rPr>
      </w:pPr>
    </w:p>
    <w:p w14:paraId="63389674" w14:textId="77777777" w:rsidR="00F053D7" w:rsidRPr="006B232D" w:rsidRDefault="00F053D7" w:rsidP="005D3F8B">
      <w:pPr>
        <w:pStyle w:val="Prrafodelista"/>
        <w:numPr>
          <w:ilvl w:val="1"/>
          <w:numId w:val="4"/>
        </w:numPr>
        <w:tabs>
          <w:tab w:val="left" w:pos="480"/>
        </w:tabs>
        <w:jc w:val="both"/>
        <w:rPr>
          <w:rFonts w:ascii="Arial Narrow" w:eastAsia="Times New Roman" w:hAnsi="Arial Narrow" w:cs="Calibri"/>
          <w:b/>
          <w:iCs/>
          <w:color w:val="000000" w:themeColor="text1"/>
          <w:lang w:eastAsia="es-CO"/>
        </w:rPr>
      </w:pPr>
      <w:r w:rsidRPr="006B232D">
        <w:rPr>
          <w:rFonts w:ascii="Arial Narrow" w:eastAsia="Times New Roman" w:hAnsi="Arial Narrow" w:cs="Calibri"/>
          <w:b/>
          <w:iCs/>
          <w:color w:val="000000" w:themeColor="text1"/>
          <w:lang w:eastAsia="es-CO"/>
        </w:rPr>
        <w:t>Número de Sedes Inscritas</w:t>
      </w:r>
    </w:p>
    <w:p w14:paraId="0CF0C78C" w14:textId="77777777" w:rsidR="00F053D7" w:rsidRDefault="00F053D7" w:rsidP="00F053D7">
      <w:pPr>
        <w:tabs>
          <w:tab w:val="left" w:pos="480"/>
        </w:tabs>
        <w:ind w:left="426"/>
        <w:jc w:val="both"/>
        <w:rPr>
          <w:rFonts w:ascii="Arial Narrow" w:hAnsi="Arial Narrow" w:cs="Calibri"/>
          <w:b/>
          <w:iCs/>
          <w:color w:val="FF0000"/>
          <w:lang w:eastAsia="es-CO"/>
        </w:rPr>
      </w:pPr>
    </w:p>
    <w:p w14:paraId="0C23EC73" w14:textId="77777777" w:rsidR="00F053D7" w:rsidRPr="008F1C89" w:rsidRDefault="00F053D7" w:rsidP="00F053D7">
      <w:pPr>
        <w:tabs>
          <w:tab w:val="left" w:pos="480"/>
        </w:tabs>
        <w:ind w:left="426"/>
        <w:jc w:val="both"/>
        <w:rPr>
          <w:rFonts w:ascii="Arial Narrow" w:hAnsi="Arial Narrow" w:cs="Calibri"/>
          <w:b/>
          <w:iCs/>
          <w:color w:val="FF0000"/>
          <w:lang w:eastAsia="es-CO"/>
        </w:rPr>
      </w:pPr>
      <w:r w:rsidRPr="006B232D">
        <w:rPr>
          <w:noProof/>
        </w:rPr>
        <w:t xml:space="preserve"> </w:t>
      </w:r>
      <w:r w:rsidRPr="00236825">
        <w:rPr>
          <w:rFonts w:ascii="Arial Narrow" w:hAnsi="Arial Narrow" w:cs="Calibri"/>
          <w:b/>
          <w:iCs/>
          <w:noProof/>
          <w:color w:val="FF0000"/>
          <w:lang w:eastAsia="es-CO"/>
        </w:rPr>
        <w:drawing>
          <wp:inline distT="0" distB="0" distL="0" distR="0" wp14:anchorId="55F1A169" wp14:editId="31CA1575">
            <wp:extent cx="5090709" cy="3484814"/>
            <wp:effectExtent l="0" t="0" r="2540" b="0"/>
            <wp:docPr id="3192" name="Imagen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06259" cy="3495459"/>
                    </a:xfrm>
                    <a:prstGeom prst="rect">
                      <a:avLst/>
                    </a:prstGeom>
                  </pic:spPr>
                </pic:pic>
              </a:graphicData>
            </a:graphic>
          </wp:inline>
        </w:drawing>
      </w:r>
      <w:r w:rsidRPr="004C004D">
        <w:rPr>
          <w:rFonts w:ascii="Arial Narrow" w:hAnsi="Arial Narrow" w:cs="Calibri"/>
          <w:b/>
          <w:iCs/>
          <w:color w:val="FF0000"/>
          <w:lang w:eastAsia="es-CO"/>
        </w:rPr>
        <w:t xml:space="preserve">                     </w:t>
      </w:r>
    </w:p>
    <w:p w14:paraId="5932C028" w14:textId="77777777" w:rsidR="00F053D7" w:rsidRDefault="00F053D7" w:rsidP="005D3F8B">
      <w:pPr>
        <w:pStyle w:val="Ttulo2"/>
        <w:numPr>
          <w:ilvl w:val="2"/>
          <w:numId w:val="11"/>
        </w:numPr>
        <w:rPr>
          <w:rFonts w:ascii="Arial Narrow" w:hAnsi="Arial Narrow"/>
          <w:b/>
          <w:bCs/>
        </w:rPr>
      </w:pPr>
      <w:bookmarkStart w:id="103" w:name="_Toc91696652"/>
      <w:r w:rsidRPr="003C1E7F">
        <w:rPr>
          <w:rFonts w:ascii="Arial Narrow" w:hAnsi="Arial Narrow"/>
          <w:b/>
          <w:bCs/>
        </w:rPr>
        <w:lastRenderedPageBreak/>
        <w:t>Proceso de implementación de Norma NTC 6175</w:t>
      </w:r>
      <w:bookmarkEnd w:id="103"/>
      <w:r w:rsidRPr="003C1E7F">
        <w:rPr>
          <w:rFonts w:ascii="Arial Narrow" w:hAnsi="Arial Narrow"/>
          <w:b/>
          <w:bCs/>
        </w:rPr>
        <w:t xml:space="preserve"> </w:t>
      </w:r>
    </w:p>
    <w:p w14:paraId="0B02AA35" w14:textId="77777777" w:rsidR="00F053D7" w:rsidRDefault="00F053D7" w:rsidP="00F053D7"/>
    <w:p w14:paraId="00486769" w14:textId="77777777" w:rsidR="00F053D7" w:rsidRPr="00623A51" w:rsidRDefault="00F053D7" w:rsidP="00F053D7">
      <w:pPr>
        <w:jc w:val="both"/>
        <w:rPr>
          <w:rFonts w:ascii="Arial Narrow" w:hAnsi="Arial Narrow" w:cs="Calibri"/>
          <w:iCs/>
          <w:color w:val="000000"/>
          <w:lang w:eastAsia="es-CO"/>
        </w:rPr>
      </w:pPr>
      <w:r w:rsidRPr="00623A51">
        <w:rPr>
          <w:rFonts w:ascii="Arial Narrow" w:hAnsi="Arial Narrow" w:cs="Calibri"/>
          <w:iCs/>
          <w:color w:val="000000"/>
          <w:lang w:eastAsia="es-CO"/>
        </w:rPr>
        <w:t xml:space="preserve">Con el objeto de fortalecer la calidad de la prestación de los servicios de gestión y colocación de empleo a la Red de Prestadores y que esto conlleve a consolidar a la Unidad del SPE como articulador, dinamizador y promotor de buenas prácticas, se han llevado a cabo diversas interacciones con prestadores autorizados, para la vigencia 2020 (01 agosto a 31 de </w:t>
      </w:r>
      <w:r>
        <w:rPr>
          <w:rFonts w:ascii="Arial Narrow" w:hAnsi="Arial Narrow" w:cs="Calibri"/>
          <w:iCs/>
          <w:color w:val="000000"/>
          <w:lang w:eastAsia="es-CO"/>
        </w:rPr>
        <w:t>d</w:t>
      </w:r>
      <w:r w:rsidRPr="00623A51">
        <w:rPr>
          <w:rFonts w:ascii="Arial Narrow" w:hAnsi="Arial Narrow" w:cs="Calibri"/>
          <w:iCs/>
          <w:color w:val="000000"/>
          <w:lang w:eastAsia="es-CO"/>
        </w:rPr>
        <w:t>iciembre) se desarrollaron 49 actividades y para la actual vigencia con corte a 31 de agosto se han llevado a cabo 74.</w:t>
      </w:r>
    </w:p>
    <w:p w14:paraId="74B3C470" w14:textId="77777777" w:rsidR="00F053D7" w:rsidRPr="00623A51" w:rsidRDefault="00F053D7" w:rsidP="00F053D7">
      <w:pPr>
        <w:jc w:val="both"/>
        <w:rPr>
          <w:rFonts w:ascii="Arial Narrow" w:hAnsi="Arial Narrow" w:cs="Calibri"/>
          <w:iCs/>
          <w:color w:val="000000"/>
          <w:lang w:eastAsia="es-CO"/>
        </w:rPr>
      </w:pPr>
    </w:p>
    <w:p w14:paraId="2F83FDB8" w14:textId="77777777" w:rsidR="00F053D7" w:rsidRDefault="00F053D7" w:rsidP="00F053D7">
      <w:pPr>
        <w:rPr>
          <w:lang w:val="es-CO"/>
        </w:rPr>
      </w:pPr>
    </w:p>
    <w:tbl>
      <w:tblPr>
        <w:tblStyle w:val="Tablaconcuadrcula"/>
        <w:tblW w:w="4531" w:type="dxa"/>
        <w:jc w:val="center"/>
        <w:tblLook w:val="0600" w:firstRow="0" w:lastRow="0" w:firstColumn="0" w:lastColumn="0" w:noHBand="1" w:noVBand="1"/>
      </w:tblPr>
      <w:tblGrid>
        <w:gridCol w:w="1838"/>
        <w:gridCol w:w="1418"/>
        <w:gridCol w:w="1275"/>
      </w:tblGrid>
      <w:tr w:rsidR="00F053D7" w:rsidRPr="00623A51" w14:paraId="367AE8E8" w14:textId="77777777" w:rsidTr="00996685">
        <w:trPr>
          <w:trHeight w:val="663"/>
          <w:jc w:val="center"/>
        </w:trPr>
        <w:tc>
          <w:tcPr>
            <w:tcW w:w="1838" w:type="dxa"/>
            <w:vMerge w:val="restart"/>
            <w:hideMark/>
          </w:tcPr>
          <w:p w14:paraId="75A93576" w14:textId="77777777" w:rsidR="00F053D7" w:rsidRPr="00623A51" w:rsidRDefault="00F053D7" w:rsidP="00996685">
            <w:pPr>
              <w:jc w:val="center"/>
              <w:rPr>
                <w:b/>
                <w:bCs/>
                <w:lang w:val="es-CO"/>
              </w:rPr>
            </w:pPr>
            <w:r w:rsidRPr="00623A51">
              <w:rPr>
                <w:b/>
                <w:bCs/>
                <w:lang w:val="en-US"/>
              </w:rPr>
              <w:t xml:space="preserve">Tipo de </w:t>
            </w:r>
            <w:r w:rsidRPr="004E56D0">
              <w:rPr>
                <w:b/>
                <w:bCs/>
                <w:lang w:val="en-US"/>
              </w:rPr>
              <w:t>Interaction</w:t>
            </w:r>
          </w:p>
        </w:tc>
        <w:tc>
          <w:tcPr>
            <w:tcW w:w="1418" w:type="dxa"/>
            <w:hideMark/>
          </w:tcPr>
          <w:p w14:paraId="7774E3DA" w14:textId="77777777" w:rsidR="00F053D7" w:rsidRPr="00623A51" w:rsidRDefault="00F053D7" w:rsidP="00996685">
            <w:pPr>
              <w:jc w:val="center"/>
              <w:rPr>
                <w:b/>
                <w:bCs/>
                <w:lang w:val="es-CO"/>
              </w:rPr>
            </w:pPr>
            <w:r w:rsidRPr="00623A51">
              <w:rPr>
                <w:b/>
                <w:bCs/>
                <w:lang w:val="es-CO"/>
              </w:rPr>
              <w:t>2020</w:t>
            </w:r>
          </w:p>
        </w:tc>
        <w:tc>
          <w:tcPr>
            <w:tcW w:w="1275" w:type="dxa"/>
            <w:hideMark/>
          </w:tcPr>
          <w:p w14:paraId="5A56294A" w14:textId="77777777" w:rsidR="00F053D7" w:rsidRPr="00623A51" w:rsidRDefault="00F053D7" w:rsidP="00996685">
            <w:pPr>
              <w:jc w:val="center"/>
              <w:rPr>
                <w:b/>
                <w:bCs/>
                <w:lang w:val="es-CO"/>
              </w:rPr>
            </w:pPr>
            <w:r w:rsidRPr="00623A51">
              <w:rPr>
                <w:b/>
                <w:bCs/>
                <w:lang w:val="es-CO"/>
              </w:rPr>
              <w:t>2021</w:t>
            </w:r>
          </w:p>
        </w:tc>
      </w:tr>
      <w:tr w:rsidR="00F053D7" w:rsidRPr="00623A51" w14:paraId="13119833" w14:textId="77777777" w:rsidTr="00996685">
        <w:trPr>
          <w:trHeight w:val="529"/>
          <w:jc w:val="center"/>
        </w:trPr>
        <w:tc>
          <w:tcPr>
            <w:tcW w:w="1838" w:type="dxa"/>
            <w:vMerge/>
            <w:hideMark/>
          </w:tcPr>
          <w:p w14:paraId="2445CAC6" w14:textId="77777777" w:rsidR="00F053D7" w:rsidRPr="00623A51" w:rsidRDefault="00F053D7" w:rsidP="00996685">
            <w:pPr>
              <w:jc w:val="center"/>
              <w:rPr>
                <w:b/>
                <w:bCs/>
                <w:lang w:val="es-CO"/>
              </w:rPr>
            </w:pPr>
          </w:p>
        </w:tc>
        <w:tc>
          <w:tcPr>
            <w:tcW w:w="1418" w:type="dxa"/>
            <w:hideMark/>
          </w:tcPr>
          <w:p w14:paraId="2480D424" w14:textId="77777777" w:rsidR="00F053D7" w:rsidRPr="00623A51" w:rsidRDefault="00F053D7" w:rsidP="00996685">
            <w:pPr>
              <w:jc w:val="center"/>
              <w:rPr>
                <w:b/>
                <w:bCs/>
                <w:lang w:val="es-CO"/>
              </w:rPr>
            </w:pPr>
            <w:r w:rsidRPr="00623A51">
              <w:rPr>
                <w:b/>
                <w:bCs/>
                <w:lang w:val="es-CO"/>
              </w:rPr>
              <w:t>Cantidad</w:t>
            </w:r>
          </w:p>
        </w:tc>
        <w:tc>
          <w:tcPr>
            <w:tcW w:w="1275" w:type="dxa"/>
            <w:hideMark/>
          </w:tcPr>
          <w:p w14:paraId="7D57241E" w14:textId="77777777" w:rsidR="00F053D7" w:rsidRPr="00623A51" w:rsidRDefault="00F053D7" w:rsidP="00996685">
            <w:pPr>
              <w:jc w:val="center"/>
              <w:rPr>
                <w:b/>
                <w:bCs/>
                <w:lang w:val="es-CO"/>
              </w:rPr>
            </w:pPr>
            <w:r w:rsidRPr="00623A51">
              <w:rPr>
                <w:b/>
                <w:bCs/>
                <w:lang w:val="es-CO"/>
              </w:rPr>
              <w:t>Cantidad</w:t>
            </w:r>
          </w:p>
        </w:tc>
      </w:tr>
      <w:tr w:rsidR="00F053D7" w:rsidRPr="00623A51" w14:paraId="6A226237" w14:textId="77777777" w:rsidTr="00996685">
        <w:trPr>
          <w:trHeight w:val="488"/>
          <w:jc w:val="center"/>
        </w:trPr>
        <w:tc>
          <w:tcPr>
            <w:tcW w:w="1838" w:type="dxa"/>
            <w:hideMark/>
          </w:tcPr>
          <w:p w14:paraId="25089566" w14:textId="77777777" w:rsidR="00F053D7" w:rsidRPr="00623A51" w:rsidRDefault="00F053D7" w:rsidP="00996685">
            <w:pPr>
              <w:jc w:val="center"/>
              <w:rPr>
                <w:lang w:val="es-CO"/>
              </w:rPr>
            </w:pPr>
            <w:r w:rsidRPr="00623A51">
              <w:rPr>
                <w:lang w:val="es-CO"/>
              </w:rPr>
              <w:t>Taller</w:t>
            </w:r>
          </w:p>
        </w:tc>
        <w:tc>
          <w:tcPr>
            <w:tcW w:w="1418" w:type="dxa"/>
            <w:hideMark/>
          </w:tcPr>
          <w:p w14:paraId="55583EB9" w14:textId="77777777" w:rsidR="00F053D7" w:rsidRPr="00623A51" w:rsidRDefault="00F053D7" w:rsidP="00996685">
            <w:pPr>
              <w:jc w:val="center"/>
              <w:rPr>
                <w:lang w:val="es-CO"/>
              </w:rPr>
            </w:pPr>
            <w:r w:rsidRPr="00623A51">
              <w:rPr>
                <w:lang w:val="es-CO"/>
              </w:rPr>
              <w:t>4</w:t>
            </w:r>
          </w:p>
        </w:tc>
        <w:tc>
          <w:tcPr>
            <w:tcW w:w="1275" w:type="dxa"/>
            <w:hideMark/>
          </w:tcPr>
          <w:p w14:paraId="356B22CA" w14:textId="77777777" w:rsidR="00F053D7" w:rsidRPr="00623A51" w:rsidRDefault="00F053D7" w:rsidP="00996685">
            <w:pPr>
              <w:jc w:val="center"/>
              <w:rPr>
                <w:lang w:val="es-CO"/>
              </w:rPr>
            </w:pPr>
            <w:r w:rsidRPr="00623A51">
              <w:rPr>
                <w:lang w:val="es-CO"/>
              </w:rPr>
              <w:t>6</w:t>
            </w:r>
          </w:p>
        </w:tc>
      </w:tr>
      <w:tr w:rsidR="00F053D7" w:rsidRPr="00623A51" w14:paraId="4DFCEF07" w14:textId="77777777" w:rsidTr="00996685">
        <w:trPr>
          <w:trHeight w:val="424"/>
          <w:jc w:val="center"/>
        </w:trPr>
        <w:tc>
          <w:tcPr>
            <w:tcW w:w="1838" w:type="dxa"/>
            <w:hideMark/>
          </w:tcPr>
          <w:p w14:paraId="441ED915" w14:textId="77777777" w:rsidR="00F053D7" w:rsidRPr="00623A51" w:rsidRDefault="00F053D7" w:rsidP="00996685">
            <w:pPr>
              <w:jc w:val="center"/>
              <w:rPr>
                <w:lang w:val="es-CO"/>
              </w:rPr>
            </w:pPr>
            <w:r w:rsidRPr="00623A51">
              <w:rPr>
                <w:lang w:val="es-CO"/>
              </w:rPr>
              <w:t>Implementación</w:t>
            </w:r>
          </w:p>
        </w:tc>
        <w:tc>
          <w:tcPr>
            <w:tcW w:w="1418" w:type="dxa"/>
            <w:hideMark/>
          </w:tcPr>
          <w:p w14:paraId="6E7AD331" w14:textId="77777777" w:rsidR="00F053D7" w:rsidRPr="00623A51" w:rsidRDefault="00F053D7" w:rsidP="00996685">
            <w:pPr>
              <w:jc w:val="center"/>
              <w:rPr>
                <w:lang w:val="es-CO"/>
              </w:rPr>
            </w:pPr>
            <w:r w:rsidRPr="00623A51">
              <w:rPr>
                <w:lang w:val="es-CO"/>
              </w:rPr>
              <w:t>45</w:t>
            </w:r>
          </w:p>
        </w:tc>
        <w:tc>
          <w:tcPr>
            <w:tcW w:w="1275" w:type="dxa"/>
            <w:hideMark/>
          </w:tcPr>
          <w:p w14:paraId="7904F376" w14:textId="77777777" w:rsidR="00F053D7" w:rsidRPr="00623A51" w:rsidRDefault="00F053D7" w:rsidP="00996685">
            <w:pPr>
              <w:jc w:val="center"/>
              <w:rPr>
                <w:lang w:val="es-CO"/>
              </w:rPr>
            </w:pPr>
            <w:r w:rsidRPr="00623A51">
              <w:rPr>
                <w:lang w:val="es-CO"/>
              </w:rPr>
              <w:t>63</w:t>
            </w:r>
          </w:p>
        </w:tc>
      </w:tr>
      <w:tr w:rsidR="00F053D7" w:rsidRPr="00623A51" w14:paraId="2257ACEA" w14:textId="77777777" w:rsidTr="00996685">
        <w:trPr>
          <w:trHeight w:val="402"/>
          <w:jc w:val="center"/>
        </w:trPr>
        <w:tc>
          <w:tcPr>
            <w:tcW w:w="1838" w:type="dxa"/>
            <w:hideMark/>
          </w:tcPr>
          <w:p w14:paraId="7B6AAE70" w14:textId="77777777" w:rsidR="00F053D7" w:rsidRPr="00623A51" w:rsidRDefault="00F053D7" w:rsidP="00996685">
            <w:pPr>
              <w:jc w:val="center"/>
              <w:rPr>
                <w:lang w:val="es-CO"/>
              </w:rPr>
            </w:pPr>
            <w:r w:rsidRPr="00623A51">
              <w:rPr>
                <w:lang w:val="es-CO"/>
              </w:rPr>
              <w:t>Acercamiento</w:t>
            </w:r>
          </w:p>
        </w:tc>
        <w:tc>
          <w:tcPr>
            <w:tcW w:w="1418" w:type="dxa"/>
            <w:hideMark/>
          </w:tcPr>
          <w:p w14:paraId="46B30928" w14:textId="77777777" w:rsidR="00F053D7" w:rsidRPr="00623A51" w:rsidRDefault="00F053D7" w:rsidP="00996685">
            <w:pPr>
              <w:jc w:val="center"/>
              <w:rPr>
                <w:lang w:val="es-CO"/>
              </w:rPr>
            </w:pPr>
            <w:r w:rsidRPr="00623A51">
              <w:rPr>
                <w:lang w:val="es-CO"/>
              </w:rPr>
              <w:t>0</w:t>
            </w:r>
          </w:p>
        </w:tc>
        <w:tc>
          <w:tcPr>
            <w:tcW w:w="1275" w:type="dxa"/>
            <w:hideMark/>
          </w:tcPr>
          <w:p w14:paraId="5D7310C8" w14:textId="77777777" w:rsidR="00F053D7" w:rsidRPr="00623A51" w:rsidRDefault="00F053D7" w:rsidP="00996685">
            <w:pPr>
              <w:jc w:val="center"/>
              <w:rPr>
                <w:lang w:val="es-CO"/>
              </w:rPr>
            </w:pPr>
            <w:r w:rsidRPr="00623A51">
              <w:rPr>
                <w:lang w:val="es-CO"/>
              </w:rPr>
              <w:t>5</w:t>
            </w:r>
          </w:p>
        </w:tc>
      </w:tr>
      <w:tr w:rsidR="00F053D7" w:rsidRPr="00623A51" w14:paraId="7CF601AB" w14:textId="77777777" w:rsidTr="00996685">
        <w:trPr>
          <w:trHeight w:val="436"/>
          <w:jc w:val="center"/>
        </w:trPr>
        <w:tc>
          <w:tcPr>
            <w:tcW w:w="1838" w:type="dxa"/>
            <w:hideMark/>
          </w:tcPr>
          <w:p w14:paraId="189141D6" w14:textId="77777777" w:rsidR="00F053D7" w:rsidRPr="00623A51" w:rsidRDefault="00F053D7" w:rsidP="00996685">
            <w:pPr>
              <w:jc w:val="center"/>
              <w:rPr>
                <w:lang w:val="es-CO"/>
              </w:rPr>
            </w:pPr>
            <w:proofErr w:type="gramStart"/>
            <w:r w:rsidRPr="00623A51">
              <w:rPr>
                <w:b/>
                <w:bCs/>
                <w:lang w:val="es-CO"/>
              </w:rPr>
              <w:t>Total</w:t>
            </w:r>
            <w:proofErr w:type="gramEnd"/>
            <w:r w:rsidRPr="00623A51">
              <w:rPr>
                <w:b/>
                <w:bCs/>
                <w:lang w:val="es-CO"/>
              </w:rPr>
              <w:t xml:space="preserve"> </w:t>
            </w:r>
            <w:r>
              <w:rPr>
                <w:b/>
                <w:bCs/>
                <w:lang w:val="es-CO"/>
              </w:rPr>
              <w:t>g</w:t>
            </w:r>
            <w:r w:rsidRPr="00623A51">
              <w:rPr>
                <w:b/>
                <w:bCs/>
                <w:lang w:val="es-CO"/>
              </w:rPr>
              <w:t>eneral</w:t>
            </w:r>
          </w:p>
        </w:tc>
        <w:tc>
          <w:tcPr>
            <w:tcW w:w="1418" w:type="dxa"/>
            <w:hideMark/>
          </w:tcPr>
          <w:p w14:paraId="17976465" w14:textId="77777777" w:rsidR="00F053D7" w:rsidRPr="00623A51" w:rsidRDefault="00F053D7" w:rsidP="00996685">
            <w:pPr>
              <w:jc w:val="center"/>
              <w:rPr>
                <w:lang w:val="es-CO"/>
              </w:rPr>
            </w:pPr>
            <w:r w:rsidRPr="00623A51">
              <w:rPr>
                <w:b/>
                <w:bCs/>
                <w:lang w:val="es-CO"/>
              </w:rPr>
              <w:t>49</w:t>
            </w:r>
          </w:p>
        </w:tc>
        <w:tc>
          <w:tcPr>
            <w:tcW w:w="1275" w:type="dxa"/>
            <w:hideMark/>
          </w:tcPr>
          <w:p w14:paraId="25F32C44" w14:textId="77777777" w:rsidR="00F053D7" w:rsidRPr="00623A51" w:rsidRDefault="00F053D7" w:rsidP="00996685">
            <w:pPr>
              <w:jc w:val="center"/>
              <w:rPr>
                <w:lang w:val="es-CO"/>
              </w:rPr>
            </w:pPr>
            <w:r w:rsidRPr="00623A51">
              <w:rPr>
                <w:b/>
                <w:bCs/>
                <w:lang w:val="es-CO"/>
              </w:rPr>
              <w:t>74</w:t>
            </w:r>
          </w:p>
        </w:tc>
      </w:tr>
    </w:tbl>
    <w:p w14:paraId="04AAFC94" w14:textId="77777777" w:rsidR="00F053D7" w:rsidRPr="00623A51" w:rsidRDefault="00F053D7" w:rsidP="00F053D7">
      <w:pPr>
        <w:rPr>
          <w:lang w:val="es-CO"/>
        </w:rPr>
      </w:pPr>
    </w:p>
    <w:p w14:paraId="2EA86C32" w14:textId="77777777" w:rsidR="00F053D7" w:rsidRPr="00623A51" w:rsidRDefault="00F053D7" w:rsidP="00F053D7">
      <w:r w:rsidRPr="00623A51">
        <w:rPr>
          <w:noProof/>
        </w:rPr>
        <mc:AlternateContent>
          <mc:Choice Requires="wpg">
            <w:drawing>
              <wp:anchor distT="0" distB="0" distL="114300" distR="114300" simplePos="0" relativeHeight="251696128" behindDoc="0" locked="0" layoutInCell="1" allowOverlap="1" wp14:anchorId="30A5FAF4" wp14:editId="6A99271F">
                <wp:simplePos x="0" y="0"/>
                <wp:positionH relativeFrom="margin">
                  <wp:align>center</wp:align>
                </wp:positionH>
                <wp:positionV relativeFrom="paragraph">
                  <wp:posOffset>83185</wp:posOffset>
                </wp:positionV>
                <wp:extent cx="5024033" cy="3110503"/>
                <wp:effectExtent l="0" t="0" r="24765" b="13970"/>
                <wp:wrapNone/>
                <wp:docPr id="3165" name="Grupo 8"/>
                <wp:cNvGraphicFramePr/>
                <a:graphic xmlns:a="http://schemas.openxmlformats.org/drawingml/2006/main">
                  <a:graphicData uri="http://schemas.microsoft.com/office/word/2010/wordprocessingGroup">
                    <wpg:wgp>
                      <wpg:cNvGrpSpPr/>
                      <wpg:grpSpPr>
                        <a:xfrm>
                          <a:off x="0" y="0"/>
                          <a:ext cx="5024033" cy="3110503"/>
                          <a:chOff x="0" y="0"/>
                          <a:chExt cx="5024033" cy="3110503"/>
                        </a:xfrm>
                      </wpg:grpSpPr>
                      <wps:wsp>
                        <wps:cNvPr id="3166" name="Google Shape;1584;p44"/>
                        <wps:cNvSpPr/>
                        <wps:spPr>
                          <a:xfrm>
                            <a:off x="0" y="155381"/>
                            <a:ext cx="5024033" cy="2955122"/>
                          </a:xfrm>
                          <a:prstGeom prst="roundRect">
                            <a:avLst>
                              <a:gd name="adj" fmla="val 9483"/>
                            </a:avLst>
                          </a:prstGeom>
                          <a:solidFill>
                            <a:sysClr val="window" lastClr="FFFFFF">
                              <a:lumMod val="95000"/>
                            </a:sysClr>
                          </a:solidFill>
                          <a:ln w="3175">
                            <a:solidFill>
                              <a:srgbClr val="64D1CC"/>
                            </a:solidFill>
                            <a:prstDash val="sysDot"/>
                          </a:ln>
                        </wps:spPr>
                        <wps:bodyPr spcFirstLastPara="1" wrap="square" lIns="91425" tIns="91425" rIns="91425" bIns="91425" anchor="ctr" anchorCtr="0">
                          <a:noAutofit/>
                        </wps:bodyPr>
                      </wps:wsp>
                      <pic:pic xmlns:pic="http://schemas.openxmlformats.org/drawingml/2006/picture">
                        <pic:nvPicPr>
                          <pic:cNvPr id="3167" name="Picture 2" descr="Instituto Colombiano de Normas Técnicas y Certificación - Wikipedia, la  enciclopedia libr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816187" y="0"/>
                            <a:ext cx="1387454" cy="14388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68" name="Picture 4" descr="Combarranquill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23319" y="1491206"/>
                            <a:ext cx="2351715" cy="457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69" name="Picture 6" descr="Inicio - Comfamiliar"/>
                          <pic:cNvPicPr>
                            <a:picLocks noChangeAspect="1" noChangeArrowheads="1"/>
                          </pic:cNvPicPr>
                        </pic:nvPicPr>
                        <pic:blipFill rotWithShape="1">
                          <a:blip r:embed="rId57">
                            <a:extLst>
                              <a:ext uri="{28A0092B-C50C-407E-A947-70E740481C1C}">
                                <a14:useLocalDpi xmlns:a14="http://schemas.microsoft.com/office/drawing/2010/main" val="0"/>
                              </a:ext>
                            </a:extLst>
                          </a:blip>
                          <a:srcRect l="8949" t="13385" r="7855" b="16593"/>
                          <a:stretch/>
                        </pic:blipFill>
                        <pic:spPr bwMode="auto">
                          <a:xfrm>
                            <a:off x="2750239" y="1433751"/>
                            <a:ext cx="2033469" cy="523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70" name="Picture 8" descr="COMFACESAR - Estamos Cumpliendo sueño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025641" y="2150215"/>
                            <a:ext cx="1070040" cy="831833"/>
                          </a:xfrm>
                          <a:prstGeom prst="rect">
                            <a:avLst/>
                          </a:prstGeom>
                          <a:noFill/>
                          <a:extLst>
                            <a:ext uri="{909E8E84-426E-40DD-AFC4-6F175D3DCCD1}">
                              <a14:hiddenFill xmlns:a14="http://schemas.microsoft.com/office/drawing/2010/main">
                                <a:solidFill>
                                  <a:srgbClr val="FFFFFF"/>
                                </a:solidFill>
                              </a14:hiddenFill>
                            </a:ext>
                          </a:extLst>
                        </pic:spPr>
                      </pic:pic>
                      <wps:wsp>
                        <wps:cNvPr id="3171" name="CuadroTexto 1"/>
                        <wps:cNvSpPr txBox="1"/>
                        <wps:spPr>
                          <a:xfrm>
                            <a:off x="378371" y="2479694"/>
                            <a:ext cx="1552675" cy="307777"/>
                          </a:xfrm>
                          <a:prstGeom prst="rect">
                            <a:avLst/>
                          </a:prstGeom>
                          <a:noFill/>
                        </wps:spPr>
                        <wps:txbx>
                          <w:txbxContent>
                            <w:p w14:paraId="2462BB1D" w14:textId="77777777" w:rsidR="00F053D7" w:rsidRDefault="00F053D7" w:rsidP="00F053D7">
                              <w:pPr>
                                <w:jc w:val="right"/>
                                <w:rPr>
                                  <w:rFonts w:hAnsi="Calibri"/>
                                  <w:color w:val="000000" w:themeColor="text1"/>
                                  <w:kern w:val="24"/>
                                  <w:sz w:val="28"/>
                                  <w:szCs w:val="28"/>
                                </w:rPr>
                              </w:pPr>
                              <w:r>
                                <w:rPr>
                                  <w:rFonts w:hAnsi="Calibri"/>
                                  <w:color w:val="000000" w:themeColor="text1"/>
                                  <w:kern w:val="24"/>
                                  <w:sz w:val="28"/>
                                  <w:szCs w:val="28"/>
                                </w:rPr>
                                <w:t>En trámite:</w:t>
                              </w:r>
                            </w:p>
                          </w:txbxContent>
                        </wps:txbx>
                        <wps:bodyPr wrap="square" rtlCol="0">
                          <a:spAutoFit/>
                        </wps:bodyPr>
                      </wps:wsp>
                    </wpg:wgp>
                  </a:graphicData>
                </a:graphic>
              </wp:anchor>
            </w:drawing>
          </mc:Choice>
          <mc:Fallback>
            <w:pict>
              <v:group w14:anchorId="30A5FAF4" id="Grupo 8" o:spid="_x0000_s1026" style="position:absolute;margin-left:0;margin-top:6.55pt;width:395.6pt;height:244.9pt;z-index:251696128;mso-position-horizontal:center;mso-position-horizontal-relative:margin" coordsize="50240,311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WIAk0FAABAEgAADgAAAGRycy9lMm9Eb2MueG1s7Fjd&#10;bts2GL0fsHcgdL3W+rVkN06ROU1QIG2DtkOvaYqyuEoiS9Kx80i7HPYIfbEdUpITJ+06dGuA/RiI&#10;QlL8+b7D8x3y09HTXduQK66NkN0iiB6HAeEdk6Xo1ovgp7dnj4qAGEu7kjay44vgmpvg6fH33x1t&#10;1ZzHspZNyTXBJJ2Zb9UiqK1V88nEsJq31DyWind4WUndUouqXk9KTbeYvW0mcRhOJ1upS6Ul48ag&#10;9bR/GRz7+auKM/uqqgy3pFkEsM36p/bPlXtOjo/ofK2pqgUbzKBfYUVLRYdF91OdUkvJRot7U7WC&#10;aWlkZR8z2U5kVQnGvQ/wJgrveHOu5UZ5X9bz7VrtYQK0d3D66mnZy6tzrd6oSw0ktmoNLHzN+bKr&#10;dOv+w0qy85Bd7yHjO0sYGrMwTsMkCQjDuySKwixMelBZDeTvjWP1sy+MnIwLTw7M2SoQxNxgYP4a&#10;Bm9qqriH1syBwaUmonQOTKcB6WgLpp5LuW448R2fRFmRPlFp6lxzlmDIHjMzN4Dvs4BFWZYUUY/J&#10;J1GLZ1kWxbHrsfedzpU29pzLlrjCIgATuvI16OxZRq8ujPV0KwdraflzQKq2AXmvaENmaeG3ARMO&#10;fVEap3QDjWxEeSaaxleuzbLRBAMXAWKrlNuANNRYNC6CM//zyzab9oUs+36zLAx9+GBi48d78w/m&#10;bTqydaDmmR9+8M7o9Wq/6DQ9jZbLAYGDbs7mU2rqflEsdCrt0K/psKLbjB5+V1rJ8hpbaRQ7Exh4&#10;AR8uqQYmUUC2CPJFYD5sqOZw73kHBs2iNM6gCrcr+nZldbtCO1ZLIMKsDkhfWVqvJQ7ETp5srKyE&#10;dft4Y8xQAXWPj5Rgc/wNcYzSPQ5/We8wym6cB71mtn9qjpbq9xv1CJKjqBUr0Qh77eUT++KM6q4u&#10;BXMcdpWDcMjHcEAHty6JA1Jyw+A2oLHCwmeylI1sV4J2Eu/ISyfWhrz9+AvrBEPpmiy5tgJSR5n4&#10;+FtHHpF34r1QvBT0BxCNuCNDsAbOo4U0YgX/gOJoTG8a+CvYhWTvDenksqbdmp8YhYjwu7tv0lpu&#10;a05L7K4PusnhLL564O6qEWoMBFcegIWDdzT2E3vT6/epZJuWd7Y/kDRvgLHsTC2UCYie83bFoS36&#10;eTmogNHMRTI8ROhYzS2rXbFCNA7tLqbGF97iGyOdO47wZLVFLEKnKHbAh9cduY6KaBoV2L/7oh0l&#10;RZ5maS/aUZoURdpjNUrvjVaM8nOgPL1S3ZaTTjoIXfto31BE9R/Je1xb+mPgcuA90Bp4vwTXqda0&#10;+7CBz/RfyVR/GoGED8LUOE6SaOaJGqWzKA6nDlM6H0/LOMmiPIJOuztGmuVp3wFBMlJ+pOJ/la0A&#10;75CtuMXsVVowISG5oG1FW0g/1Q9PWaKlfSds7W9TTpnd/n5jtR3uoQOHXQJQzFIg5Q6MJCnAJ2h8&#10;XmQorNA0zWbjiF56RzX7Cu2Nc9yLk5HSSZJng/TvKY07czpFB0fpLE7i+H8BPrh45EjWDikNRR4F&#10;+NWLs5Plszcnr0HrZ8guW2nIctOqRnBcXonZ8I+/SvPwLH8AUrtDGx5bHPxKi87fhR9Mp8M4m+Km&#10;4G4UcQSGQ5MPhDoK8zBMsXOO1UUSFUgMXRR9I6F2l+wHSAlzeNxTcbmhpZZvEcSS+Hh1FgypILG7&#10;HyUS4n37Z5LCJC8SN6PDMM1n05nPKW8OO6SL8RQJU59Qhzl+fxeGztqbXMnuVjtsjmsc0qbDDEnb&#10;Bvd6l/A7WhvlspuzP8pufL6OzxR+w4dPKu47yO06yrc//Bz/DgAA//8DAFBLAwQKAAAAAAAAACEA&#10;myCdnmMoAABjKAAAFAAAAGRycy9tZWRpYS9pbWFnZTEucG5niVBORw0KGgoAAAANSUhEUgAAANgA&#10;AADgCAYAAABhCagtAAAJuWlUWHRYTUw6Y29tLmFkb2JlLnhtcAAAAAAAPD94cGFja2V0IGJlZ2lu&#10;PSLvu78iIGlkPSJXNU0wTXBDZWhpSHpyZVN6TlRjemtjOWQiPz4KPHg6eG1wbWV0YSB4bWxuczp4&#10;PSJhZG9iZTpuczptZXRhLyIgeDp4bXB0az0iQWRvYmUgWE1QIENvcmUgNS42LWMxNDggNzkuMTYz&#10;ODIwLCAyMDE5LzAyLzIwLTE4OjU0OjAyICAgICAgICAiPgogPHJkZjpSREYgeG1sbnM6cmRmPSJo&#10;dHRwOi8vd3d3LnczLm9yZy8xOTk5LzAyLzIyLXJkZi1zeW50YXgtbnMjIj4KICA8cmRmOkRlc2Ny&#10;aXB0aW9uIHJkZjphYm91dD0iIgogICAgeG1sbnM6eG1wPSJodHRwOi8vbnMuYWRvYmUuY29tL3hh&#10;cC8xLjAvIgogICAgeG1sbnM6ZGM9Imh0dHA6Ly9wdXJsLm9yZy9kYy9lbGVtZW50cy8xLjEvIgog&#10;ICAgeG1sbnM6eG1wTU09Imh0dHA6Ly9ucy5hZG9iZS5jb20veGFwLzEuMC9tbS8iCiAgICB4bWxu&#10;czpzdEV2dD0iaHR0cDovL25zLmFkb2JlLmNvbS94YXAvMS4wL3NUeXBlL1Jlc291cmNlRXZlbnQj&#10;IgogICAgeG1sbnM6ZXhpZj0iaHR0cDovL25zLmFkb2JlLmNvbS9leGlmLzEuMC8iCiAgICB4bWxu&#10;czp0aWZmPSJodHRwOi8vbnMuYWRvYmUuY29tL3RpZmYvMS4wLyIKICAgIHhtbG5zOnBob3Rvc2hv&#10;cD0iaHR0cDovL25zLmFkb2JlLmNvbS9waG90b3Nob3AvMS4wLyIKICAgeG1wOkNyZWF0b3JUb29s&#10;PSJBZG9iZSBQaG90b3Nob3AgQ0MgMjAxOCAoV2luZG93cykiCiAgIHhtcDpDcmVhdGVEYXRlPSIy&#10;MDE5LTA2LTEwVDIwOjM5OjAwLTA1OjAwIgogICB4bXA6TW9kaWZ5RGF0ZT0iMjAxOS0wNi0xMFQx&#10;NjowMjoyMi0wNTowMCIKICAgeG1wOk1ldGFkYXRhRGF0ZT0iMjAxOS0wNi0xMFQxNjowNToyNi0w&#10;NTowMCIKICAgeG1wOkxhYmVsPSJJTVBPUlRBTlRFIgogICBkYzpmb3JtYXQ9ImltYWdlL3BuZyIK&#10;ICAgeG1wTU06SW5zdGFuY2VJRD0ieG1wLmlpZDo4YTgwZWQ1ZC1kNjAzLTU5NGUtOTJjNC02Zjhk&#10;OTNjMTJhMzAiCiAgIHhtcE1NOkRvY3VtZW50SUQ9InhtcC5kaWQ6ZWQzOGNlOWEtNTA2MS00MzQ2&#10;LTk5NmUtZjU2MzE0NzFkYzA0IgogICB4bXBNTTpPcmlnaW5hbERvY3VtZW50SUQ9InhtcC5kaWQ6&#10;ZWQzOGNlOWEtNTA2MS00MzQ2LTk5NmUtZjU2MzE0NzFkYzA0IgogICBleGlmOkV4aWZWZXJzaW9u&#10;PSIwMjMxIgogICBleGlmOlBpeGVsWERpbWVuc2lvbj0iMjE2IgogICBleGlmOlBpeGVsWURpbWVu&#10;c2lvbj0iMjI0IgogICBleGlmOkNvbG9yU3BhY2U9IjY1NTM1IgogICB0aWZmOk9yaWVudGF0aW9u&#10;PSIxIgogICB0aWZmOkltYWdlV2lkdGg9IjIxNiIKICAgdGlmZjpJbWFnZUxlbmd0aD0iMjI0Igog&#10;ICB0aWZmOlBob3RvbWV0cmljSW50ZXJwcmV0YXRpb249IjIiCiAgIHRpZmY6U2FtcGxlc1BlclBp&#10;eGVsPSIzIgogICB0aWZmOlhSZXNvbHV0aW9uPSI3Mi8xIgogICB0aWZmOllSZXNvbHV0aW9uPSI3&#10;Mi8xIgogICB0aWZmOlJlc29sdXRpb25Vbml0PSIyIgogICBwaG90b3Nob3A6Q29sb3JNb2RlPSIz&#10;IgogICBwaG90b3Nob3A6SUNDUHJvZmlsZT0iIj4KICAgPHhtcE1NOkhpc3Rvcnk+CiAgICA8cmRm&#10;OlNlcT4KICAgICA8cmRmOmxpCiAgICAgIHN0RXZ0OmFjdGlvbj0iY3JlYXRlZCIKICAgICAgc3RF&#10;dnQ6aW5zdGFuY2VJRD0ieG1wLmlpZDplZDM4Y2U5YS01MDYxLTQzNDYtOTk2ZS1mNTYzMTQ3MWRj&#10;MDQiCiAgICAgIHN0RXZ0OndoZW49IjIwMTktMDYtMTBUMjA6MzktMDU6MDAiCiAgICAgIHN0RXZ0&#10;OnNvZnR3YXJlQWdlbnQ9IkFkb2JlIFBob3Rvc2hvcCBDQyAyMDE4IChXaW5kb3dzKSIvPgogICAg&#10;IDxyZGY6bGkKICAgICAgc3RFdnQ6YWN0aW9uPSJzYXZlZCIKICAgICAgc3RFdnQ6aW5zdGFuY2VJ&#10;RD0ieG1wLmlpZDphYTU2YTg5Yy1jOTYwLWRiNGMtYmQ4NS1kMGFlN2FmZTkwMGQiCiAgICAgIHN0&#10;RXZ0OndoZW49IjIwMTktMDYtMTBUMTY6MDU6MjUtMDU6MDAiCiAgICAgIHN0RXZ0OnNvZnR3YXJl&#10;QWdlbnQ9IkFkb2JlIEJyaWRnZSBDQyAyMDE5IChXaW5kb3dzKSIKICAgICAgc3RFdnQ6Y2hhbmdl&#10;ZD0iL21ldGFkYXRhIi8+CiAgICAgPHJkZjpsaQogICAgICBzdEV2dDphY3Rpb249InNhdmVkIgog&#10;ICAgICBzdEV2dDppbnN0YW5jZUlEPSJ4bXAuaWlkOjhhODBlZDVkLWQ2MDMtNTk0ZS05MmM0LTZm&#10;OGQ5M2MxMmEzMCIKICAgICAgc3RFdnQ6d2hlbj0iMjAxOS0wNi0xMFQxNjowNToyNi0wNTowMCIK&#10;ICAgICAgc3RFdnQ6c29mdHdhcmVBZ2VudD0iQWRvYmUgQnJpZGdlIENDIDIwMTkgKFdpbmRvd3Mp&#10;IgogICAgICBzdEV2dDpjaGFuZ2VkPSIvbWV0YWRhdGEiLz4KICAgIDwvcmRmOlNlcT4KICAgPC94&#10;bXBNTTpIaXN0b3J5PgogICA8dGlmZjpCaXRzUGVyU2FtcGxlPgogICAgPHJkZjpTZXE+CiAgICAg&#10;PHJkZjpsaT44PC9yZGY6bGk+CiAgICAgPHJkZjpsaT44PC9yZGY6bGk+CiAgICAgPHJkZjpsaT44&#10;PC9yZGY6bGk+CiAgICA8L3JkZjpTZXE+CiAgIDwvdGlmZjpCaXRzUGVyU2FtcGxlPgogIDwvcmRm&#10;OkRlc2NyaXB0aW9uPgogPC9yZGY6UkRGPgo8L3g6eG1wbWV0YT4KPD94cGFja2V0IGVuZD0iciI/&#10;PlG7A1AAAAAJcEhZcwAACxMAAAsTAQCanBgAAB5QSURBVHic7Z15nB1Ftce/CYghbIJsaUAQ2Qwg&#10;i4hBpFgUMOzyZHNhUVxA1Cg8F0gh0vBEAUF4+BQQQQVkMbLIjhCKTUAggLIJiEIKeQQfAgFZkrw/&#10;To2Z9Jzuu8ztO3dmzvfzmQ+kuqur5s79dVWdOnXOmHnz5mEYRj2MHeoOGMZIxgRmGDViAjOMGjGB&#10;GUaNmMAMo0ZMYIZRIyYww6gRE5hh1IgJzDBqxARmGDViAjOMGjGBGUaNmMAMo0ZMYIZRIyYww6gR&#10;E5hh1IgJzDBqxARmGDViAjOMGjGBGUaNmMAMo0ZMYIZRIyYww6gRE5hh1IgJzDBqxARmGDViAjOM&#10;GjGBGUaNmMAMo0ZMYIZRIyYww6gRE5hh1IgJzDBqxARmGDViAjOMGjGBGUaNmMAMo0ZMYIZRIyYw&#10;w6gRE5hh1IgJzDBqxARmGDViAjOMGjGBGUaNmMAMo0ZMYIZRIyYww6gRE5hh1IgJzDBqxARmGDWy&#10;cDcaGTNmTDeaGfZkeVge2Cj9TARWAVYGlgMWY8G/18vAc0AEngQeAR4A7ojePdO9Xg9f5s2bV3sb&#10;Y7rSiAlMJcvDwsCHgMnAh4F1O/TovwDXAVcB10TvXu3Qc0cUJrARSpaHjYDPAf+BjE518hLwG+BM&#10;4JboXf1/8GGCCWwEkeVhDLA7MAX44BB144/A8cB50bs3h6gPPYMJbISQ5WFn4GhgwyHuSh+PA98B&#10;fjmaRzQT2DAny8OawI+Q9VWzzAMeA2Yghoungb8BryKGjYUQg8eSwDLAGsDawDrAu4FWPuw7gEOi&#10;d39ooc6IwQQ2jMnyMAEZKRZt4vZngEuAa4Gbonf/12abywAO2BLYA1ipiWpzgJOAqdG719ppd7hi&#10;AhvmZHmYCuQll98ALkaMD9Ojd3M73PZYYHNgX+CTwLgGVe4H9orePdzJfvQyJrBhTvqSXw1s2694&#10;NvDfwEnRu2e71I/lgC8BBwNvr7j1ZWDf6N1vutGvocYENozI8jAxevegUr48sp5aAfgx8O3o3awu&#10;d6+vL0sBRwGHUO1k8PXo3fFd6dQQYgIbJmR5OBL4NvL2P1e5Pgl4LXp3b9c7p5DlYR3gJ8h6rYzj&#10;gW+MZCujCWwYkOXhOOAb6Z9zKRFZr5HlYSHgm4i5fqGS274cvTu1e73qLiawHifLw+HAsYXijoks&#10;y8OyiOl9NWApYHHEDP8q4of4N+CxwfgeptF1GjChX/E/EfGd3mnjSy9hAuth0nrmMWBZ5fKjwPrR&#10;u9dbfOZywC7IvtnWyLqtGWYCtyO+h5dH755rsd0MMcasD5wPfLVbBpihxATW42R5WB+4gQVFdh+w&#10;bbNf8uRCtQPim7gDgz/hMBe4Evgf4OpmR6D0wtgoejd9kO0PG0xgw4CCyP4IfDB6988m6+6GGEc2&#10;rKl796fnXzpYY0WWh7WAMdG7RzrSsx7ABDZMSCI7Hdi9mfVQcqE6jQX3x+rkBuCg6N2jrVbM8vBW&#10;4Fvp52Fg05Hi8WEC6zGyPKwLPDiY0SDLw4HAqTT2rOjPTGAW8EL693jkIOaKNO97+BowJXr342Yb&#10;zfLwIWSquWa/4mOjd1ObfUYvYwLrIdKG8SNAAPZv1V8wy8MiwE8Rt6VG/B5ZR90I3Be9e6nkmYsh&#10;08ttgB2B9zfx7D2idxc36OvywA+ATyiXXwfWi979uYm2ehoTWA+R5eEs4ID0zycRv707m6y7FOLM&#10;u1XFbbMRT4+ftPvlzfLwLuAgxGCyROHyQ8Dno3c3V9QfAxwIfA9YuqKpS6N3u7XTx17CBNYjpBPI&#10;9xSKXwc+E737ZYO6iwO/AzYtuWUucqTlO51yoUr7Z1MRl6g3EIfj46N3b1TUWQ/x7vhAk81sFr37&#10;/WD7OpR047vflaA3I4BvK2WLAP9bVSlNC6dRLq5HgI9H74riHRRJqFOyPJwD/DN690RFH8cDRwKH&#10;0tr34SjgI4Pp52jARrAGZHnYAHHWLXJJ9O6jDer+GPh8yeWLgQOidy8Proftk+VhB2T0XLXBrc+w&#10;oKdHHxtG7+7reMe6hI1gvcEUpWwecERVpSwPe1MurlMQi96QONImz41TkKA7VfwVOeLyKGKiL/os&#10;Hkz572hgI1glyXXpKeCthUsXRO/2rqg3AflCLqlc/lH07ott9mdhYO5g/AOzPBwMHMdAI0h/3gRO&#10;BI6O3r2S6p2DHN7sz2wgi9692G5/hhIbwYaevRkoLoDvN6h3Arq4LgO+3EzDaf02GdgJWcOtRdo7&#10;y/LwIrJ+uy09s5UT0ctTLa7bEGvjHwvlJzBQYIsBn0I2zQ0FG8EqyPJwOzCpUHxH9K5Y1r/OJMTx&#10;tsiTwMaN9s+S58QU4GuIGJrhMeAY4BeNhJaOqdwOvE+5fBJwaNnUNcvDTQw8Q3ZL9G6LJvvZU3Tj&#10;u2+x6UvI8rAKA8UFcHaDqprFEcSk30hcmyLhr4+jeXGBRJY6G7g5y8M7q26M3s1B9sm0b9dGDdaF&#10;P1fKNk8b04aCCayc7ZWyN4GLyioki6Nmuj4/endDVWNZHvYBbmFBt6RW+QBwT5aHysCm0bsZwDnK&#10;pa2yPGxYUfViZF+tP2Mwc30pJrByPqSUhejd8xV1PqOUzUH2mUrJ8rAXcB7wlua7V8rbgGvTVLWK&#10;Y9FHsYPKKqRTArcol7rltDzsMIGVs5VSVjoKZXl4C7CPcumC6N1jFfXeiz716iMiUaj2REaoLRF/&#10;xnOY7/xbZFHgsiwPK5Y+VPp0iXJpj/S7lHGlUrZ5xf2jGrMiKmR5WAHxVC/yu4pqm6Ofbj6jop23&#10;AL9AvEKKzEZiffykJI78uckN65vpp7hHtRzi+rRrRZ/PAIqb5UsDW1D+MrlVKXtnloflo3eVni2j&#10;ERvBdDZUyuYip5XL0MJjP41435fxRSTmRpGZwPujd6dVJWmI3r2cjo5MRuJ0FNkly8N2Fe1fD2iG&#10;F2392cc9yFq0yHoVdUYtJjCddZSyRxvk2dJCoF1bZjZP5vLDlEuzge2jd39q3E0hencdEipb4+sV&#10;9d5An/KVOvymw5aat//Eqj6OVkxgOisrZY1OA2tv8OkV938YPXb8Ea2Iq4/o3RXIlLDINlke3lFR&#10;Vduz26BBc1rYgNUa1BmVmMB0tC/k02U3p+Mh2vmpByramKyUPYucIG6XHJnK9mdMSVt93KWULVFl&#10;IEGmsEWaSTQx6jCB6WjGCu1L1UeZN3rVqKcdYbm01VBv/YnezURcnYpUnXQuGy1XqWpKKbPNZgUT&#10;mI5m1Xul4n7Nt292n6NsCWsoZaWnjVtA26cq9e6I3s1Gkj4UqUoSof1ems/mqMcEpqMKpuL+pZQy&#10;NY5GP96mlFWNks3ylFJWdfwfJJJvkaqgPJogF2/QxqjEBKYzRymr2nzVLIVl8d6r6nTCk6Odvc1W&#10;R5/h6b09BJjAdLTRZ3yL9zd6o/9DKdOsl62irZ0abQBrI1zVCLyYUla1hTFqMYHptCoYbbN20RRN&#10;qgxtL6mVXM5laH6BVa5aS6GPtlU+l9pZtyELfdDLmMB0tEV8ldn6yZLytSvqaMaInRqIspIUGFXb&#10;w9Isi32UbRCXbkugfxZDklSw1zGB6WhvfM3qB/zby1zLRrJRRRu/VcqWAA6v7lol31XK3kQyp5Sx&#10;sVI2q0EIOW1bou0USiMZE5iOFubsXQ3q3K+UbV12c/TudmBAylngsCwPLR//SLE2dlYuXdpALJpb&#10;1IwGzWkj8+MN6oxKTGA62gi2aoPpm+Z9vl2KrVFGrpSNBS7J8lDlfbEAWR4OQuLdF5nHwASB/eu9&#10;FYn5UaTUQTnLwxLA6sqlEZN1pZOYwHSKAV9ATNObVdS5USlbGsn5VcYF6JvL44ErsjycWuWylOVh&#10;jSwPv0ZiG2p/yzMa5IXeHt1gcU1FnU3QzfQzKuqMWuw8mEL07vksDw8x8CjJ5pSvZ+5E4ggW1ydf&#10;QD/YSPRuXpaHTyJfzqKpfAwS+voLKdjMTYiL0sKIKX5bJHBN2Z7Uw0i03iqmKGUz0f0T+9hSKXuy&#10;U2G/Rxo2gpWjWflKR6MULEaLU799lgfNkNBX72/I2qlsH2lhJHzB0cCZSIKIIxBfxjJxzQR2qIoa&#10;nEIKaGvEcxoEvtE+g5sq7h/VmMDKma6UbZzlYbWKOmehe4GcUNVQ9O5WZA+sau+pWR4Ftoze/aXB&#10;fXMZ6LQ7BxGxSooIvIlyqTKgz2jGBFbOFUgGlSIfK6uQkiycp1zaOsvDx6sai97dhpykvq6FPhY5&#10;B9gketfQopdSL70HCVzax0UNhLk3A0fNvpzQhoIJrIS0t3W9cumzKY9WGd9FH8VOayJm4dPRu+2A&#10;3dAPQmrMQ77gk6J3+5cl6ytp7/nU1iGIM3NZTMc+Pq2UBVt/lWORfSvI8vBpJCtlkcnRu9LN2ywP&#10;J6AbGO4GXINjLP2fszbzM1eujhwhmYNMJR9FPDQuT+fABkWWh2WrhJLlYUv0afOB0TvtM+p5LAHf&#10;EJNStD7NwKMl10bvSgPDpL2iB9Gdd68Gdh3Mwcp2SPtxhwH/02r621T/agYGw3kZWMmSP5RjU8QK&#10;0mFELezadlketCA3ffVeQmIkalPFjyAbyVXe+R0ltTUN2XS+r1HkX6X+puiRps4ZruLqFiawxpyG&#10;LpTvVVWK3t0C+JLLk4HpDYLRdIQsD6sim9k7pqJVgJuyPByVIls1g2YFnQOcPOgOjnBMYA2I3v0V&#10;PfLupCwPxXQ+RY5DX8OBbBLPSDHpayHLw6eQOIbFfbixiEGj0UY0yfqpZU/5VVXEYkOwNVgTZHlY&#10;GTm/VTxG/w9g3ejd3yvqLgRcCOxe0cT1wNcbuDU1TUrafjx6fP0+LgN2T9lWyp7zdiQozgqFS28A&#10;725mO6CXMSNHD5Hl4btIiOoivwH+o8r7IYnsdHQzd3+uQjw1rkpBQVvp38LINPBzVPs/AvwM+GyV&#10;uNIzL0ZPM3tS9O5rrfSvFzGB9RDJMvgn9CP5h0bvftCg/hjkrNfRNJ6az0I2nG8E7kWiCi9gTMjy&#10;sCQSgXgDYBvEN7EqEhTIpvA3o3fHN7iv7/iLlrlyJjBxJBg3TGA9RorzrnmazwG2SoaNRs/YEvH2&#10;yFps/l9IKIMxyMHMVgPVPAl8Onqnef0X++iQaasWhGe36N2lLbbdk5iZvseI3l2LbrZ/iCbPQ0Xv&#10;bkK89E9Bt06WMQ7JmLIsrYlrDjISrd+kuN6NmPQ1cf1spIirW9gI1iJp8/lO5sey+COwTfTuuTae&#10;NRFJzrcnnQ+FNg/Jxjk1eqcF2NH6swbiraGFwX4QyfgyYoLb2BSxR0kuTHcgQT7bElfheWsCByKJ&#10;9VqdOhZ5FvHqPzM5HzfbhxWBP6CL60Vg0+jdiDq1bALrYbI8bI4YHwaIK5n1V2tmTVaoNxaJkbEN&#10;kmFzA2CZBtVmIaPojcj68K6ylEkN2l4IcRou5hN7EzlbNhgv/57EBDYMSeKajpxsPjR6d8ogn/d2&#10;xNF3ceaH6H4BGVWeGuzoWWhrGWRjuu9U9jzgU9G7czvVRi9hAhtm9BNX/whUFwCH9NqRjiwPY7WR&#10;Lp2+vhUxqhwcvRtMOqWexqyIw4gScQHsBTyU5WHPrneqhCwPHwMez/IwIK1R9O4eJI7IJ0eyuLqF&#10;jWAdIsvD1khwGy1KUx/TEZeoqqAytZFcqL7P/BDdTwPvHa3Jy22KOMxIe0iXAGs1uPVS4MToXSfy&#10;gTUky8MHgK+huz1NBz7cyG1qJGICG4Ykl6pTgf2auH0Gkld5WqdHkZTWdg/E/1ELVNOfH0TvGnrW&#10;jzRMYMOYLA87Ig6+zexrzUWi6V6DGBjuit79q8X23oqY9T+E+CVuQXNxL/+OGGF+3Up7IwET2DAn&#10;mb2PQowGrSTXex2JufEEEsb7f5GgNH1eFOMQs32GOB+vjbhftRJIdg7yAjg8evdCC/VGDCawEUJy&#10;QToOfQ00FExDhDWiPDNaxQQ2wkhGkK8A+wKLdrn515DIwydH77TY+6MOE9gIJXlnfBxx8t2cenMe&#10;34EI64JOen2MBExgo4AUjno3wKWfCYN85CwkyM01wDXRuycH+bwRiwlsFJLlYXVgXSSj5hrAakjS&#10;8bel/45BjB2vIDFBnkKyujwC3J2SSRhNYAIzjBoxX0TDGOaYwAyjRkxghlEjJjDDqBETmGHUiAnM&#10;MGrEBGYYNWICM4waMYEZRo2YwAyjRlo5oDcosjy8DzgIWB6JIPvDdnIFG8Zwoiu+iCsdc/OOSDCY&#10;/oJ+FAnH/M/aO2AYCt347ndrBPue0tZawOeRMGJGF8ny8E30ZIIHRe/O73Z/RjLdEti6JeXrd6l9&#10;Y0HGMT8Md39e7XZHRjrdMnI8W1Ieu9S+YQwJ3RLYCUrZy0hMQMMYsXRringiEnTlS0iWxnuRENJN&#10;568qkuVhPBKubAVgIeB54Ono3dOD7+4C7SyKZDdZEvkdnovePdXJNkraXQQ50bwCEiDnReCJ6F1P&#10;j/opDdJ6yN9m6VT8EvBn4E/Ru1dqancRZF0/Afm8ZiEzpyeqEtTXzbA60ZwSf++HJFSYhAiryNPA&#10;1cAZ0bs722xndeAAYGfgPQwMSvMiEnL6AuDi6N3r7bSjtLsosDewDxI4dJxy20zgKiTB3h0tPPtm&#10;5q95x6GnoX0FeKNQtkX07oEmnj8RmIKEpivLafYacAPwY+DywX7xk6j2QQIIOfTPaxbwOyQp4fX9&#10;M8pYyIBEloeFkXBnHn1xXsbvgCnNhinL8rACYtX8BLp4NZ4CpgK/aPcLk+VhDCLoY4EVW6h6IxKV&#10;98Em2piBRP5tlY2idzMqnrs4EvPxYFqLjnU7sF+z6W0LbY5BsoF+j9aCBM0AvhK9CzCCBLbSMTev&#10;jEx3itwSvXuzqm6Wh5WAC5HMj+3wOvCfjRLhpVDXv2D+tKZVfot8Yf7RSqUsD0sB5wE7tNnu68hL&#10;pDLVUB0CSymbrkBG+XZ4CdgtendDsxXS53U2EomrXb4PHD5z6ha1J7zolpHjY8jbtvizeFWlLA/v&#10;Am6jfXEBLAL8MMvDdyra2R+4jPbFBbATEFKu46bI8rAccAvtiwvk9/tRlof/GsQzWibFdryB9sUF&#10;sARwWZaHpp6R5WFp5Huz2yDaBPg68LNBPqMpetYXMX2YVwPv6NAj7ytpZ1fgp3Tms1gXuDrLw2KN&#10;bszyMA55+6/XgXYBvpXl4csV149EpqEHIOmTNE7td0/fz4AwcGmKdi6wZkV7D6d2pgEPIOloNRYD&#10;LkjJK0rJ8vAW4HJgo6r7WqDhurITdM0XsQ3OQJ9W9nEX4n71MDLVyIAtkWi5xS/4MdG7acUHZHlY&#10;BZlulInreWR6Oh0xniyBWKp2RbKYaGwA/BA4sKLvINOU91VcvwExotyPGFUmIMnR9wVWLqlzQpaH&#10;W1KWygWI3l3W9/9ZHlZDfocBbUbvLmnQb1Ifti+59mtgavTu4f6FaTrpgc8pddYBvgj8oKLNHImC&#10;XMZDiJjvR/5uKwCbIUajZQv3nh+9O56pI2cNNgU4Sbm0tJbZI8vDDsjbXeNvwOeid9doF7M8vA1Z&#10;dH8+FV2OzPO1fMQXIjm0NE4Ejo7evVjSziRk5JtYUv+D0btbS+puCNyNLuy/A58oW5ckS+NU4PCS&#10;du8EJlUZXLI8HAV8W7n00UYCSyPJ40hWlyKHR+++26D+p5HPrcjfgXdE74pWzL6Y/g+gG55eAA5B&#10;RKP9jRcFvoF8ZgshSd63iN69MprjIvqS8vuA95WJCyB690L07gvA/sjo9smSD359ysW1f/TusDJx&#10;pXZ+j7why7JUal/gPo5E/+xnIg7QpYv+6N2r0bsj0EcCgE2B7SraHiy7oIvrvEbiAojenYXMGoqs&#10;SPmo6NHF9QzyeZ2r/Y1Te69G744CJiMW393r2ovT6DmBpQXvJOXSC8CuzWaCjN6dA2xSIZKyKdx/&#10;pbrNtPEi8FF0l69tszy8s1iY5WF5ZH9NY49mN7Gjd2egjwQAn23mGW2yt1I2FziihWeUCXFysSCt&#10;xbW0T3OAXZo180fvrgMmRu/+2nQvO0DPCQx5Q2oc2+qHE72bXXFZW4PMBI5psY3nKf9yaW1MRl/7&#10;Tove3d5K26ldbZN7ctqErYNtlLI/tJJkInr3KBJPv8h7lbLtEUtpkbOid39ots3U7suN7+osvWjk&#10;0EavNyl/W7dMlocJwKrKpXOid+14lJ+HGDaWLJRvBpxcKNN+v75ntET07tksDzcycGo1HrFODjB2&#10;DIZkHNG8NNbL8vBki4/TtjO0fbrNSur/qMX2hoReHMHWUsru7vDp53eVlF/XzsOSq5S2FltdKSuz&#10;jN7dTtsV9bTPcbCUWS/HIy+sVn40s/y4lES+P9rvMavKu6SX6EWBaa5QnU7JUzTb9jFzEM/U1k5a&#10;O2WuXs+02W5ZUr3iF7UTlPkYdpLiZn9xVgCyZTIs6EWBDTDTIm/ITlLmnjWYKbOW5FxrR10bRe9e&#10;G0TbGg03u9ug0q2tQxTXlNr3QXPq7Ul6cQ32PLBSoaxsStcuZZbINZENy3bQvBqasngOI8qm6VcA&#10;19fUhubb+Y4sD4t06hRDnfSiwB5koH/bOlke1mzH87qERxDXnaL3906IT2JLZHlYBt1fsl2x9ipl&#10;5/eejd6dXFObf0K2QvozHrFmXl1Tmx2jF6eI00vKtSAtbZEiWWm+iZ9KOZNb5avoL6uyTehhSfTu&#10;WfS15k7Jw6MOppeUf6um9jpKLwrsEmQTscj+WR4GbESWkeVhoSwP21bccqFSNg44PZ3KbbadjYHD&#10;lEuvU+5UO9SUrfeamdFcqZQtj5xWb5osD2OyPJyQTkxUEdANOS7Lw8EttvmRVu7vBD0nsPSWvEi5&#10;NBb4VZaHDzd6RvJUPw+4MsvDliW3nQn8SynfEfhJM2/kLA8bIFNKbdH9c83Psou8VHHt+ZLyFZp4&#10;7s9Lyo/N8qBtQg8geeOfBhwK3JPl4WNl9ybfxLKzbj/M8rBfE+2NzfJwInBVlod9m+ljp+g5gSWO&#10;RPdQWBK4JsvDKen08QKkt+LOyMnVPZE38sVZHgZsKkfvnqPce/szwM1ZHlTv7SwPi6bYgrcy0CAD&#10;Ev6sJY+QGqg6TPiXkvKtGj00encb+tR3HPJCO7TKiyTLwxpIyIODUtGSwEVZHv674sjKyeij2MLA&#10;2VkezkvP1drbAjlz97VUdHqWh03L+tdpetKbHv4dHLPKeXQucAdiFHkF8QzYAt1D4D7gA0UnzxQ4&#10;5y7KPeJBDCLTkbXH4kgwl+2oNoN/pewEddnJ4uhdW3EVsjxMQf9sD4jenV1SZ2l06xzIYcTTqyIu&#10;p9MAd6JvTYDs6V0I/B4RxiLAasBHkBlC2RR8cvRONVykUU6b2fTnXuS4ygvItHUSMMAfFPEd3WTm&#10;1C3a3Xtsml4dwUDiLfy64vpYxI3mM8j8fw/K41lsgDLNSILbHQmMUsbayNGXYxBDy0epFtfPkYOL&#10;PUvyiikLCPR94IUsD7OzPKhm8ORFoa07+5iAxFA5HzHfX4m4Nu1Cubh+Wiau1ObFwPEVbYIcxtwv&#10;tb0PurhAzg5Wfbc6Rs8KLJ1n+jjwmw487mVA9ZCP3j2CjEid2LP6JXDgUIYJa4GTG1wfj8wMVNII&#10;fWyH+jINCZrTiG8AlbFVmmQOEmWqdnpWYPBvH789gKOoXlNU8QCwWYMzVvcintztmtVfB/4T2Fc7&#10;MNij/IpB7iNF76YiM4h2z1fNQ5YBezazaRy9mxe9+wpyHKfdNp8Ctonendlm/ZboaYEBRO/mRO++&#10;gwz/v22lKvBlYONmwralgKVbIlOMx5tsYy5yrH+96N0Jw2TkAv49Q9iL1j5T7TlnAe9GpsatvFxu&#10;R04WHx69a+nlmcQxEZmVNFv3/4CjkTNhoZX2BkO3jBzLoVvbHmj1w03Woj0Ri9e6yHx/DGK5+zMy&#10;Cl0DXNUoJFxFG2MRse0MvB9xg1oSMevPQkbF6UjQ0ZYchLM87ILiNFtmkGjieRulvha5tpl4iekZ&#10;OyEvlkmIx/w8xAjySPSuKg5G8TkTkMORWyPr3lWZv7f2PGIwCsBFWtyQdkht7oXESHkP8j1bCJlV&#10;PIEI+XrkvN0C2zIjJi6iYYxWen6KaBjDGROYYdSICcwwasQEZhg1YgIzjBoxgRlGjZjADKNGTGCG&#10;USMmMMOoEROYYdSICcwwasQEZhg1YgIzjBoxgRlGjZjADKNGTGCGUSMmMMOoEROYYdSICcwwasQE&#10;Zhg1YgIzjBoxgRlGjZjADKNGTGCGUSMmMMOoEROYYdSICcwwasQEZhg1YgIzjBoxgRlGjZjADKNG&#10;TGCGUSMmMMOoEROYYdSICcwwasQEZhg1YgIzjBoxgRlGjZjADKNGTGCGUSMmMMOoEROYYdSICcww&#10;asQEZhg1YgIzjBoxgRlGjZjADKNGTGCGUSMmMMOoEROYYdTI/wOfpeQFWuYxUQAAAABJRU5ErkJg&#10;glBLAwQKAAAAAAAAACEA+8bzlj4mAAA+JgAAFAAAAGRycy9tZWRpYS9pbWFnZTIucG5niVBORw0K&#10;GgoAAAANSUhEUgAAAf0AAABjCAMAAACmCSk9AAAA2FBMVEX///8SRCIAPhgANQAOQh8IQBwAMwAA&#10;Og8ALQAAMADu8u/7/PwDPxpQcVoAMQAAOQ1CZk0AKwDg4+H1+PYANwft8O4ANwAAOw9siHXj6eVk&#10;emrc497M1s8AJgAWTSlqgnB9lIS+y8IARR2arJ+ls6kxWT2zwLfV3Nd4kYCPo5Wquq/Ez8hIZ1EA&#10;IwBPcVm8xL5efGckUTKRpZcAHwAhTi9CaU4yVjxigGsyXkCSn5U7XEQlVjWIno5yh3d/kYNEYkwA&#10;FAAAGgBPalY5ZEcABQAADgCttq9acmEIvPAGAAAgAElEQVR4nO09DVvaytKQDwIJCDSBEBP5ChAk&#10;FoNFUUR7r763/v9/9GZ2s7ObTbDn1vaca+s8zzk1EPZrvmdnZyuVV8Dyg3BwW81guz7E/muv/0Tw&#10;g1UYxn9TZ+8WzOUggxAeg132tFu9ve1e+LJx202NYb+qG87mdGa9veXvgLV42TqOUT/88p7eI1gp&#10;ZH/6rkJBXcJjeJI91sI39mEudqqjcMxnoCnq9Lz3xra/13WnRjruL35tP+8SvPGwW58uKQoiNUOL&#10;M4PHcyN7NN7G++bsxlVkzDMJ4EZvn8Qr0Gtlk6j92n7eJQSbdsoYmjG34WnBsK9ewuMjw74yeUsf&#10;8VzVj+A+xf78Z0zjOIRsStNPv7ajdwjmsJkxO9GKVwzdfWAUO2EMqwdv6GLgHsd9tdq++klTOQLb&#10;TN1o996v7egdwmM7Q0LzwkwfBxm6tSFY471Ohjat+uO62e8YBYyL8IsFv8eMjWbH/KUdvUOwnxlb&#10;6s/AGusmE8fw5N0zvtn+cA9hP6fwNV0x2k7bUJo6bVt5sX/abMpgwrpXRr/eu3hnYA6ZGd5sAWvc&#10;aOKT7yJp/GgHM1e083Wjut8dwlV4GFzcVA1gy18t+FdouD7+2o7eIZi3jPed8/TRZkqSMkpQY3yT&#10;/GD7B0dAvq52ZkJ4J1qMXENr/OKAT4jYf6vT+hvCMtP7zSkwu1fVREZZOWzlxj/WetgXGF/ZTyQh&#10;b3njzfBt4/8u3DHst39CwOp3g2hD9KKxIUZ9wDjVIPL4wFbO+bGVWwmcr3UPZQre/8XhV2vE9L7z&#10;EegtQrDu1hr9AZW/CyWHbuYBVGs/tHKBENvTq/9MpM3sNNmUPhy+MvDiiFnDM+b/qSS6c41GwY94&#10;ZXaHW/ua+6Zw0Y9Db84oUP1nBvCOAJXkCZEFzAOg3v9/C2OHI195Q7ToTeBNcQ7/0AjeDXAl2QVp&#10;gB4AjQX8lxBUudx/4zbBG+BTg6me639qCO8FbBbsqbrw6FfR+/+BiMyay31j+bNH+pchZlF+ZfCP&#10;jeGdgImxvXt4jBktKA//fVuTGiJfH/61KJvtBbNxksJhFvW+9xPTCxaLRexJdNmLwrSJ3XmQhaZn&#10;TP20M3ff8uJwmfZxNfFKurBht9vumRn07CLZm2b+M9v7lEL6mWWa+RYt0oSF7Vomh2K7tuflJ9ML&#10;wkGSDA5x2UCzHnqkcxmOvt/DedGpZM89EgPvsdiesobHFXs0MC+Cro7JV+dYR/YLZ333L5n7ftga&#10;1hwDsgkMR92MFrmmw8e7lRCnjw5rt9bv92tuEgrveY9z2oRRmx/I6+i00k3Lymo0VdvQR1sdjgqe&#10;zPkIYNdBSEZ3oWTxPjy3HrkJGx1aw0ajAU5RdNsZHXiTwflonbbwDBaPvyMNt7Dd1uhRTjU6TIeb&#10;ZIaP8cOmRgZq1IYP5WZXcDe6HbqNAnzGTRn5d/dZ98+07xEbzgDW0GNKkopq9AAY39h0dRJhdR7u&#10;VqX+QOwi8pVd6dhzYEUdxxCTPzSlPVwJrJCoRtsZZ4iOWqrRZO8592wZzbFj4G6i3iY+5o4RoRtA&#10;ks9QyDDRFDWRlmdIiE/REdLFb7enB+E182v6Wb9Dh+atHQOSlbRNahjNak3FUFuURoN7B/Yy9GYb&#10;TKZFjbTbxHab0K4yELvfGRpMhv48ulXFgfYfCrKiNxu2DUUv5MuIOs6Sspmietb7lCxZ7yabqTEi&#10;KMvndqAHoGbMa1+0i6tjOJuwaBTuOOvXvu/seaNmMflDa7c4t1+k2NacMfl7Vs29rAwp+uNOO7cW&#10;OiTzPDEqGUYVeyRvNSubvC8yLFlMGMj2HF8xv0IbRgLoiDfZQPSblC5DwizOCL45KEid8Dgr3ebU&#10;DE2IgFH3uv0AFH6uS8vR3knoX+2d0rGm4KKJvZKC2yx7Q9sSjvU3LLJLmZ0pyT6ISYsHe7I18val&#10;G/W6M5dlu93l395+F/kz1yidisGRQ9a82kj7sUc16WVdhcmEbZmAtH5cYSPW5z1/XsRBU8nJ37Mj&#10;C6rVErb62ZLVrlLk13CDdJ9+s6TNA6sM+myImgI/Co9scmvOHBkn23FxgoqZqIXlcHI7LX7SOJoy&#10;od2wJs25xHdhJsz1G8JWscawT4h7jKk8sOr2mvVQz9rz50foTVclGbNS8bv2rPI6WONy3MM4Npls&#10;NG/IWPS9bSbt4msjqxKW8IJyYeKm5Uu0Kcst0+ei3KofGYcgTiOK/RTf3hYxQHbBMmZJFd2Mb29Q&#10;+/nuaIqDgWSVSfrUxnpwyl4UnOagdCriWCiyP0uKjRlBza/k8ZJpZxrZZeKaSgb0AKp1NvNyyQig&#10;5nH8gMPTNt+JFFnjE94MqBImNMlU5tSC8TK6UyZLceOI9aFEcbNsaNoBA1ZfWeRRes8Q/Bm/21QY&#10;GCkogiXCgt3xNJuWmXCUEtGZpUroz70t/xndG390pIb5FB0mnR32gwNDSl6PbVH2T6rCClU1vZk1&#10;S0dbY3LY3pxJS82w0qQEgqKeynamJHUiPNAD0KaM5qa6BqA3MxA2cTQRyd4Gv1FeXkd+ZcAXsWnc&#10;vIzGoydhcdqU56JsQbUt+So1j1RRYCgPGyobjH4ucVjbCAOkv5tWp2qOc1Su+v39xcsphdE4hYeX&#10;DQ5OGdHVz8xZ7WYl9ENQmDGLfr0U2icywxp3nrJ2Tx+g4dEFjlJzqSnroUjTsxlOU8tXHCdjfp+b&#10;tqnp4M5p22mrS1h1bc4s/vO2m19pu5Wtq0LjLzjOBvzEZkqy+QQz9RlPNlmYLBjOATb7iwzmPHfD&#10;EKMpEWfQ9ne21WfMz6hqaueSiGF70sFpaxpBTswYgeCwPx3MFuOhoB3JYiq12/PL2cAVxGyOfbS2&#10;u4uDILjcnYj4OcWxpA65NDp/xEaiTamKuMymtqVZb01DrTVqn0HBMnLMKF8znPSbLlloW4oEVOzF&#10;kKEwM6l9EdNaezpIRxpfCYlRTKKb8yZ/zR3HPrZtAf1hEos3bEoWl8cS9bKMGkYMlABRrVN+nRTC&#10;ZLZPwWP+vrcYsuFpW2GCB46A2uuZtBOkH70qKA9MJ81CDxMBXfo2e3Gm5ZBrMP9tWa4Vleo5G6I5&#10;4gPMDOBjkEj7nDg1QodO57AKvABCEV5Ot2vO5nEW+1G5P1wRAuEZuibcRU6XgplRNh+oNqfT4wpH&#10;5xMi0IMAm8I63BlyTg7a+HQPjwmr1C63xAHR2F4ou/tl0MMdVNF65sjThq/mUlpIyJomGqjmBRJ4&#10;DXjuGzeE9C2K6lA0j5wr5IFBCfpT/1FAhLXkP3VeDUYFGPKiXp/YtqIteLZrJGJfd66+tzXCZqic&#10;knEvOO/rU76UNppamRScYDfNqhQvilJh3WQ5eLGuGbK7z3a8snwqJqCpGYCRXfqzJWZ3X74yCcz/&#10;cQWjdI6a6TtbBFc4ZykgiEll1TaseshVgcsNDLvDDQSDu+QVk0eZcUWV81z7lQsuXV7dAWD2Jgt4&#10;XnOl205Eyl4I2Ffm398SZw6W3iEUxJ1CrSr+eIEywQE02Mgu+kbuAxytLKSZmnzNqvMt/33AhLlL&#10;euwxD4dmbi0YImmwBwM2r27PYnxQkBA2N3qVh9cC9j20DuXcMYvpqNTcqgiUWFVE5+KKM0JH7Gct&#10;GsXkV1t5DjGGyeSAhGX3KEwAVhL2p3xqnRxhz7jo1sv9HNuk7UbQbsyWN/M5uVPo5NwnjycoAGK5&#10;K108mJYqJZqXD387xWwmZuNr9wT7yGC0wzCf2yGGyaRpAJAtgl4PCUrAvs+tLeOubB0Y4DkbzZVF&#10;BIaZgTesFuqXRMQyNwf6uZnOJI+53Smgw3pCnZMzjf3Vw/OwVod4uQqAYYQM+xjG4lEVCndcdCsl&#10;usSa3CX3Lmn3hDSMB2UI9i30kZsX+aXADRNwLLi0M4qJtiOlWssEMDjAmarggNJmTXrgUpsMF60l&#10;ktuBHgAzNzKIZo/JxXrduR+m0K9zCc3xHAse22uxHgtjh8W8bgxEgVVmYeihlptRgEv4nDtuEuex&#10;r8hxUgBumXb5gIJWtTx4zlQLOkJyhIPnRpRlQHtXG8UoHmIlQ98D9k2kbzkXAg0NYNEYk1XmRfHy&#10;1NQ39C8bPIrCK8way+QxO6Sp6YRzUF7WiMPHRA5Kkwqcwp7rrkEC/cTzF1eHr8ZCKfu0CGhmloSE&#10;0ECtToOKxTwDGjrji6rl7FTe8FRc39qgTPugS8Ox7++OYIhge5H7lTaVNnpb3E4taMrZ5mhUPjs6&#10;0UNTSZGWArEPkv/ABAzRh3kwvzaZ8US4PDMoOLDs/UweM2bPnB7c3Z8SD4BZmzxeY4Vzp5wxqjma&#10;FQygV7N6+FyKCQQYowVXSzJQEGK2MpKIyWFfjkJngG0i9qVjRxI0yBqhmyEb1Bx9unxkzH+WdyZE&#10;oHjkGWhVaZyc9y8Fq6Nk6yzaGhlJXBGBXIizodFHF+uUYZ+qHuYB6MSC4kegGGqC6StHcatNrnlX&#10;AvZf4X1u2ZVkjGeR/SrBPhooat6MxTE6+cWI+TZDPgwlgC1h3x73RRxpmiTcXBK4wDPtsm730DWT&#10;Dw1JUXm5Xfr6JzbDwrEpxH4qA9HEliUPmXQzc4cC2rwsHmzWBZUQPeZy6ntoC5mB6q2FTOWrqoh7&#10;eXW0KpdYAvZf0/sW2gz14iFRjn0nEAyUPJZx57SfF5eXHPs1khRgFjtA7NNAtj3C0WhNo9aYglkz&#10;nNbRNqQR1EfGMBuJwRF9Ode3AvIJVYJuqA2XtttAG5GaPDy0JmdDvGCPPl+HvPGbTbpO7W4/232S&#10;3SiszUB9OFStzSd4RAajPztn48sY8xwDq+nqqPVsdRo81sepUdD77Vds/ohZULiRIABKfm0aoYWm&#10;VfMqNWRelppnBe4JUs63BsXYC2KfenzcCFSaT4eg1wP3LP1vl+GOWj82E5dkT1cELm6MHCX6yDO6&#10;sh8vPNbujK0R9dzQ35I1isVZ1OObsIYUvSAzaBGK6LFIhiMF6SbM4dPIYkRoMxF6WzDJT/0/bm0Q&#10;kT7DXRWl+nQe4+owT0W7EfoRotOv+Pvou+qd4pdImkDzDwL9i8CqS2jSfgaO3aDBpsPXYgcoRcns&#10;MQ1Rq+cTvlh0h+7yYAyy2ZKaQ4NAM8SP7RYbuvOcO8iGDiK1EdHfUiUlaPLNFwtVddUo8SmzTCFW&#10;qoTFcxGYD51ZFjFDN6U3Tn6kadzdbwCpcPO8n4j8h/l7zTX/MOIaQX8+HutDSi4sZUWgIDBdOcfl&#10;5K2FERMpYMNQ1qQBmUm35BQq0h7wSA+zQLbSurJ9TGooY+xFkdOUcTL5gwPsJKOm57mVR6PrZEot&#10;xL4UXIkYF6RqnLuFJbVULPJDG7elqvL5WBZPyoqloBahsp0jgzTNXWwLDDS2zsN8vx4zdcWsbVPY&#10;W3OP133gySQlGd8Y2VdOKzaLzFAVxfthZqNMPmyzlW479+ZZSlgOUNS7lzxQp8nxMZO5gPQIMGY4&#10;yAKaR0bzBweYkS6LYRsjxn3yjMGVqYR9noCz5ItdVY4F3wc85tSV+O4hz6c4f7p9xcIV2pAwNxMM&#10;GuRjLzIVrckR009sermtICEHqH/c5eNybFz8EjeK0nXmm495k6iHuJAaoBlazEpIDKfE9nxhoUzQ&#10;JmwWhShdnK9bhZaTKr/Id7tEH4PJ04Lj0WM96iSCYaOem0sWCu7qpAssYP9IruSYm7uFgARb0YxP&#10;EzZgFXrEcAUdAHoA+rVVsZm6KwSXY/TFRKYRcjpfOfqP2C95x0LP9iQQOG6cX0JMTcpjN1Pp/ZAN&#10;seQUKssXIfIkyGyAgi0nHP8nTaBt1JBY1EIXxRDCliwAqG3laBY2RMWWj6NpmUdeTNU4x/6RJHlh&#10;Z51yrbhYuLtPl4XFfrQhSGdM2dT3+coNOx5RVVqyDbcs9bmEtL5Xts/R0tHXhe+4FTYU0sMl+ekz&#10;w03NSyQ69jYVFObXJk1eyQM/5nHOV61gSqPRVjUIT+KepCuxKM9mEqUCCwIUI3Pceh/DI8r3Qn0Z&#10;ROiJL2C/TJhJtTJk7GNAIuNTNn/9Gegtxwxi5YZz7v0VYzdzpCAR+754hm9cNtDcxFh2kwCJqBXQ&#10;fZfMWMxQlpQl+bzZoQhKjfGyJAOULSD4mNKTzeSKL1nyWNVqK2Gfn1oUKTHKaLhgJaCVmeERfeRC&#10;fRkUozVblPzFQG/FFnLkSrCPxfjogWyb12UBDRHk5TAGtWCXGN0eeXUC3G3ei+yFbjFA/1haJxIY&#10;SHe5XaYHoVYcclw9v+ZMq8qOIHm/QUkcdpv164LjgbuLEDfBsNeJnIiEok2j+ydsIQox9AlGhURK&#10;ZGLbkDexeESE7NoLB2dk6XON7GULOS80GJ8DOxGyg8hk8kNE15Pyqc8WgNIbhiuoVYBiGQwhtsnS&#10;lPUnfyufxSGIfvkrDh7GWgvy4RltKBDfmGs8zU+I4UbGBYQBWJMgtorlulDSEoJGnpLLeXKOzgxl&#10;3PtIpDl942QiUOIxjWKj5Mm2YY9XSWE9NlPzi1tK8g5jKmYKhfHyhinSW3Yge5I/4IiKkCpX3AMA&#10;wxljwBL2eYBL3qcRY+YFuZeBhaFxXdorn2HYlMRCkP7v8xKcUYVc9S31bZpZZICUpSokGXiYIaPA&#10;ngZ3W/M8KtSfyJxS5v8VtqXQQc1RIkOqLKjHPFWJZOjw7eGCfYpLD02gtVCoPhgXU/xznfp4+CCz&#10;K3l0h9DROBcjQheb0HI99yYCL4tSoO5QTFFtHMoDfnwy7dxqLjDVk3LwFA3iPJa/stS4PC4gKNLP&#10;dBSho7ac4jTH+DSJeSP29bk4UPHgCOUQD9WzTE+oInJSgUWcJdP3kUtGurvPvf+GbE3i0UpY4Jin&#10;rOWyO8wDHivioAnua7xFTGWCkBfhJW9hHInEiAQPwOTYb+Zsfqx/XC1mfpoXIi0ag9LcTi5/c2Jq&#10;gqHxJt1aYfk0UtgY808k4ZIiE+meaMq8uWKfb7nWJb/klr0iZMn6QuWZTCBy718SvBZ6zzlKREtL&#10;dJY8IaO0qtPtA5SC9Xy7wtFKoGBLqH7YHjFCsSbl5VA1lvZpXmmcOKieF3KJiOq5R18SVhwDjDqE&#10;yDHnXjRKAgH5RRckyJ1FMzYz2enyYjH3t9pnBxq9Jd9OomjjqYN5jkMvS3YEh3o1WxmSvSekSZrR&#10;5HHL/SIlywbkR4/UXUwP3E8eXTE5kLpJmLggx9ltrHuYo0QfzzUYrQVhACsIpyKqIHqfDgtzRuT6&#10;MnxXj6ZfCb81puex3zODVceR0xhZa25rMZksDkNH40cbqJTGoLFGlwpjexvAE/cAIBqB9VxTuRHb&#10;dHXGjdzqFIJP+ZOLurHdzT7RgwCe503CpJrSoC+k0hg348UnfzXYChRBSQrlnSvlcDAfVeo86juM&#10;SDPdsk6SpLVPYVNVhDNAyj6z0Fb89Imi33SSZH/TzB8upHsxuKNsSE4KZ96cEMRQdNqustknydeb&#10;KmmX0x85S4K7nU058oHpVzRuGQmHxOAM8HazqZLD7PxY1VYctuIqukF6VPa5oCwqO7rnY/MBAHrZ&#10;kRUauLwSMharNxfpSt4oRlWcRRH71i6fXAenr7bk0P9mCBUUCMNeCe9ohnpyIp6vZ0k5Ev0joJd1&#10;Iu3uN9hmEIsY6uzceS4XTZky2WkLxzc1rQkH7cnfDtri9JAEbswZknq2UTrmo6HnAgvAAbhsAErC&#10;cEETcBaFgzMMcBczixYupUXNUiyMBPPwkkJCM5nJjqXf0gFi7Ifu+fC9f2IV8AwmMIMjgUdhdTDx&#10;8Zp9WlJw1SqettX0LCMQRkHoZVB4h0ETsySu8vSPgKnu3XzH4RnDgOh4FhekxVEYumVvGGN2IFPT&#10;cqZ5fhe3Ih4/yCf1cdcutwyKd56tL/UlkLsKB2fQ9bqhitHqFGz7KkkuR2/kMSg55+qMMFpP+ZSj&#10;m1iP6P9Rq4Dv7pOVfCg1K4xRxMhAtlXJ1EvOoXOgvrX1UP6OZvDD55z+Jb+QpStIySFLvO9hVLZU&#10;2axd0RK1L0om2H62K1d0eBT7fCskn1wqMG+2YcvHWEJ/ekrXXqbgsuCKVF+Gj4v1qLMMBX9bnJOx&#10;8SxMrL/D6rt8MdWdiUM5Iet+mY/uSGVaUHzQl/1+CY6UVBqxU2X1UqN+dfQ+lvQXmRV8NS25rsdw&#10;x+g4WUj/m3zrmJ8upcJdM5+Z5wXL7SsnrbyqMgtmc7OxhCGMXRgezY7uMduuUP6Nq8aa9M2sLvli&#10;mkFqjURzFTiHLj5av1PJ3Uf1zDfCfKlESVWvPZg8JJ3aRmYrpx40JTvHlBBzt5HfsCi9ggetmGx/&#10;PtZkh1JTIZDeW9NMT0n4MogS5Qj+eTqO39LyFpZuVAeCf2zy3KZc2xbmp0tbhANGOJdl8lzTDXfb&#10;Wsjxx14iUqpmGBeZ+giSje6o9L6CqUJPrjuyel462Zl2pVAUcrUR3DRNcbdLKsF64b5qOCeAfevC&#10;yH4tb4lF2CNPgbAHVb5eKWr3E0sQ3bD71xvxuWiG3sq0cm/gGopGD/UP2IDrhN4e1eyRJk7WcTaZ&#10;pzbZ5FCkt6sH8o09vlHaSvOzPGkGi4tGWY68ZgjCM350G1ARKO1OMVT1Ol8my5926wTO8gaxNTyj&#10;n38Z5z/HX68/1wtQG3aW30q3HSetmgqlFeDk9f1YEMHe5FtIKoB51y0KHTkeO15n36yLiSre+X3D&#10;Ie2qDbcVcgPJChbfxkBj5iD7+Xon+cX+el3SY7QcZi02pskloWMU3TQcu7powFzaTn0olBGrTA6t&#10;e0qeS9bjGrY2rAM+wvAsNs81MpJ3cFUDKBFqVtXu+SzMy6vd+vj1DVYwmqt5AkjN/+1LbgHt4Gp5&#10;+nLxdDo6LOSz7vTgGIEjnx8tG1cKr1S/W1yNx+PDLD5WLdBicPSL4lcwjiiEmg3hyi/9Wvz5X+zR&#10;DkIy0ogtCUvb0nQqWSxvdRiPr1ZyrT/WktTj64+0y9Xy9AIwNF74hUZLZ5WBtxjc1xs11Wm3HbXW&#10;qA8HizLus0pqGH7AXwO0jLVfuYb2D2PIixezMFwtgo9K6T8fMG3rDTcofcB7BUzb+ihG/QcChu7+&#10;SmHUD/jN4FP+aMYH/FHA63B83D315wEvvPhx1fSfB7gXKR8F+oA/ANDh23z4038edI5lmn/AHwDs&#10;HNnHVdN/IHgs4atwGOQDfn9gp060+ofa//MgO6ijfdw0/ScCKT7RNGqrD63/B8Jd16m5nfOPDfI/&#10;EoLVKvY/fL0P+IAP+I2hF37/fscPeBdglZkqr6cJTj4fu+fL9KNXL4L5ucDzQ8eDY5sr38skFV+t&#10;QJVwcr/MH2K++eOXp9NCMSDzYfCaCXPVKC+8bB6eNHd/+LvwHzyxEyeLz4VqVhn4Ly+QGf10pICB&#10;CMunuFJZfX6A/OrkT9ip81v/mo/uWnX58g9zPn0tZrVsFO5yAIhd1U0eH7e1v8nzOf+/LKjubY4W&#10;JJ3VlM7z8/Nt8RblAjx/CSqVQ+OQcr7bf+0unN8Eelv1YFoVO5pLtTUq3qsBy9N6WbW63lzZwNn7&#10;3rlc8PAng5UdLLA/ZVJmsj563ehdbWfz++5fhd6ndPCDBpyj8z79AVGb3UlWYYNeguhBrnfuPkQz&#10;8CGHXPjEDgKz8tQtW+2B0cg4hn5r/zc04JWqC4t/HMEF7gSJi+vhcPggjkA+ZSLAY00422OT6bw6&#10;rFZDJGwvnSxfkcIpl3cNC1e8hKQ3rirVpUnO5PVWwMTWYeNWR1GLl2SyZjeKvg33fWIV+MtWa4yH&#10;WYITsVJwZZJsqze0avXq2uuFyTLVLr1Jdjli71Mv/Y/xrn24qW6TKO0yas3sRdKa0FLng/RjqrCD&#10;jqLtJzO4D+zcbWq6BrcfhdfkTovVxXY7H5MRLdZBb5UI50Ot0Qk/kr2aK9WWfzpMRxytPCtaTdL+&#10;Lf8TNXGCNeD9ph7BnyQ1szfSlO1VME8fzEXUS7bjt633/xasVRFdSb1zuO/uyfnIy3+RAlX14eH6&#10;bLjlN6WGZ9rhumbopHTXSpmOx7U+O2k2boun+69q9evxfZdkujw6i2rfPZma8XS9qxOTYfWfy8V6&#10;cEsqJlXM1tnt+e4EZO7l2WzZnTYasFnS69Sfz3f/gkYDZz6+byj7flwJupozndYbKR0kX3pklPXx&#10;4KRGioEfjHDeV50TNGPNdQPPA85OpuPr7rYK2H/8V5Aku88du7dbXm8Iu88+p52aGyitPDuD6dut&#10;z4OBenILJYKCLw+tbrf/Exf/nwb7TKz+N+uC2RzqbSD7sH6eMlIX8lQm1TZWr4xdOEcdaApUF4m/&#10;LKF6dDf71rwwBDcwVlxo+1x9hGMu2jRd35GTwA2u4zqg6a4/atkVKyH3DSddwNahC6W628O01UkD&#10;CgUcGjuLitueBtcuhhrcB780tBBqC6X/2zfSny3OWj1CKUAwiTIMUqy1sWJ4b16LswOIUXPowel7&#10;A+Y50m9TqlrWBkn6WcuBV+/OIvgaDoBf1WERDlCp39wZULvoUt0MV/53LjN/VxA0qlwF2gktcPpA&#10;2G4Ja5lQFbisYYb6skELCzYGVqW3J5gLzrJCTv5cLIOd0KIv3s3QTDFD5ElQM6CoQ9gl4kAhua8r&#10;N31t0idVtr6dTKDQ7RbEyhRKKA5UVvdr8m+iLwbG3jQ79FJwy67YN0Ng0D6ZxKoBL9+qIfkbT5R7&#10;w2bn6enpYgkUTQa/UB+AWMj4Qofclh53YeoPfZD5pGrTsg7k6JLz6nYdRFrYrr12t9k7hElNKMXh&#10;T29BjFqjMzhQvE61n3lzRlTuRQ33rPu0ruWsnmJ8chamxnQ87DJLb+4IbuCXLVXpp1MTCiBAm1GN&#10;1MWYAfbtkUMOg8ft+xTjSmyb3sIFLZHQOlFDWPHFibaiWmV5S/59aZ9WoiEzLSvedg239FLZE9fh&#10;DkV3Di+uGnie5lN9m4xSuIKSaPQOjsYdVJUg5+LDGqk/GHcnQEZTH+5CgnGN6ukHwWeq/Oswrp3z&#10;8luZfBL2F3VS5LDXITdfPXfhbkES6sMAAAUVSURBVA5y0Nzf8OWub4mBNAA+uHI2+5u51mEmcg77&#10;XveC/vGSYt+f0jLEDVL77wqwb65PiNKZtG+h0t58P99vW9DNPR1SHf6xDopKmre/rklVtb1zqERT&#10;hw06gJI7lzU6gLjxNaW3fxOEXTVQWsX1lknPQffqtOzSEG4Vi1RSeHBZI+IghKJTvWfwU7+RONbL&#10;mQcDJVQ/OQER8Kx+5x77dweTmnCL16xOeCgiHFipTuFGcqI9Fwre1+XX6dU/QyhPMVDH4/AbNxw8&#10;UfL7Z9Se9PYbuxKdUX1RI0QwgMIl5i0twTVT1xVrvVktFgHtxCHS1uzSjoKB2r8CtBPVEOvqouIP&#10;52w4CzX97tKhtDmrpVaH/4VY+491lFarBqvdGNVvTDIHqDt22SVDatHyWUuoEu5NoWzjHRil9td+&#10;OtIDkYKVsQrLMJQrxL178OpCCc0M+4kB5We95jXDvnXRxEI4GfYXNVAAS7lUzIvBb23xPlPsT5xU&#10;tK6IUZcyGunhGprzptnNx6kuttb8rh/rM6G4oM5KxMyMFBEZ9ltKzUuFE6ZMfwMzkWE/Af9l8YXU&#10;wTitI1EeTpjJmmF/aVRJRI/Qx32b/HjdTgfzqQGO7UP9Eqq33xPsA4FGW0LUavNv3L74e2BoZLbx&#10;wk4lP/BU1CZVbiO4RifW4KalSYNXrzQ/gza3WwrI5VAuFROeZNX8YqgqTS/56oDAPCc2VKVFheeG&#10;YJ9qAbvlpis85jcL+F0qbxrMaI+qn82KfQGV7qO6Dr7amFh5dtrWHZTvDKbEowu0etrrjGA/dSCx&#10;zvvuhKkj+wxGHWk6KICEVk1zadW/e/gn6EKAvwXXAkVbqCB61QAKHrThuj5P1d+y0P+TEGhOK/L8&#10;xeY/vYr95HSimdtRgFcm4CSbc3UcXDVvNV6sp6Wee/6yo4AI8OnNZcIti632ycr3ouW/U8W6Uw+9&#10;ipecwC2TuxOy1HNaek5XK1Aa0wAqC4m7OFEhCG+C7E+tD3iHLPzq0qvY4zaQ0bKRBOF2viU3ICYd&#10;34+v0xceSBG3p2Fgp3LKAZP/UCOlnYRNCiF0d9tO4pl7rUDdvU0bfmo6CvlGbVYy4Wffg2QIpoD3&#10;oKuE8UB/BgslVqU7x34HmPVVdz7skjvzLlX1rJvEXyAffUU2Oc7VxlljNDvj6jzaqJtpa3UGNYJS&#10;L355OIz33BrqtYzGcDN1lyBE5o396aaxgXZuzyijkfCwp4LGWKiaenFYOuTKDmtXvzg97YCdHX4h&#10;GuPxS9rq6mz+ctEgdY6jae2svl1saUXnKDUTfKtidYiFOOm7Ty8uLen1QORC5KJpULnp4v7VIm2k&#10;m0zOgHRrxHSMaqTOoFmHKM4YZt7rg2SIu8SLTZz6WX3x8O9UkKzqxatr3j9Ed6PW44xqzii8m1Q+&#10;3cHDHZXFQZg+RXdCSMiEd/w7wk/WYT517w9iBCT9wYxWEa6Y56POwx35O7wj98nf3RGr6w7I5fxk&#10;ORtOh4cMS4tR6+IRSCS+I4RyeQc4Wzw8j7LmzdndyjbzlcSs2Yw4Yd5h1HqYQU/Wt5Dcb3Q3w9B0&#10;IFzA6IfhJJ1OKrLsmMzJjMnMTTKkBczcJj+N7mgdy8Vd2uNlmH6yuP09T+WX5nY8XvwlG8fs9V55&#10;z3olo2LcuIJfC++W7tP8xW2V0jn8VPiTylmZ89Pvv/QmSBofpx7+N+Fhuy3dvv+Z8LVRvJ/vA/4X&#10;YNTehL86qrmv/wmZU/8A/D/itUkgl8ChUAAAAABJRU5ErkJgglBLAwQKAAAAAAAAACEAXuXWq009&#10;AABNPQAAFAAAAGRycy9tZWRpYS9pbWFnZTMucG5niVBORw0KGgoAAAANSUhEUgAAAV4AAABrCAIA&#10;AACwiX3nAAAAGXRFWHRTb2Z0d2FyZQBBZG9iZSBJbWFnZVJlYWR5ccllPAAAPO9JREFUeNrsfQd8&#10;HMW9//a73etFdyfdqcuWZEmWLXdjijHFBBMSegg8QsiL00glPXkJIY8SAmkEAi+GUEMJNTbY2Ljb&#10;uMtFltX7qV/vt+0/u3tl7yQMdvL+Frz9aj+rudnZPvOdX5tZmOd5SIECBQpygSiPQIECBQo1KFCg&#10;QKEGBQoUKNSgQIEChRoUKFCgUIMCBQoUalCgQIFCDQoUKFCoQYECBQo1KFCgQKEGBQoUKNSgQIEC&#10;hRoUKFCgUIMCBQoUKNSgQIEChRoUKFCgUIMCBQoUalCgQIFCDQoUKFCoQYECBQo1KFCgQKEGBQoU&#10;zHBgH8eLZhkG5voSsX4m3sMm3Rzj47gYxLMQz8CIGsGMMKJFcSuCW1HcgaudPFKIYaTyshUo+GRS&#10;A8dxPDMUmtwYD+1gY8d4LsZDGMuhPI/wEArxKARjKEIgqAosKKZBMS2CaWCYwlQluLpCRc3iUJfC&#10;EQoUfBTAH4tP1DAMw8WbJwefivg2ssl+GKUYTg1EB5aHOQ4GahGGoAiKIuA/jIIFBj9QDMMoDNdg&#10;uB7DzShuQnAjihcTVC1OzYYRnfLuFSj4GFMDy7JM7PhIz58D469yTIDlURbCWQ6HIUAE0oIBGkBF&#10;RhDZIZsPctBUJiYIEUQBSjhgzIpiNlI/l0WrcJxSaoACBR8/amASo0MdD432/BaGIQboDjyeavaw&#10;2PKFRi9IB7DIC2iGF4StwiaRLDB5JsiGET1EVMC4HcGslGEZjBcrlUCBgo8NNQANIurf1n7wG/Fo&#10;B4SgHCy0f6A1wAgmkwsEoQBFMFhKoygCZ+kARWRMAQsKBwyDBdwuK9wyZkHJJhizaXQVDDYPxxUD&#10;hAIFOZiJZkiWCQ22/an3+M9gjIdxHIbTAoJADVOkBkTkB0F3wOQKRUpqEBUKWGAWGBxY5AVhgZKD&#10;ND2Kko0xGCE1yWiygdKYldqgQMHMlRoCAf9o+1f72l/ECARTYRIvZFkgRQqIjBoEgYKH1MEwFQhw&#10;KMrhGE/gEKlG9TpCpyVAMXBYnmcERkizAwTWEFhzCFFCGK6kdGX+aJnJUqpUCAUKZqLUkExMHN++&#10;JuQ7oKIwXCUaESRDo6g7wGn7IgypMTQJI7goMEj+CKTEaaQdhe29vj73RDIR5tgYyzIowtltqrpq&#10;vcmAZRghlRDTXKyNZbw8fyNFMBCDQphLqRMKFMwsqSEZn9j79pVB30GNDifUeIoXYJnIgOAcXxBJ&#10;1vNsUI+/RunrURQDeoSoUICihFpTSurnJaE6ve0Sn6d7dKi57fjrY0PHGDappeD6Wn1FGQnEByAs&#10;pGQHSYjgkghmUVtu1pmXeoJWS0G5Ui0UKJgp1ODzeTv3XzPUv0NnxEmKkJwOWfckgkCwIcktTTJm&#10;DEPNVl189CfhuK6wqBbHsbQjE/CHSkXN1pgWjwUrCouXSkemk+HWo/84sOORaGTCZEAXN+ltBRjL&#10;snL9gucSCG7X2r6qMc0PxZ06vU2pGQoUheLcIxaLjnY+MNCzQ2ciSA0hOBTgjDURQM0jNTQ0H0FV&#10;1XWrrY4FDMPQLufh7bf19XXMqmrAcBxGJEskzNPuWLjTYSoI+AYNJsExyTPDKLO3xBUZGxkLBflt&#10;uyYa5lhqZ+sYLmt9EEol+0Pjj8HoD3QGPBGnVGqtUjkUKFLDuQTowD0jW9979TLQJs0FahiSuycB&#10;tDBxEQuV6wxFxVWfybTYZDIRmVi3f+udWq2rprpWpBLRPQnxEELiulUQ4aLpgLvj95MjB6IxQBsa&#10;i8Wi06k1FI6inNwYKUswONVoLPyJSlcGYbP+t28cPPm2oeD6fT2dbn8gkowlGDWBmbSqujLz1csr&#10;Sm0fY25qGwpsbR7sHg6wHO+yatYsq6xx6WfgdQYj8ee29RzrGl+zfNaljVa1SiXle4PRUJyTmgZY&#10;4xhmNxBAPs1sfWpzV8eg9z+vbGiqNIGKp1DD/47IEHG/+VQ9AgddpdpU/BIiRiIIGoIOUa2E0dlm&#10;25zCslV5O0bCId/gfft3PFhaUl1TPZtlOQiSGjmD4MWI9oLhtq/H40lKU0ySOhWBZj2XuX6KrFWS&#10;p2EYVxuvsFb8vK8/WlbR9L90yycHAn96vXnjoYH+sdC0BcD9VxUZblvd8JXVlSa95uNSmRiWffq9&#10;nt+9cujUgI+T1asfff68X98yF0iAM+pqx73hz/9255ZDvdLPdd9ffetFpVL7//zPn//7oQjP0tKm&#10;NSvmPPHlukKHoGYePDW09pH9zZ2j0qbDj32uqfKT6fY+xwpFOBxq3f9fDB1wFmsxjEi7JIAAgKGY&#10;CVVfjBC1dtdSo7Vu6r4arS5h/25Vbeup4++SpKa0pBAoGlJrZ5ODjP9Nna7IYjFJLMBxdJYR8qmB&#10;SzssOI4NxgLbAqONZaXXRiJ+jcb4773fw13ee1/Y/87BASAjnE6S4vj2If9P/rrrL28d/eHnFn/t&#10;ypqZX5O8gfAPnj6+bn3z1E0uKzXTeAHgzsf3Z3gB4N3mkU816h22ApDuj+p41p/ZVF9q1GiEmPpx&#10;X/h7645keAHgb+91V1gxo0GvUMO/WaJORNpaDj1pNKl0erXYWaZNDKgGJ8/DqQZYVTUtL0gwm614&#10;w8/6uttbWjr0OtKgV7EcI7b2BMSGcNwohTPkM0IqAbo1PhpNhsKsvYAHrABBnNAskyNRzysq7VKN&#10;7t/ZXUdj8ed3Dv3q6T1Dk+GPvtfAeKhtMPCxqEn//cqpaXkBUhmt3CAEzZ5RV/v+ib7DnZO5tRGS&#10;JOhILBmO0fJNFQ4dqQb1E9p+pAdQtnxTkuY+FgMUzwLnksuj0UjXiXWgPyl06mBhPDWGorg4YlKN&#10;k/MwaoHOPKu0cvnpD4JTdXUL1voCoeMtfSxHA20C6AWQwAjTLiwEEzBqRbBCGLMwvGrQDR1uTsJw&#10;aisPAcGFZOnxmH8TBMUD/rF/y536AsF7Xmlb+/CmM+IFAIOGqCk2zPxq9OKGPc9t75l2k92othhn&#10;3C30uD2ReI7gVlWk01CCaNAtbMqjBq2kaIxMBpMMK9/0qYXOT6TIcI6lhmS099j+JwpsJEmqeR5B&#10;U3ZHHCNcuGY5pSsyWOeLAc4fCJqmvSNbD+x+iqYRAocZOoGivBi5kBEQMiEMMII7UbwQQkjwE4ZV&#10;OFnJoyW6yKnxAw+ebGPqqnmaxRFYBSEqIHQkwvsS4dUG/b+hr4tEY394u+/+5/acxb4mk8lFRWd+&#10;NXqvBx4fz3bCgOYvaXKtWVImdMUIUVU+46ih1GGiVGjmZ12p+ZplxXqdYPpt7x+Xs4bRXFCoCkGQ&#10;A6RtJi0u04xWzJ/V5EJPX0UVajhjxOPxwa5/Iihc5DKkhk5KsQkYRVCL1aRLRVWfftRTMpkY7fv7&#10;9g13oXBixfJZJcUmICwAvYCHWBk1gHeM41Q9RtbBqBmGOIRwqKgqFqlQqS3gINXqgZbm99s6d5WX&#10;omq1mofUMKICIgzEJ5KR4yptcTQSoDRnX7M5jntmx9DdT+2augnUqDK7fmmtvdSuo1Q4zbATgfiJ&#10;Xs/xnslQWqA1aQmXfaZbuXYcbN3TOi7PuXZF5YNrVxRbZ+6Y9xXzKm66yPPH14JAd1hSY//vO1bM&#10;S/PX7qO9nmA8U/LCerspLfVcsax643Hfy9vb40n28oUlD355sctphD6hOGfUwLH+AzsfoihCp1Vz&#10;bMZVCbQJG6lbnOStjtOOaIhEwiMd9+/fca/NbGmcW69SIZygR6TCn2XUwAIZhDJdBaFGFVUOE3Ww&#10;OKQic9t6Y8lFn/rBc4/uOtiMXHqxLp4gRGogwAXS8XaIu9Drif4r1LD+0PDXfvfu1PyaYtMPblp0&#10;26oqBMnvcwaHx+57s//5TceC0aTNQBY7Zjo1tPW4ByYimZ+FZuq21fUzmRdSxpHbFoFlav7+QaHX&#10;yfxsKDNqtSmrk1FHPn3XSrBA/wdwbqiBZdnJkSOJuM9ZZIZhXAxsksIZNSrdBSiuKTDXnmb3UDAw&#10;1vXjY/sfLyosaKivgoW+mU4zAsNDXJYaeIZJupnQdtK8ElHPnfZoal3dnLmXD/W9FwgRlEbD8wI7&#10;QDDGMp6ov93lWnLWt3mqs/f+f3TkW3dg+KZVdb/70nybeXodtbjI/uhX7V+5yPyd5/urXdoC80xX&#10;ZYfHvXIJvLaypNzIfEzbgz8Ui+baIMrtWlKtgv7v4dxQQzKZHB3cAxjB6TKJDktECmTAMJLUVVNa&#10;ilB9oHcgHAr6B3/Vfuxxl9NRPbuCYZN82vUoUYMwRCLrnmR4Lkonhik2EA2PUNrCqQcsLHQ1nff1&#10;tpZ3W9uiK5bbE0kMEgUHGEI4ZgKCEuGQR6uznMVtbuuk3z/aladE3Hxp3Z+/sliv/ZAZIubWVr1y&#10;lz0cn76NMQzr9sa7h31AHiZVmKtAX26j1Cr8DJUdfsgT7XL7QMO2m7W1To1Ok39VQMc5NeD1hxN6&#10;iqgpMTtM01z2GFICJY9kfrqsVIF5ejF71BcbGA8CcZ1heS2Jg8suLVAT+Jlddv94uHckAHQus041&#10;t8KqI/N39wQiXaORCX+UJLD6cqvNoPro5gDBBpnrV65waIEoewZ1m2YHJsIj3og/nAR6MnhuVU4j&#10;uIYzjYzyBmNtQwGrgap0aFAU/b9CDfF4rLv1ZY1GraFIlpW4QQyChBkuuhWmruQjezhqGYKqpvJC&#10;yP2zrhOPFrtcxa5ihklk1QdxkDVNJ33+oNWi5Xk6FbnAxRLxDp7zjw8dKKu5etrr4fGKwqJZQ243&#10;jGgQFINgUJnAgnKMD+KioSB7FtSw/8iJe17qzMtc3lD229vnfygvSDAbdVN1ifFA/KFXmv/05vG8&#10;yAiDhrjz2oV3XV1t0OVI8uFI7Nvrjq1bfziT89Wr6h+988IXtnb88tmDne6sK86oVf35m6tuvig1&#10;umzXyfEf/3X3npMj8qP99NbzfvG5elxsKn98ZsN3/+Fh4/lRW8+8cwQsN13a+Pvb6+xWkyA9DQYe&#10;euXIP3Z1BSLJvMLgpL/4woq1l5Xn9cw33b/tpa2tmZ/fuLrh3i8u23l8+OdP72/umsjk4xjy/E+v&#10;vP68Eunn8U73D54+sflgjzzg6iufXXTPDbOsFlMm54Gnt9z7ljsYSnmLrAb1+l9fvaTamrZBZt0T&#10;KGk0Iz4IsoP0Tx7b+IeN7mgsZYYocRVt/XlTZXlW7X11d88fXz+2v20sQbN5t1lfZn7mh5fPqzDJ&#10;SWrEE17wjVfBOpPz+HcvvX1VOY7jX/vTzic3tkrHqSs1v3XPmgrH/+/ZTM+N8xLmJkfc3TodKYYw&#10;YAhKiG5LHAgPbLwzHthGJ8a5yBaWieURChP4n57WR0xGC6AGlk3IHZOQYIBkkkxiZDTS0RlAUTbj&#10;wuTYaDjYVVKU5Dl22utxuUrnLVubTPIeL4fiWhilwAIIguMTEBeKRM4msqDVS42O5LSrAovpiysM&#10;dsvZKwhPbOwq/fzffvPykakRU6DV/fqZvZ+5d1dr15A8v7PP3TLgzxMWvvuX3Z+/f7OcFwRZOpy4&#10;/x8t+5uFBvnLF45d8J1X8nhB0M+f3fPEpu6UHsE5pvJCtrO1YoAXhibD192zcc4dz63b2DqVF6ST&#10;fueR917Z68550QnaF84prCawtb/f9tm735bzAgDNcJ97cPeO3ftA+hfPHVn23fWbDnRzuYEGf3n9&#10;4F+3DccTWfPByGQwlsw+QLvNbkJTN7L1YNdkIGuDrC02aDUpqu0f9cWT2fpTatNkAqvX7+8vv/WZ&#10;6371zs4Tw1N5AaClz7vi26/0jOa4rjfu74rK3iMQfxrLDCyPLLnzH39ZfyJznJP93mfe64rFYp98&#10;amBZ1u/pgoGsJVCDwAjSjCwoSCMEELvY+Ck68j4dc7OBlxOxscxefGxj97Hva7SGktLKDC9AgnQg&#10;hiTAQBHQI4ieZvQTkzFAMinWAJzB+uPhozDEBQOD014SQahsRfMYhvcHaAzXIggFFhjRClIVG45H&#10;Q2d6j15f4FCXNy+zrtR04+WLzu6hRaLxu548svbhTfLaORXbD3f98IV291j21F19wy39flkbQ5/d&#10;0v67145Nu/uJjoG3T4R/8uS+u/+2+4NO8dKu/rauPlHXSHxQGY0an18lhBV++7Hdr+7q/nDK29R1&#10;sj0bFnGy2w1UD3mBR948/srObkAE01SnqK8jqP/Cg+/d8+z70Q+IMX3qvZ6unoHMTyAayA9V4zLo&#10;0uFtJyYIlsmy0iXzHGZTSjnqcXvlpANYgySFOKiuIc+dj+7pG/uQSgKu7Q9vnQqGssXaBzxJ2WVU&#10;FBqqigxX/deGQx3jeVFUn1lWqhZjrj751BAODMEwUmA1SD5LSWQQJl8QFlyYwjHZz0YPMYkxOPRc&#10;2N8myPx0S/ehawiCdDlni7xApxcxkAk1wHgxoVnknLuxpPq2RIJJCGKhSA0cw3FJmh5j6clwcPiD&#10;rioY1VMkNjIaxHEdjAhSAwIWhACiRyIRPtN7HHCPbj0+Ks9BCWppUUxDno1BCwix97/W/tCL73+U&#10;wtuPj769I6v5j3v8chshYJboaWO0f/38oQdeOnJaVT8yPumLJ5Jj/g/sx5xFheX6xLgnMBHO1nEC&#10;Q11WrUWvnqr4D3mi/mD2Ie9p7sxraeCyGZb7oNN9/ZEdgO9OE5TYMxoKR7LhIUG8CGKT8v5fCnb0&#10;BqN5D2deuVknuieOdgyPMSaIy25ds8gpscam/Z3+SELe+ZfYdIAcp15G21Agkciet3PIK2eoxkrL&#10;b//RvO/UaJ7Us6CmuMx8DqInzoGtgeO4cGgE3KrZaoB5BIZlM8SLaVgMoWaSgxDjYVWlSHxdJGb1&#10;jr2O4SqTaTbPCXSQjXoGHEOUIEQZqatXW9aiGFVadXHbkd8ODMXLSkAhwA48OAUgwUiop8ixUAiI&#10;ne4pa7U6naFqfHwCxfUwzYouTLCQ0Wh0wcKGM73HDr+6rWtAnjPbabjqwsazeFzg+tdt6b/32ZyI&#10;KbNOfcuq2VcsKj3aPfn4hhZ5QwoH/TsGSu7geMktOoqUQol8EWD5HMcvbl08t9yy6fDAL585IN9d&#10;qpdAv/3RTU2XLSg53Dn+43X7jvVkw5lolgO8oFYRv7pl3vc/Wwt45J2D/ZmtVy4p/fKn6soKTXPL&#10;jFv2HHV7hAZ51dKy792waMksI9gL/OwdC3/hN5uB7J3tLTge1IqsLXBoIhil8655SY39ruvnr6gr&#10;BDv+aN37vaNBuVohtHC77oc3NH1qcanbE/ne47v3ncpGsjJs9vh9w95Q7sGrnXopDrJjYCIvDrKq&#10;SCeZAA+1DeVckspQoUtxzY7mXklX+tnNC2+9tDZjNVy3se37T+z2hROy6+TlUdXtA5Py0Mrmrsl/&#10;7OyeSty/X7tErz8Hn005N9SQiPlxDCNwILxB4gcjACEQMGbhadCcNGKws9jsGS/NBjHcwdOjMDOq&#10;1TrAMxf8lJlxEBCMEVUoNZfUVKvMnxc6edAnJGrKymf393aUlyEiL0ihCgidGIT5WDTqpTTT2BS1&#10;On1BYWNf17scq0JRmBf2UoMFghEgOMTjYfVHnsGBYdjescgUextR7rSexeM6dLztf97Nsas1Vlj/&#10;8u2Ll9YIEvvqRSWNsxxfeGDjuKwPP97n23esY/n86nAkNuzND6a8/VPz/7S2SSMKw1ctcr59pKxv&#10;7IS8wMXzXI9+ayVoMMLxF5ZsPTEppwbA37xAtVBTpWXCG0RVOSbVi5oqPr2sPK23t4Vi0JM/WH3b&#10;xeVy+3y5XXvJLHhXu4ZPpp4SSaC4zAswwhVCTKv8sP9xafX9XzqvUPSP3HBh1VNbuuXUALC01v6X&#10;b69qLDdJHPHZFbNb+33BaDLjGMpg/e6TgDuyhgYT1VRpkuKg2/rG5aMnCI1Jx3kgqEDUQSbkTk1B&#10;0CBTEv7xUeTSeYV/+sZFs505VqTrzy9/6t22PS1ZM4qWxDLPYWAs4KUpiM/KSid6PSn1YXnF5QuL&#10;e0dDv3/tWHGRdU4hcU7GfZ8LDwVo0yxQ6QXdgecgab4WFCN5otLr2WPQlSBCtDOTHiudSMa7EESl&#10;UhWAtMQLaWrgUaJUpb9YpanA9VchSEqEMxrNbMmnuzof5DggLqjFzh+0cJRlJiA+EYtMTw2Apygt&#10;OAWcpFHhYiBcogYYQoWZouKRj04NkWhsqrCtVeP2M49QAId65Uj8RHtflmKMpq+vKpB4QcIFteZr&#10;V9Y/9vpBmXJEe/2CIDDpC4z64vIDXrey/uEvNmrS1RrDQJvMqXaLGyoevG1WdbqWA+FOHlAMoCdx&#10;LZWig+Pt/Z3DWYnDalADvT0j7FQ3LHz1MsOKOQXTqUgJudRsM6h12pS1L5ZI+nNtkJc2Ff/8liWF&#10;Mr8p4G55AXDeB9deKPFC6m3SHgQDulvqOBadSp32gLT1jcn7f2ehw4CAWxCqxI4jXZ5gtpOvLzVm&#10;bJC9w744zcg9mpINcswbvvu2ZZc1GEzG/JcbiSfzLK+zivQqUW4C2HKoJzLFMw2Uked/csUVCwol&#10;d+nKuXaSpHS6czNzx7lxXvJC5I9geuRRSJwnGhImd0ZUCLlocOB1R9F8gsCzQyEg4QtW8jBHcc1j&#10;5CzScpNK7UKoCzO8IHRBJGWwzFWTSCBEGvQkD6sgGBAEDonOyFhsencDThCUpgBwSco9AagBVkux&#10;T1BqmOZHds0mEp5QvjUe8P7UwMcPV0x6BvNsFtecV/qf15+XY/Oj1I36USDiQolAxgchSRkDw+Nd&#10;I9mmW+py3L5Ma5RNABEMR/251feGFaVNdVWZn7F4cmgymle/S52pCfJaOge6hrO9t6vIYSdCGU65&#10;bVVVnmekpd+/6VDf5sOD+04FIDrbPpfVWCtKnVL68Mm+ockcmeuLVzZWFerkx4klcmyxd99+fh4B&#10;jSW08Xj2sksKNJo0nXUFNUxyTK5NZGyQJz1qjs1acC9vKrJaUu7jvjDFs9maA65H4hq7WXvj+TlN&#10;NxCOv982sfnwwOYjg20DPvmmTy9x6bSpwq19E3kjtfQUse6uS1c3OTJhFKsXV0DnDucoUFqYGoEH&#10;KgUPGEEwLQjTqKCIWm+5anxgfW/PSZergqLUXGo0pIwRUjOvMAhupyy3qsgCGm0isRzjrdDpa2eB&#10;ftHrR8wWDcuKqgEMmjoejXldRdNH4zA0nUwGhS9WCL6JNDXAYrSMaNH46DcHFIqpfoSzG7nbOkmc&#10;7Mxq8iaT6bxielp7RK6rD5W6+jYvCcglk19m01aV5gR9TXgCckeDzmApwsYhaE4mZ9IXlOwFWXWm&#10;3OgqTLXDUb6QjWclGqeFspqnCSoHR3jnQN/6/X07jw/Lde8MGkqNmbiG/Sd6+sezYnZZibOMytEd&#10;Bse8odxB08XWnAC5RJI5NeiXv4LaYr1BVNdBrcsTSUD/Lxka3BOBPD2/ocwo2SD3Hu+fCMRyLUd6&#10;corL4HDnxD/39b5zYOBo92Resxe4UqUr09Ny90Sew+XOaxZ8qsmOn2EA2CeLGkAzgzGaZoG8wKRG&#10;RjJi9Y4RpKtywbNHd65tbessL3OZTSQn2IQBQXA51AAhqKoKxa0si6JQBxPzooQdRgyZBuweNxQ7&#10;efcYj6AajhdVA5gA7Zxno5CglTAIkn/jSToZC08AWiFUBo4TeARGSLDmORoQGUGoz+T+4KnyAZAe&#10;x70hm/kM7EnhSOxQl0dexYsLNPWzpvkS3yBfJrc1FhjUxYVCxy4f2iDlOwpymHHc45e7CWuLDTWV&#10;OccfHveO+eNy81sxOgz4IbW7P0dbKTKTedTQMxp6aXvHM5vb2wZ9H3SbhNZs5YFklOoh+9yT8iYK&#10;1IRCe46Npn/YIxfUSb3FwILdnTLu8OU5OFbU2mxWs2hoHA/lz8WglRr51GHapQUayS/Q0jMqt0Gg&#10;CFzrMmRUA4Btx4Zf2Nr+2u4ebyj+QbdZVagHsnD2yXhhls2+2XmV1jsun01RM+graueAGoR5YElT&#10;MslwrBiVBEnUwHDMqAo3qrR19cufOrzjzuajvWWltpJirTiZgiQscJn52uKBrXS8k6DmEVQthtsY&#10;oAhgBgSzIJgVwW1lxYYTvVUwNCJMLSl83kqgBnG0NQfxQDyIS3NMikbKBJsY5ZID6mSbgeylNDpc&#10;ZU4maCglMgBaiEMwdEazyIIaoKPwKT1n5EBL75oL5n4Ul0Rzb4AJT1QV2/KE+ZICbcMUagBywYGO&#10;nFlJQAuvrnBForFhbyyPGvTanFjJgZh+YmJC3hnOLnPKC4xO+OTt36wjCiypxj8y4RvxRXOpgdKl&#10;lXNwF89t67nn2X3ywCqLXn3rJdWgeW7Y358J6XFZKZMxy5ijsFNugyy1aYy59vmj7YNyUw7gjgJZ&#10;pKPog/Dk+CDUxlq9X7LkvbuvbURml3WYKbA7hqGiNcErpyRSZ9ambZBdg5NyFabMoQcPSjpgOJb8&#10;r2cP/3XDCTnj1JWaP3texRt7e1r7sxPhVRXpCIJI9xN0HkPdtKrOoZ9ZH4U5N9RAUlaG4Tw+n16r&#10;TkcusWyiH0GRWCxuK1697PLn92z+QfOx3ZGouaFOT9NMrkIhCBF0vJ2OtUZ9akxVgasrcWE6Bj0M&#10;IZDwbUvYZLYH/P0sRKKC5qaGEUIwRgpfwYmixCgTo3nGx9Mejh5naTfPBWGerZxV76xw0AwKIbg4&#10;+JLn2CjPxSFxMvuPfoNANi7Q50sZfe6JJ3darljBoae1Nk8GE39649i2lsmffrqIYZk8Q4BJS5Bq&#10;Im+Xrj53c7dPJrhqa3WTUqvOo4YyuzZX8KaB8i8PrCw0kxpKnSdWTMhGKDuMpNWUooZjbX3tQ8Fc&#10;5soK9o+sb/vVM3szkYUqHL3+gqrvXNfUVGm+6/6/JSBwlpRE47JQpvRsKMFwLE/gB123QZ9z2QeH&#10;sUAge97ltQVFjpyPA/SP5GgcFp0qG9HUNSKPQSgF6iUKlBdBoOj1wdFo9nHNLTfp0gMuu90eefRk&#10;VWmRBgb8ogO8cPvDO97Y3ZWJuSiz69ZeWf+lK+aE4/TLO7vkfqV55eZM9OSxrlF50KRJq1rVWKie&#10;YYO4zgE1oCiqMxYzLDs8PGmodvBcUuzMGZ4NQow3FqF1hkKNYd7C5beFPLtUKo7jmKzDIvfbUyDB&#10;AY7hTtHxXqHxIxRGOAjCiSCEhipwueYwSYQQOnyVsFUwLsIQl2RjXeBcPBfm+bjASpgVRitgRKuC&#10;CTWihnhhtnvBG8JGeD5KkfjxlqG5TQs++g1qKLKqcBop481d7V9/lHz0a8umtUcCuX3dOyf/8Pqx&#10;cX9sWUNZ/aySeDzBsDlGBFDjwXPDZINtYvHEpi7MMym3qxma5gjCec/AyCnZ5HHVFc6FTjav2eeE&#10;7hL6QmgAgnImyx1i7HQ0O0KspthQUZKyVpzqHuqVye11s0prLSkieHVP/4MvHsjwAqDqv951+S0r&#10;Bacmy3JddAlEn5L7Mi1puukf8eQYI9TGCjW4tewwXNAIR3L5bk6xIY87et2Tch9EVaEu08h7I3qe&#10;8WS1CbtWkx5RdrLfJ3dPfmqh01aQ8mT1R7QQF5JfsGQZ+doje97ck+WF+jLzG3evqRQtpkfah/yR&#10;HPVkzWJXZnD3hr2dcg1lVmlhmRmaaVPCnBtqMFoqWJafnAzCNda0skBDXJxO9JuNc0XnViwwvp6i&#10;sEK7imVp+cRNWaskBPQLRHQxiuFJ4ppj44n4EIwKaa3BBQkuBpVoaxDWPBuKh/fz4pRPUg6M6KDU&#10;1nQx4bgRHsgLLOCOBM8bSfKMnY6NtmRlmau7L2c4A+hDnvhnM+i4vv7phrkVVj2F0ww3EYgDkfv1&#10;PT1gyXYjOsJpN/cPDuO5s62e7PdvP9B6ybJsCNZzOwb//NqBHL26zrZ8frVg6ApoB4ayYUWFJqrY&#10;Yc2jBrlkriNxW66lIByNy32TQl9aZiy0mdM2yCI+MSBrMJoi0SgQCEVf3tU3OJElne/fvOxzF6SG&#10;IR062dObawgALc2Qdpp0DYxNyIYwgGZfXGTPsaqMejPRChJ3FMLgHivzpAZ5nyzaILWiW5TO2VcU&#10;8gE3CIrVqA+0ZXknX1dikMyT2w5355lUwFWZTMbW3rFdLSNyU+JDX72wMu1J6XbnXANBGZyaLOUd&#10;bh+Wm5CAeoJjODTDcG7UG0xVZLY4J71hSDI0pNghysRaMLKJpb0E7B4b2m63qigSYpikbAoGYZpO&#10;WAxqEL0JaiTlYlRJdCB5HDNMIa7TBRAVL7gwYVgaWInmF4YEJYIGwgLHxQRe4KLCeSEzRZnO9AZn&#10;V5Zeuzz+m1xqkPwUe1tHwXL63c1aoVPSaigg4cvzO/tH/rrTsqAuYtJrkjT9yIaun63byXLZCl0/&#10;y3XbcrNKNHcN5XoW7EZ1Ue6EUWOT/hGZDdJmVEsDJTNo6eiXyx2QyuBE3IAfUtSQO8wBXKpF9O13&#10;DYx2j+Q0/jKbNjOjdEffqLzbVxNodaEwLhvIRxgK7z/aNjCRlLdPe4Elt9l7ApFsf2ugcMOUSMHB&#10;ZAHEZv0mFzXYbVbhIJ0D43nU4LSQUv/f484xbUIqY4naDzQk0XI5IbdBEBgKCAUkDpwczLEXqPTF&#10;VNbo29o7njsWS0vgGOARTIh4hvv8KCcb6VftMswcx8Q5pga1mqydd9Ph3X9IxOM8zKUmVuDjieA2&#10;tekaJsGGPFtg3m80GFhhOgZGGnANZAQewpOJMMvChEpFEBQktfxpiIBIBztlM0U6SBVOixJioKRU&#10;QPgkR1RQIgT7QpTjgDYRE2OlCJ3RfqY3CFr1mkXOP7+G5wXefiRThUY3v0CoZBaz8aIG2983I/Ku&#10;6aX3Wt7YeUpLCkfOc5HajOQPr2tYsUDQJjy+YJ4J024iM5FOGel6fCxrg6x06CpzXZvuMY/caAca&#10;f2FBily6B0bz3B/FVo1WFM49/nAgtwW+e6DrkkabRa9+4KUjj77VKm9R4Ba++5fdt/3x0Au3m6+9&#10;6vLOeGGermEy6PKUBbmxYFlNQZEjJ6Jhy/42ucAiqCRUyhDzz10tOY5YlWCelIKau3PdE0YNQaVt&#10;Lm19OdHT5SVF1Rah5JGOkZyXmwhuPhWzF8UHxsPfe3zPjuNuOWV39w+v/Ol7njh29MHz9SZLniuk&#10;xmWQOy9mCM7NoGzAkc7S5Ykk09I2isLS6ElWHD0dSUaOcLQn6t8I2Jyi4LShAbADhOJ2jCi1lv+a&#10;h8lAID4y4vd5o0D1RlBSCkaQopVAQhgZBVMIopFnptbiguQugG5Gh48m45NA4+DYoLgEwMWIAy40&#10;Or39LO7x/DrbY9+59Cx2LLFpm+aUpWxs5fj58/OnrgWSqicYz+MFjRq/68bFt6xMuQDFOEhZr07o&#10;HHy/vHw0ljjR55e73xsrTOUue67GkRP1AOSOjG/y6KnedneOQFGCpZQXjssbHwQBXWnWF54zX/NX&#10;QA15lnnB0+GNqnDUajYlaSZvLLbLSmly/Xk9QTIYzNogF8+2OGw5WlLX4IScmIrMZCaisaM/Jw4a&#10;KEf29L49PkRug1xSbTHo9en+fyw3RMJAkaRk9ci7zW89usty7br5X31p69EhOS9IuiRQWAqBAEpR&#10;h9qG5YGVgq3BqTuj2WI+ydQAHkRR6WKOQ/sHAjDCpsdQsqBBRiefF54k4yNBp57axPAcC3p4taYs&#10;SfyHueSntRdOljU+q9LU+XyBjvbOE8dPdnX0eDyBZAIWghEECtDkUQCcuyAo0DCJaGSyu23D+pe+&#10;9PSj17Uc3azRYBzjF0khINhEuaRGax4YFgZwnd1t3rqy/PHvXX5Gu5i0qrVXVF+0KGV4q64sueua&#10;Wpf1Q1yneoq490vnf//a+mzvOjgq1wX0FF5ky9EmJryBQXnQIaEvRt15hx3mCrlEUGatIG2WVFhE&#10;79C4XC9oLDfVVKbmUykw6w0UMe11wrBgkpxqbiu2UgVW88DIZI5HRm0sxXMm+4/Gk8d7vfKGKkYl&#10;qPLdEzIbJNBlMtQwTFvlAy7BNRtFkYTluNZ+n9wHcfFchyU9UZWHN0OcLLDaQkkRDQtqnFpy+q4e&#10;MN20JsVZRTqdTrtpf5dcajCbLTaShmYezhlXIZhxxSXfPbTroXgsgQgfoWQkPwXLjCTD+zFVEU4c&#10;zn48AkJQwolg9pLKO4UahpBm5y2mos+zybGRvlf7O571jp0YHm5OJAGXYwSuxVV6rcFmMDgqqhr0&#10;Bi0vxjsBcmHp8bB3WygwFAhM+LxjkQgbicLRuN5U0Lho6UWx6CgneC4kbSKJYCYgnpis/1Kw6pcv&#10;r2ooNX754c0tfd7Tl6wsMnzv+oV3XFZF4Dkv5YoFRU/+4LI7/7g17+MoGVy2oPihr1xQX5oTy9Tm&#10;1w2PjMoqpb5+VukUG2RcLkLbLDk2SH8w0j6UE1ReZM4GO47BLig5JG+BhfaUUWBBXcVlTf5jHQN5&#10;PSeGIk9/f9XxXk/eoG81gX7psqo51VWvvrtfPkgMPLcSlyPHXTLmc8u1JLXRxg9nYqVSTuLhnEkQ&#10;GsqMkmc0HE3kGRpqXHppdvnBMX/ncEAuAlQVpr5JM+oJ5Qn/tcV6SWq4bmX97zf0Au0p73VUFOq3&#10;PHD1zfe9Kx/6Kfk1v331HNApAk0knsxxhUgHnGk4l9+8HHM3P/GbBXPr9ectMSaZ9HxtgAbwIggt&#10;jwfeQjFctD5yKG7RF1w77iuaNe+/pj0UxyXDgV6/55Rvsn1s6Ohg737PeK/JYlm1+o5C12ygdMCI&#10;CoEJiI9FAs3eiX0oOV+lnYcRTnd/67GDL9Y3zmtsnBePeQXTIxdhuTDo3nCyRmtagZBL/vU7TdL0&#10;if7QpoO9mw4NZCYIwzGkpth0QUPRsjmOJTWOqqLT+UGisfjedv+GfV3vt44OTYaBcLFglu2CuUUX&#10;NbqmnRqsuce77+QwqRJYBmgNs1yWFXMKcCzr9Rwe8+ztCgdCERRBQLdp1GmXzdLKJQuPP/R+R2Bk&#10;MgiuU6okTbMdmSFMe09NnOgZB92jpODUV9gWVZkypAZUg+0nxv9nw/ED7eOgaz2vznHZgpKL5xWb&#10;dcTYpP+xTX0vbDlJqtCL57lWLyxZNqdQL0aIHW0bOOZOcgwN5ApwzVUuy5Iqg1yhGPME97b7vEHh&#10;mkFnghPqS+t0eQrFpsNDg+NBTLR6xhLMyvkl1cIHkOBILPnGPiCXhKRN0QRz1bLK+lID2DTuDe9s&#10;HQ9GEojY18cY9LrFlgIxenLMG9pwcNgfjglziAheWAjsVW5PRUn6QrEXd/S+sLWtbzRUbNOumue6&#10;YknFwkojQeD7W4cefv3UoY7RUptu9aKS1YvL57hSWsMbu9qAqidJFTTDLax2NJTqZ6BCcS6pIRwO&#10;bX/r6+0nXrj+GhuGCvEL6YAFIBfoWGYcTrknSYKs0Vk+A1Gf1RprP8qRGYZxd7+w4+27Ll1zl8lc&#10;zHHSTLAoxEVITTGNzcdxoU8Ydx/454tfczgcF196STIhGBcALwgiA5dAMbPBuiyQXGa2Vv577xo8&#10;8Dgt6OMaNQYpUDBTcS4/bKfRaJtWfD0a4/Yd8MunchSGOTBjENAvIAxBSBQ1YOrZCGb4iLwgUgPN&#10;JMYIAlNTVggmxSmbNAiiFr5Yg6gkXvB72re+fbfBaJy3sJGmfRwT4AUrQ5BnAhCfRHE7hJX823lB&#10;1LdhkkAVXlAww3EuKyhoJHrznKYlt7Y0P1tZjthtgA1Ei0NKWMClr8UgmFVrvGjMS5XZPuqRo9FI&#10;NNCsUuMabZEwa4MUtsAlVATfNxgqq4K8Y8e3v3MPgdKN8+boNDyT8IiqRJQTwpwYVFVM6Yri7Oyz&#10;/h5uOBxgohs948dQjBRvVIQQxC0l0qvUUCz5TymNZNPZ3cXCmRxIKiJFVkrTB6UWHqyFx5hJ86dP&#10;i47hTJo/XZrnUm9OmM0FhWBUvClUlLVRYdobkCP+lG1CYViWEIuJhTMJRNyUu5f8yOI6850RKBUa&#10;y/DQ1DSTKSOFzPBcTGeoiDCLNdqUvvbc8893d3XhOB6Px5csWXL55Zd3d3f39fVdcMEFg4ODb771&#10;Vk93d2Fh4R133OF0CsNJmpubt23f/rmbbgKZ0Wj0xZdeGhkeBvdP0/SiRYtWrlxJipaCRx99dPHi&#10;xfPmzQOqwaZNm6xWa0NDgzRoYt++fbv37EnE40BWnD9//iWXXCJN9Lhr166jx4594bbbdDqdQg35&#10;0Gp1yy/9WcvRN/YfCl95GSaSAgcLwkIqSAlG1JiqGFOVUGfy3epoNBwPHaIoHaGyJBIxMZZJmHeO&#10;YWK2AuuY+9ihXb9HkEhdQ1VBgZpJeLksL8RgIKSoXAhRraEcZ31fkxNuxvf7of4joDEIH9kQxuKg&#10;YhI0BuFbPGKOmC9MeCduSCdyC6PpnNRXfKC8wrAYvSnxKSexKieNQxPXXO6azaY/pHBuDiespbMI&#10;DVUYq4Yj4jh3SFgIBMJBjphJQGK+tEn8nIeQL4af4ulNhDDmXQhsT+UIcSiwrACSzRTWwmw6DMfF&#10;gaInxKemEvJ1KhOSfoK0kEiK67iWvIFHFmW0uedfeOHKK65YumzZ8PDwX9etq6mpAe12dGSkoqLi&#10;5z//+fnnn7927dof/+QnBTYbaLSg2T/55JNglwVNTYAaurq61q9ff8P111dWVbW0tPzqnnvAXuAI&#10;GzZsePudd7w+X1VVldFofOpvf7vu2msBNUgnfeA3vwGHbZw3Lx6LffNb33rh+eeXLl0KquNfHn98&#10;y5Ytl15yCTiCQg3TsYOhbM2Nf37r+VuPnaDnN6IcT8iDFAXXI2qLJ9VaSk3TsdN/BTODRCIOs716&#10;w0oeImFhaukEz4YhdjIeD44PH2g5vlmFxRrnlptMOJ3wplwSnBAZDSEERhRrtJWwetm/clMez6g6&#10;1oygYgMWuvp0Y85JIOIAX7EAks2XvtmTKgNPyxEgIewoVnU2Qw2ypp7LAtnmnS3MS+WltPwgnLSJ&#10;TW/KHkRUQMWGLbVhSGy6SIYgJLIQm306H84wRW7hnE1S+8/ZlCULXjCHSa09keaCDB2kqSG1VdzE&#10;J9PUIDIFG4fwGi2ZcqycaGmxWCxNTU11c+ZEwmGNRgPEh56eHtDCgUQQCoeTNA368N888IBWqwW8&#10;8Nxzz82bP9/j8fT29l544YWAGuw2GxANiktK+np7QRkpivEPf/zjj3/0o2eefdbn8wFq6OzocLlc&#10;mXGWYK/777uvulqIXn/1tdeGhgTPDqCh1atXh8PhtrY2cPZMYcXWkAV4uKWzr56/7I72Tr6nH8Vw&#10;jTxCCUJULO1OhnfHIqPhyQOJ6BDPcx96TGeBNxInrfa5HM+CZi+GMPno2MDIqPvksbdNBqi+3mky&#10;wGzSLwU48WyQZQOCKoE7NbryBLJy6oQOZ4Sq0jGPV2jY0ux2qQ/w5CRAm5e+ACyWgTFZYTRbGBWn&#10;0pU2ZRNYmhekNixOh8elx5jkLvJZcLKF07tAeWWkAWxQOiH7KQj2gK+hzHgTIdI8NUQFkuJNxak0&#10;xfz0pLtqcVO2cCo+VTiIOnUQaehKZhOcOZT45VFBT4pxAncDmS4qvspo5qfI5hFhmFwqAZaYuI5I&#10;Pzk2Zi9IHG/Liut79uwJh0Ivv/zylVde+dDDD3/x9tsdDsf4+Ljdbm9sbLzzzjt7e3ru/OY3f/Pg&#10;g6CtSh27XqcrKy8HnBKLxUCrHnK7ge5w1Zo1r7/++t2//GVlZeV3v/c9ICDYbDZw8InJyWQyCcjF&#10;ZEq5coCSAk6hSo+59Hm9er1+ZGRk7969zqKiQocDHDmRSChSwweqFYtW3j/uPnjwSAtJwiUlWo4j&#10;UjVJmLgVZuOHYMbNq1b4JwIwfFxvrsPUDgybfhArTSeZ2AmNRmctXMQkJgT7Ig+qjj8UGB12h2fP&#10;tjocao4JM3RE0iNSqoTw4dxirWFWFLrCrHf+K7cjXEDCjSIYPEVNkJQBKK0d5CoXmRx5YTStQaQK&#10;S9MEpHp4uWgAfaDikC8F5AoOH1JYyIfTvX2qnwd8LiSQtPggbcoRFnJ1h3ThHIkgdZCpCoUoXwid&#10;VpLLEwokSSErI+QqFKJAAYl6BCckEoIEAevVZFYV3bZ1K1AHbr755hdeeOFvTz8NGu3o6Gg8Hi8o&#10;KHj0sceuWL0aLKDYgoUL/X7/Pffc47Db33vvPfAgtm3b9s1vfrOjo+OWW2658YYbXnrppb///e9l&#10;ZWWdnZ1AoADSx+OPP07TdH9fH5ACFi1aBGQH6Yytra0lxcUSNUxOTrqHh4HM8sU77ihyOl955RUg&#10;p7z22mtfuuOOGWhumCl2covFes3tbz/58KI974/jKoPTqRWmWkoNf1CLCmcMpvdgSCnDOT0j+0Gd&#10;JTUuUuMkSBOKaeSdfCwagZPNhEpFUlaW8Yj+yGgi5o/EuPp6G4rGOSAsiPELoiohJZIoUaQ11Hhi&#10;F7jK6v7Fe4nFwiw9KskFstaOItDp7Q7TFkbTJomUbSItLHBpkYHLszXkKQgyxWGawvz0/JLOEUoC&#10;ZQg8W0KcCydDBKk2nOYIGWtk7AvwFPuCSAcifUwhgrSJIU09vDDCbapNQdARMorDdAqFzMQg5UNQ&#10;CUlmZ69xj4yYzULAAmAH0LyBqu90Oi1mM+jAX3zxxcOHDwPN/+TJk0uXLHl/3754InHvvffOni0E&#10;qi9bvhxwBGjbFeXC0PIbb7zx3vvu27Vr1xNPPPHrX/96+fLlkDg938CggGAw+NZbb4EauKCpCTBF&#10;JBIBPwFxrHvyyUf//Of1GzbYCgruu+8+wEdgLyCSuN3uwsJCJa7hdAh4e555ZAUCeZcumV1S6uQh&#10;IiVeZqd+FxIcb0jSYIFphmEZWphyFqMEgkBVDB1LxIa56CukKuac/SsmOSIKBalBUzwvSKTZAVSp&#10;wEcaxW16Q+1w8OJZdZ//1+8iHo/yyeZQoFuc/F7yJSCSP0Ey7qdmP4elEBu5wwLK+CmkfCjtikjv&#10;KL0tmXNBypH/FH+nl3znBZQqnf3Jn6awcF5xahxxLToLELE/T+fkZMIpFwMspqW90jt+wC5iIp1O&#10;78KntR4OSo/Bh1LuCS6VmO5nOsGlfwJqi1NaVwJaSpKpSPPNmzfX19dL7fBkaytotCqCAPdZPXs2&#10;SZJv/fOfx44eBZrFmjVrNm/ZAjJLS0ul17Jj504gGgQCgUULF+rF4RWnQKM/dQroHRdeeKFWnAy2&#10;o7MT6AtABgH6AqiZAE3z54N1V1cXYBlAQKtWrQJneeONNwCVAAVEuqSNGzfOmTPH5XKdkxnlPzbU&#10;ILJD998fvyQRc89vmlNbVysGI6TmaMpwBJQeasmweDzO0zQD/ljhbSQ4HjAFj6FxizFIamcLFgSB&#10;F8Rx1gILCPqnqIhK8oLoqsRtOn31RPzq8urrFG+2AgUzlBoAIkH3pte/OtC5Huhjy85fpdcVcFBm&#10;5pWUASI7EFscZy3quqzkZRAaPy/FNYoCgiAjRDheSsvtCxHQH6C4Q2OoY7V3Gc21Sm1QoGBGU4No&#10;yYsc2f2Hve/9TKuhFixeOav2PCAKQNl5GdQ5EzTAqKhexjjJNM1GBSLgxAQrmRIANcT4lFohShB8&#10;THC2YRadabnK+gtCbVKqggIFHwNqgMQQpcnRg1ve+Ipv4qjZ7Fi84oZCVxPPo4KMgKjTMVGCN5hP&#10;CwKCUCBM6JjlCHF2FpEdpISoSvBA6UBUKF5kcn5NbbpJqQQKFHycqEECy8S6W18/tPPuULDTaLSX&#10;z7qwpuFaldoqurswMb4lkvIyCC0/xvHhjL6QpQaBLyKskBMCTAKEBVPRlwjTf2K4VqkBChR8LKlB&#10;AkNHek69enTvf4f8HSoVYbXPsTsXFJUsNZqcLBNM2RQlU4Iw42tM1CmkoJdoMuGJR8c4JghBCYIs&#10;NBV9RW//Akq4lHevQMHHnhrSBgg6OHmwt+PN3lNP0/ExFIVVao1WbyNJDU4QuDAjJwvDDCx8nyom&#10;BMYJBBGDeRZXkQbbFdbiL6p0F2C4TnnrChR8oqhBZoZIBiZP+j0ngr4TnpFtEX8rxMdQFEJQCBW+&#10;rytMMKc1VBusS7XmBVrDHEIzHyf0ystWoOATTg15EMID2ShDh8EaRnCcMMAI+S8OglCgQKEGXnkK&#10;ChQoyAOiPAIFChQo1KBAgQKFGhQoUKBQgwIFChRqUKBAgUINChQoUKhBgQIFCjUoUKBAoQYFChQo&#10;1KBAgQKFGhQoUKBQgwIFChRqUKBAgUINChQoUKBQgwIFChRqUKBAgUINChQoUKhBgQIFCjUoUKBA&#10;oQYFChQo1KBAgQKFGhQoUDDDga188jgEgwScZQqJLngOhnjwl/4pledhGIJhGBGzUYRFYciuRgkU&#10;NaswDIa1OEwSOIVjRkqNoYhKjbMcn2DpOMNEGdoXiycYdjgYBccIJxCOh2IMDwrQHM8hOAfDLITw&#10;EFiDs8F8lr148fp4YWp8COUglOfR1DY4c3EcBDHiGiysuIlLXzY4AArxOLhDlKcJmHXgUR2Blupw&#10;m0Fj1pAcjIUS7LGRSJTmRsJJGkLiPMzA4lFgjBeeDCYciOfh1PGl0wmXlL42SLw2MVe8dBg8Jw6V&#10;7oKH+XQhXnigHAfzLPiFwDwKyglHYBDwSFEeRxENimpw1KgiDCRmIAkzeIwIpMKEjwKwLAOWSIIJ&#10;x2ma5cNJLs5yYM0ITxhieCTJsEma5cDDFM/HIcLzBHfB8uBZgAeLCJeOCGfmU69bekC0dK9iGs5u&#10;yb70D+hUxAqSBifeHZR5GtILSz8eKQ9OH5PPPUH6lFIB6Scvv0KwhRefrHBKXnjqYvXgYdnB07vC&#10;4guCofQa5KDikcFdcuDhi2VghGMQnsc5BgeVg2ftFEGiUF1xgUGjIgk1x4EnyYxFYkPB6LA/Go4n&#10;kzzKCh9Hw1mQEB+mrFuVqoT4/vM+3cBx0zw5qYhUkuezDwFcJIKkHgIsexFCZubhCPVGXvPh7JMD&#10;7xaG0q8w70JSZ0ulM1fAZ4+RvR5xDSP/T4ABAAAlvspH7QaIAAAAAElFTkSuQmCCUEsDBAoAAAAA&#10;AAAAIQDkFL7ZTUgAAE1IAAAVAAAAZHJzL21lZGlhL2ltYWdlNC5qcGVn/9j/4AAQSkZJRgABAQEA&#10;3ADcAAD/2wBDAAIBAQEBAQIBAQECAgICAgQDAgICAgUEBAMEBgUGBgYFBgYGBwkIBgcJBwYGCAsI&#10;CQoKCgoKBggLDAsKDAkKCgr/2wBDAQICAgICAgUDAwUKBwYHCgoKCgoKCgoKCgoKCgoKCgoKCgoK&#10;CgoKCgoKCgoKCgoKCgoKCgoKCgoKCgoKCgoKCgr/wAARCADIAQ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M0AF&#10;FBOOtBIAzQAMeKjaQAqoqG6v44I/NkwE7se1ed69+1p+zn4d8Sf8Inrnxe0O11BXCtbyXygqT2PY&#10;H61y4jHYXCNKrNRv3djahhsRir+xg5W7K56UkgPH6U8MCKzdL1nTNas4tV0e/iuLeaPdHNC4ZWB7&#10;gjgirsLM0QLn5s9u9bQqQqR5oO67oxcZRlaSsyRmIPSvN/j9+1X8Fv2Z9CGv/F3xdBp6yZFtb7t0&#10;05HZEHLH9K77V71LK0kuv+eakn8q/BL9tH4++KP2hP2ivEnjTX9Uknt7fUJrPSbdmzHBbxOVQAeh&#10;wWI7luc4FfF8ccVS4XwEZ04pzndK5+k+GfAf+vWcOjVqclKCvNrfXZLzP0r0L/gtv+yHrGvLpt4d&#10;bsbdpdi6hc6cRF168EnH4V9WeAviT4O+KXhqz8ZeA9dt9T0u+h821vLOUPHIv17H2PIPBr+dNVeC&#10;XzUb5v8AZO3/ANBx/OvuD/giX+0J4l8L/HK4+A97qMjaDr9nJdWtm0hKQXcYOXQE8bkHzDuQD6Af&#10;C8I+JuOzPNIYTGxVpuya019D9S8QvBDL8iyGpmWWVJfu1eUZa3XdefkfrN9q+T50rl/iz8YvAnwX&#10;8A6l8SPiNr9vpej6Xbma6u7mTCqvYe5PQDqTiumdDt5bhu1fk/8A8HE/xt8SJ4g8G/s82F3JDpbW&#10;r6zfxKxAuH3mKIH1C4kP1IPBUGv1/NMwjluAeIev+fQ/EuA+F58YcUUMrUuVSfvS7RWrt8i18bP+&#10;DiTULXxDNp/wG+DEN3p8MhWO/wBeumjaYZ+8EUHaPY810n7NP/Bwd4Z8XeKrXwz+0T8Ok8OxXEwj&#10;XWNPuGmghJPWQEAqP9rnAr8mRkHIOPbsPwHHP0yTTtznt375/XB/wr8wjxfm3t+dyWj2tof29X+j&#10;/wAAzyt4WNH94ou0+Z3b7/8AAP6jPDHiDR/E2jW/iHQr6K5tLyFZre4hcMsiMoKspHUEEEHuDWmG&#10;ya/P7/g36+OfiT4h/sv6t8NvE+pS3X/CGa4bTT5Jm3MtnKnmxpn/AGW8xR2ChQMAAV9/RSbjX6vg&#10;cUsbhYV0rcyufwhxNklThvPq+W1Jczpyauuq6fgSUUUV1nhBRRRQAUUUUAFFFFABRRRQAUUUUAFF&#10;FFABRRRQAU1ztG407NR3L7Imc9lrOpNU6bk+iGtXYY1ztbLj5aesocYr5R8U/te/EOw8dXCadHAu&#10;n294yfY5FBYorFSSex6V9N+FdYfXdBstaMPl/arRJPLbqpYZx+tfC8KeIWR8YY7EYTAt81F2lddb&#10;nq5lkuOyujTq1krVFdWPnb/gqV8YvEXwl/ZqmfwjdSWt5rN8lh9si4aCNwS7A9jhcfjX5LyyO8nm&#10;3LPJLI26R5H3NuJPBP8AFwRz3r9rP2uP2fNC/aX+DeofDTVblra4lXzdPukUsYJx919o5IGefY1+&#10;Z3iH/gmb+2Jo3iabQLH4Xf2hG0xEOpWeoW4t2XtjfIrKO/K8e9fmHi1kfEuYZtSrYWMpUmrJRvdP&#10;rc/ePB3iHhXLMmq0MZKMKvM23K2qtpZvse//APBGT43+M9V1LxB8Edbv57vTNPs49Q0wzSF/so3e&#10;W8YJOQv3SB6lq/QiBN8W3c3DV8y/8E8P2Irj9lPwnfaz4xvIbjxNrqot8bdi0dtGuSsSsQCcEsS2&#10;0ZJ9hX05bKI4sAk81+tcB4PM8DwzRoY/+Iu+9ulz8i49x2VZhxVXr5av3Tas9ru2r+8r6ppy3tlN&#10;bHpLGy/pX4L/ALbf7Pnin9nr9ofxF4W1vTmis7zVJrzSLhlPlzwSSFl2nByRkqRj+H3AP75Plhx6&#10;1558dv2ZPg5+0foB8PfFfwZa6lCAfKkkXEkRPdHHKn6VPG3CseKMtVOMrVIu8X0v2Z6/hnx5LgPO&#10;HWlDmpTVppb2XVeZ/PopLEDLH5c7tv6Yz/U19y/8ET/2dfFHij42TfH/AFDSZYdB0KzmtrK6mjKi&#10;6uZOCE7Mqp1IP3jj1A+qdC/4IvfsZaFra6pJ4e1a+jjk3R2t3qztEPqueR9a+nPA/wAPfDPw38OW&#10;3hTwToNvp+n2MYjtbW3jCqij0A/GvheEfDPGZZmsMXjpL3NUk7692fqHiJ44YHPshnluWU5fvdJO&#10;SskvLzNyQbkAz/vV+YX/AAcIfsweK/Eeh+Gf2mvC2kzXlpoVu+m68Ik3NBC7b45WxyFDblPvIvQZ&#10;Nfp+m5k2yLVHxH4Z0TxNotx4f8Q6ZDeWV5G0dzbXEYZJUI5Ug9QR2r9ezLBxzDBToPdrTtc/DeDe&#10;KMVwfxFRzWjG/I9U+qejX3bM/l0Kg/MG6MR+Pf8Az3/Sgb2ICDq3GF6Z79RX7OfG7/ggH+zF8RvE&#10;9x4k+HXivVvCKzsZJNP08pLboSedquCVHsMCuj/Zk/4IgfsvfALxNa+NfEs994x1KzkEtq+uRr5E&#10;bg5B8pQASPcGvzaPBOZTxX7xrl6tbs/svEfST4JjlLq04z9q46Qs7p225tt+o7/ghn+y74n+Av7K&#10;svirx3psljqnjPVDqn2GZSskFrsCQKwIByVHmc84kGQDkV9uQxhAuD0qLT7O2tLdYLWFY414VVGB&#10;VgDBzX6hg8LDB4WNGGyVj+JuIc6xPEWdVsyr/HUk5Pyv0+4Wiiiuo8cKKKKACiiigAooooAKKKKA&#10;CiiigAooooAazHtWb4h8Sad4a06TVtUu/Lhi+8fWtJyM1jeLPDFn4o0h9I1Nd0Mn3tp6e9ePnEsz&#10;jl1Z4BJ1lF8vNtfpc0oxpyqJTenUPC/jDSfFun/2jotwXjVsN2xWlNIssOwt96vNNVuo/hd8Pdan&#10;+HcQvb3TnZ5oZ2PLYBPTttOQK+bfEv7Rfxf8VSOLnxhcWsbf8sLH90uPqPm/UV+L534zYbgfKaMc&#10;9p+0xM4+8qXwN3s7Nu2nVH0+V8K4rOqk3hJJQjbV7/cfSetfs2fB3WPFDeKL3Tv9IabzJIVnxG7Z&#10;6kV6DaTWlvElpbuoSMAKFwMD0FfAd7r+v6iS+oa7eTc/8trp2/mTSWGveINNO7S9cvLZv70Fy6H9&#10;CK/IMr+kdw3lGKqVMHlfs+d3bTSb9WfXYjw/zDEU1Grib22um/u1P0FZkkG2Nlb64NRiDcd0o/3c&#10;V8U+Gf2iPi74VdPsvi2a6VesOoKJVP8AwI4b/wAer2j4T/thWXizVbXw94t0hrO8uHWKOWBi8bOe&#10;OR1H+ea/Z+EfpAcF8U4qGFk5UasrJKezfZM+UzTgnOsspyqcvNBato9xRQh2KjVLllTH5Vgp4w0O&#10;e9vrG21qGabTV/0y1hcNJCdu/BAJIJUqcEenrXw9+0P/AMFwPDHw61e+8E/C74XahqGpWczwSXGt&#10;KbaNGU4J8sjf19q/W8yz7Kcpwvt8RUUY9Lats4Mh4Xz3iTFPDYCg5Ssnbayez1Pv0ttBJP4+lU9U&#10;8R6NpFs11qWq29uics80wUfnX4t/FH/grR+2h8T5XjsfHsPh21bOIdDtlRsf77hjn3GK8H8afFf4&#10;o/EW4afx98Rdc1hmYsV1LVpZlyeejMQPwFfm+O8X8pou2HpSk+7sj9nyj6O/EmKip4yvCmuyTk/0&#10;1P3Q8Z/tu/sk/D8yL4q+P3he2mj+/brq0ckuf9xSW/SvNfEX/BYP9h7QnZLX4lXOoMo/5cdJuHB9&#10;s7AP1r8WRlRtzw3XFDIh9fx5r5TEeMGazf7mjGK+bv6n3mD+jjkFOKeIxdST6pJL/M/Xm8/4Lk/s&#10;jwSNDDo3iqbb9110pVz9AXB/SnaX/wAFwP2RL+WOC9t/ElmHb5pbjSxtH5OT+QJ9q/ITGE2g/hSq&#10;pQ4c/KV+bHpXDHxX4mlUjZQ02Vv+CetU+j7wbGhJqc7pXvzf8A/dnxD+3N8F7H9lzVv2sdBvrrVf&#10;C+kW8kskkNs6SSMp2+WFkC8liB+NeU/s0f8ABaP9kf8AaF1uLwre61N4R1qeTZBZ+I3SOOVicBUm&#10;DFMnjAJXJOBk8V81/tsal/wob/gjT4J+FDqI77xjcWT3St1dGb7S59+iV+XpkZVwhwrcjPVec9Mj&#10;P86/WMVxZjMGqDcU3KCcl5vU+P4B8Esh4yyXG1nOUXGrKFKV/sx01Wz17WP6lLC+jvY/Pt5VkRhl&#10;XjOVYY61aSTHXvX4T/sCf8FfvjZ+yne2fgb4lX934q8EhlRbW6mL3Wnx/wDTKRuWUD+BvwI6V+yX&#10;7PX7Svwn/aZ8BW/xC+Eniy31OxuOGVGHmQPjmN16ow9CB+PWvrsrzvBZtTTpv3rarsfjXHXhpxFw&#10;HjHDFQ56Tfu1I/C/Xs/I9KByMiioYJGMKk+lSq2a9g/PBaKKKACiiigAooooAKKKKACiiigAoooo&#10;AbIOc1XvpY4LOSd2AVVNTSMx4HauR+L3iD+wvB1w0bhZJ1MaLnqT/wDWr5fi7OKPD3DuKzGs7KEG&#10;/wADowtGWIxMaUerPOfAviiO78dahb3mGtdaaRWU+5IH6V87/Ejww3gzxzqnhqSPabO7YRn1Q8q3&#10;45r1bTbyXTdVt72IH9zIG+gB/wAKx/2vNGjh8d2Him0XCatpilz6shwT/wB8lPyr/NmlnFTjLgHF&#10;VcRLmqYarzxf9yo9vkz9kyP/AITc8hTXw1YW+cdjyjHpSk7eBQM7eaQggZJr8tP0gRQA2R2r0z9m&#10;Hwvb3Xi268casFXT/D9m1xNK/wB0Nt+XP0AJ/CvM41eV9nlk7uAqjlvYe5rqv2wPHR/ZZ/Y9j8Cw&#10;XSp4o8bFkuBC2GRG5k9wFTCj3NfsXhDw/wDXc8lmuJX7nCrnfZy+yvW589n9TEYj2OW0damIaj6R&#10;6v5I+Q/EH7WnxR0j9p7xB8ffh54nmsrnUNYkl8ndmK4tuFjikT7rLsVevOckdMj2zxZ4P+BX/BUf&#10;wk+t6HDZ+EPi9p9rmSHdtTUwg+6cf6xcnhvvp3+XIPxrEm5N6Pgdv93t+n61e8M+Ite8I+ILXxL4&#10;X1qaxv7GZZLe5t2KsrLyDn09R0PQ8V+zZbxnXp4ipDG/vaFRvmi/s3e8X39D9VxvA9GnSo4rK26G&#10;JpRXLNeStaS6pnD/ABD+HPjP4U+L7zwL490SbT9UsZik0My4IOcAjsQexHBFYuQTlzk9zX6Haho3&#10;gH/gqd8GX067Fno3xi8MWZa2uOFj1SMDv6o2MHvGxyAV4b4B8VeE/EPgjxJe+EPFWkTWOpafcNBd&#10;2dwuHikBwQe38xXRnmTxwSjicM+ehU1jLt/dfmj7DgvjD+3Kc8HjUqeLo6Tg+v8AeXeL6GerEcAU&#10;bj/doXJ5Bp2cda+bPvBrYxwPrXQfCPwRf/E74qeHfh1pvM+ta1bWicdA8qhj+C5Nc+voD7V9Vf8A&#10;BH74VR+PP2t7XxtfQhrPwjps+osxXKiZh5SKT9GkI91Fe9w3gZZhnVChHrJf5v8AA+X40zeGR8MY&#10;rFN6qEkl5tafiXP+C/HxEtYfiF4D/Z+0adVt/C+hm4mhX+FpMIo/75Svz2x/s4r2v/gop8ZG+Of7&#10;ZPjjxulwZraPWHsLBi2f3MB8vj23BjXio+tfr2dYiOIzCTjstF6JWPQ8Lcl/sPgnB0pr35R5pf4p&#10;e8/zGlQODXpX7MP7WXxl/ZG+I0PxD+EmvyQtkLqOlzOWttRiBzslQ8Y9GHzL1XGTnzfA9KQjjivP&#10;w+IrYWsqtJuLXY+uzTJ8tzrAzweNpqdOa1TP6Bv2FP8Agov8H/23fBu/w5f/ANl+JrWFTrHhu4mH&#10;mRt3ZP70Z/vD8cHr9IwzeXHx8o6fT0r+YL4efEfxx8JPGVj8Qfh34ovdJ1bTphLa3ljKUZWB6ehB&#10;6EEHIJ47j9mf+Cav/BWPwh+1npcPwp+MVxaaN46gj2lGby4NTUf8tIsnqf4o+o7Eg5H6tw/xNTzK&#10;Psa+lRde5/C/it4J43hKrPMMqTqYXqrNyh/mvM+7VJIyRS1GLmPbu3r+BqQHI619ifz6FFFFMAoo&#10;ooAKKKKACiiigAooJA600uByDUuSQEcrADBHWvEvj14o/tXXl0W3f93bKd+O7H/63869R+IPiu28&#10;JeH5tTl+ZlXEMfeRuy1863d3Pf6jJd3MjPJM2529WJr+N/pXeIUMtyWnw3hp/vKvvT7qK7+rPsOE&#10;8vdbEvEyWkdhuV8oN3NO/aqg+1eAPB2rAfMsciZ+qIf6UyQgbgB0NP8A2n3Nv8NPB9hu+ZtzfgEH&#10;+Nfyz4X3lw3nSn8LpxfzUtD7qpaOc4SX95/keJLwvPpSpjdg9PemhvStTwT4O1nx/wCJLfwzosR8&#10;6ZstIV+WJARmRvZf16V87luX4rNMbDC4eLlKbSSXmfomKxFPB0HWquySudp+z34L0681W6+JfjGR&#10;bfQfDsbXM0118sbOoyASey4yePSvhn9sX9pHUv2nvjRfeNvMkTR7Um10CzkyDHbK33yOzv8AeI6j&#10;IHYZ9/8A+CiX7SWjeEfDkP7I3wi1T/RrTa3ie+t3z5knXySQefVvwB7ivi6NdqjKBf8AZXoP8/1r&#10;+o6+GwvCPD9PIcI05JqVaS+1J9H5RPY8PMhqZji557i42b0pJ/Zj39ZDUyByMcngdh2pzZHQUY55&#10;FO7Yr5e+p+xP3jX+HvxC8U/CvxnY+PfBGpy2epafMJIZo2z35UgnlSOCp4PtX0p+2x8J/Cn7ZH7O&#10;dn+238HNMWPX9LhEXjjR7Zcu2z5Xk7btn3s90PquK+UmHoK+gP8AgnZ+0B/wqb4zr4G8SyrJ4b8Y&#10;bdP1K3m/1SSv8sTkH1J2n6197wbnFPnllWMd6VVWV/sy6NfPc+B4wy6vg6kM/wAuVsRQ1aX/AC8p&#10;/ai++mq8z47DFh8rZ/OjG5a9m/b5/ZsH7L37R+r+CNNVhouoMb/QGYHi2kJPl5/2GyvPYCvFw/7v&#10;PrzxXPmmX1stxk8PUWsXY/VMhznC59lNLHUH7s4p+l+nqDErjno3X05r77/Yyns/2SP+CZ3xI/au&#10;1hRFqWtQTQ6KWjO6R/8AUW49wZX3ZHABz0BNfC3g3wtq3jjxZpfhDQ4HkvNUvorW2jjXJZ3YAfzr&#10;68/4LU+NdN+DHwM+GP7E/hG6VYbKxj1HVY42ADiJTHGCAf4nMjYx/CK+/wDDrCexlXzKe1OLUf8A&#10;E9PyPzrxF5s8zjLuHKf/AC+qKU/8ENWvnsfnC81xPK014/mTSNumkLZLseSfxP8AOgYowAeDn3PW&#10;ivXk+aVz9/o0oYeiqcNkkl6BRRRQaDSMDJH51Y0rVtV0HVLfXdB1GW0vbORZbS6hkKvDIp4II5/I&#10;j8qhpCPaqhKpTqqcXZkVaNHE0ZUasVKMt0+p+un/AASx/wCCv1h8VZdP/Z//AGmtajtfEQ2xaP4j&#10;nYLDqTDhY5DwElx0JwG9A3FfpLbzrKsbpIGDfrX8s6TSxTrdRSssisHWRThlYdDnsRX6kf8ABJ//&#10;AILBz3E+nfs7ftT+It7syW3hzxXcSZ81sALDOx7ngK569DzzX6Zw7xRHEWw+Kdn0fc/jHxk8EKmX&#10;SnnORQvTd3OmlrHu4915dOh+rGaKq22oW91EssJLIy5Vl6EetWA6k4Br7yMuZXP5UtbcdRRRVAFF&#10;FFABRRRQA1zxiqt1cR2gaeeRVVVyWY/zqxI2R0rz/wCNreMpNM8jQbQm3Zc3MkbfNgfw49DXyPGX&#10;EE+G+H6+Y06UqsoRuoxV235+R0YWisRWjBu12ef/ABd8dv4s1xra1k/0S2YrF6M39/8AwrlflQby&#10;OtNkSUMYpEIZfvK1LjcnJr/H/jXiXNuK+Iq2PzBvnm3o76K+i+R+x4DC0cHg4wpbCwwPcXSwRn5p&#10;XCrxxkms/wDa91eNvEuj+F4Rn+ztNyVHZnI/otdX8MtKj1XxXb+YP3Nr++mZuwUf5/GvIvifrepf&#10;En4taleaNE1wtzeeRZrHyzBflXA+gNfp3COBrZd4b4ipGLdTGVIwiurUddF6l4HkrZ+pTdo0oN38&#10;3p+RzWm6bf6xeR6dpVu89xO+yGJF+Zn9BWn+0Z+0Bov7Ffw1m8CeBry3ufiJr9rie4H7xdLiYYz7&#10;kZJVT1PJ4p3xh+Ofg39ijwnJCi2urfEjUrf/AESzDZj0yM8b3x0IHYYLE4HGTXwL4q8V+I/HfiO8&#10;8Y+LtXnv9S1C4aW7uLhgS7k5Pbgeg6ADHSv1bhfIcPwJgXiMQlLHVFp1VJP/ANu/I/QOH8grcYY6&#10;OIxMWsJB3/6+Pov8K/EqXd1d6heTX2o3LzzTzNLNLI5ZnkY5ZifUnk+pphIxQSCQWWggZ4Fc9Sp7&#10;STlLf833P3enTp0oKnFWS2/y+QUUY9KKxLBuRyaYrzRSLNFK0bL9yRfvDnqPf+RFObNI3JBzWlKp&#10;KjUUo7rX5mdanCpScJK6e/p1Prr9vCwH7Tf7AXgX9qGKNZdY0LFnrkir8zHJilLegMiB8dsivz/J&#10;3jG4r/tL2r9Cv2Oo1+KH7AXxi+E97+8j0+3lv7aMnO0mHfgfUxA/Umvz38iSWQxopZt+0AfxV+sc&#10;S82PwuCx6+KrBX9Vp+J8f4X4j6j/AGhlU37uHqtx8oy95L03Prb/AII9/Ay3+JH7Qlx8XfEsGND8&#10;B2LXcrycRtdyBhDyf7qB39iBXyz+378fJv2kf2r/ABZ8Roroy2P257LSTu4FrAdiY+uCa+8viTrF&#10;v/wTr/4JQDSYn+zeNPiM5QsPlmWW5j+Yjv8Au4F/PHTdX5UrwOpyT+Q/xr9Chhf7E4ew+CjpOS55&#10;er2TO7w5ovibjDG8SVVenF+xo+kX70l6sdRRRXmn70FFFGfegAzQCM0ZpOe1SveWiKS38hNxGdv/&#10;AOqh2YDIPyheFJ9+Bn0A/wA4qxpum6lrN/HpWj6fNd3U8my3trWMySSN6BQMk/Svuf8AYk/4Id/G&#10;b44T2Pjb9oQTeEPDcm2Qaf5f/Ewu0PPQ/wCpBH8TZPtXqZbleOzKaVKL0/A+N4u404a4SwLq5nVS&#10;TWkd5S9Ee5/8ERP+ChnxR+Jl9/wyr8UNM1PXF02zaXR/E6xvJ9nhQYEFzJ64+45OWGAckZr9OIMm&#10;fcWX7uK4H9n/APZg+DP7L3gm38B/BnwTaaNYw8yeSmZLiTAzJI5y0jnuzEn37V6HFEiDcvev2rLM&#10;NiMLg4060+Zrqf5u8a5xlOfcRVsbluH9jSm78t/xt0v2H0UUV6B8qFFFFABRRRQA2Qbv4artCCvz&#10;JntirWO9N8pSMGsatP2keVoPM43xZ8I/CniktJNbNbzf894cKTXmXi/4NeJ/Dzs9pAby2GSGhB3Y&#10;9CK9/wDJTOabJbxucstfivHngJwNxxCVSdFUaz+3TVn81sz2MvzzH4CWkrrsz55vtO1nw38NpLTw&#10;/YNJrHiAmGFN20wRfxOx7AcnJHGa+Z/jj+1h8Ov2VtLn8FfCW6t/EPj24Vk1DWlUG10rjlV5+Zh2&#10;A5zyxAIFfe3xP+Gfh/4o+D7zwfrdxeW8F5GY5JtPuGhmVfQOvI9+ea+F/i9/wRXvDJcat8F/iiuX&#10;yU0/xBGWzzkASrg9+6tz3r5XMPCfE8L5bQjlNH2zpRUYye8e8ktuZ9z7zg3OOG8Vjpf21WcItp2s&#10;2pPopPsu23c+FvEviXX/ABjrlx4k8UarNfX95M0lxdXEhZpGJ5Jz9PaqkiNDhTt6dq9S+Kf7EX7U&#10;Xwgmf/hKfhLqU9shOL7SE+1wsB/F+73Mg/3gK8tntrm1mMNzbyRsp2skyFWB9OT/AIV+NZnlub4S&#10;s/rtOSl15k/zP64yfNsmxmHh/Z9SLjayUWrL5DSQBTs803vyp3ejUFu4rx+WS3PcV9kOyPWjI9ab&#10;nI4NAXuD+VILSAmgsSKD15U0bQAMCmlzaImSdtT67/4Jk3n2f4bfGOOaRfs48Ls0me2IpB/KvA/+&#10;Cb/7OaftD/tN2EGrWJbQfD8q6pq7MuVCqx2Rt2+ZwPwHsa9l/Y/1MeAP2NvjZ8QpF/4+dPTTbMKO&#10;ZpZEKbB6tlwMCtjxDqumf8EuP+CcLSTukfxN+Jy/u1yPMt2kQnb7LDGT7b2PrX9E8M5RHMMty6pi&#10;VaFGDm/v91fM/CcZmeKoZxmeCy53r4upClC2/wAPvS9Ip7nyz/wWE/aqi/aO/aln8M+Fr5n8M+B4&#10;X0rRUjPySzBh9onHOMFlWMcdI8j72K+U1z91TS3FzNeTyXN0/mSTOWklZtxckklvzJ/OkJ75rvzD&#10;EVMdjJVmt393of1Vwnw7heF+H6GX0dFBJN931fq3qB460ZFNYgcu+1e7Y4FOigluJ1t7dGkd+iQr&#10;u/L/AOuR9DXIozlLlir+h71WtRox5pySXV32DcOpNISx+6rAf3v/AK3evZ/gh/wTv/bJ/aDkgf4e&#10;fA3V47ObGdW1mH7HaBc9Q8uDIP8AcV6+3/2eP+DdhvMh1n9pX4tiXoZNG8NRlFxnJVpnBY/8BVD9&#10;ete1g+Hc1xvwwsu70PzriTxa4H4Ypv2+KjOa+zB8z/C9vmfmBpOj6z4h1RNH0DSp767mZUhtreNm&#10;kkY/whACT+tfZH7KX/BET9qv48yW/iP4n2y+A/Dz4aSTVId1/Kv+xbgjYPeRgf8AZNfrd+zx+wp+&#10;zD+zTYRx/Cr4VabZ3KRhTqMluJLhuO8jZb8jXrsVnCq7Nu0D+Fa+1y3gvD07TxcuZ9loj+beMPpJ&#10;ZtmPNRySiqMXpzy1l6pbL8T52/ZK/wCCZH7LX7ItpHd+C/Bseo61tzL4g1cLPdMfZsBUHsiqPavo&#10;i3t1jO1Y9o/3qm8pTwadX2eHwuHwsOWlFI/m7M82zLOsVLEY6rKpN9ZNtiFAaUcDFFFdB54UUUUA&#10;FFFFABRRRQAUUUUAFFFFADWiUjpVWazTfkIrGrlGAOgqXG4FM6ekse141Zf7pUYrhfiL+y38CPis&#10;rf8ACcfC3R72R+GuJLNVk6f31w3616NRjPUVy4nA4XGQ5a8FJeaTN8LisVg589CpKL7ptM+Q/iD/&#10;AMEd/wBmnxM8lx4Wm1TQpG+6trdGRE+ivn+deP8AjT/giP4mhkaTwH8Y7eZMfKmp6eVb6ZUiv0cP&#10;PBpMDpivkMf4b8IZhJyqYZJvqrr8j7LL/EjjPLYqNLFya7Oz/M/JrxH/AMEg/wBq/Rmd9LGhajGv&#10;IaG+MbN+BX+tcdqv/BN/9s7SWZf+FQzXCr/Fa30Dg/T5q/ZcgHtTTFGTllzXzGI8FeF6jvTlOPle&#10;59Vh/G7i+jFKahL1TX5M/E68/YY/a+s+ZvgPrh9dscbfyeqZ/Y5/apR9r/APxLu/2dPPP61+3pji&#10;YcoDTfKhXlUA/wCA1wS8DsjeirzS+R6MfHjiOO+Hp/j/AJnxX+yH+yLrmh/s1eF/DfxG8M3Fnt1q&#10;TxFr2l3EOJZJYz/o8JUnjlUYjOK+Kf23f2YP+CkX7dH7Ql949f8AZ31Ww0Sxb7H4Z02+1C1RbWzB&#10;+8w804dyNxwCRwvIFftSIYychVP4dKUW8eMqqj/gNfpNHhbA0ctp4JN8sUk2tG0lZXPkci8SM0yH&#10;Pamb0qUJ1pXacrtRct7L8PQ/C/wt/wAEIf27/Eex9T0bw5pKntdavuZQeTwiH+des+AP+Dc/4m3s&#10;scnxL+Omn2cf/LSLSdPaRvwLt/Sv13S2hTny1z64p20YwqijD8I5PR3i5erPpcw8fvEbHRcY14wX&#10;92KX53PgH4Y/8G//AOyT4QmiufG+va94kkjOWjuLoQxsfdUAOPxr6c+Ef7Dv7K/wRaJvhx8DtDsJ&#10;o+FvGs1kmHv5j5b9a9iaKNvvLShFX7q4+le1Qy3L8N/DpJfI/PM1404rzq/1zGVJLtzNL7lZFeCw&#10;ggTyoYVjUdFUYp6wRQLwmB6LU2B1xQQDwRXda2x8u9dWNQKVyuad0oAAGAKKACiiigAooooAKKKK&#10;ACiiigApGcKMk0tQ3O3OX9P7tAEgkBOARWHrHxO+Hnh6+/szxB480WxuM4+z3mqRRyf98swNfAX/&#10;AAVU/wCCgnx3/wCFz6V/wT0/YgSZvHeuqv8AwkGsWLBZbJZBlLeJjny38v55JOqoRjBOa5bwH/wb&#10;rQ+LvDy+I/2jf2sfFN94qvE826bRUVre3lPO3zLjdJLg/wAWEz6dqpID9PLLULPUbdbywvYZ4ZBm&#10;OWGQMre4IPNSCX5SSy8fpX49+LdM/bP/AOCFXxT0Xxdd/Eq++InwX1i/EGo28wYOqH78flsWENwF&#10;+aNlO2TBUgcivr//AIKPf8FNvCX7L37LOkfEr4R3drrOvePrND4H3qWj2SRCT7Uyg5YKrqQvdiB6&#10;0coH1h4p8f8AgnwRAt14x8Y6XpMcg+VtRv44d303kZpPCfxD8DeOo2n8GeNdJ1aNQCzabqEc20e+&#10;xjivyr/Z+/4IvftBftpaan7Qn/BQL9obxNZ3niBFuLXw7aust8InGQ0zygxQZ6iFYztH8Sn5RJ8e&#10;v+CKvx//AGOtOk/aD/YB/aH8RXGoaErXd5oN+RHdSRKAT5UkOEm4BzG6cjjJosgP1mNwiHMjqo25&#10;5OMD1qnovinw54ljebw5r9lfxxybJZLO6SVUb+6SpOD7V8l/8EzP+CgZ/br/AGcdZn8YW0Nn428J&#10;272fim1hUqHYxsY7hVPRX2sCOzKRyOa/MX/glx/wUB1n9iz9qm8svHd9cS/D/wAWaw9h4gWRmKaf&#10;KZmEd2NxP3C2H6ZQ+2aOXsB+/jSKAcOKo6j4q8NaPeW9hrHiKxtJ7psWsFzdJG859EDEFjkjp61i&#10;+L/iX4H8A/Dy++LHirX7e38P2Gntf3OpeaDH9nCbvMDdCCORjrkY5Nfhn4l/bZ8b/tw/8FTfAnxW&#10;v3urPw7B46tbPwhpMkrqtvZJMNpOBgyvne/UZOOgFHKwP3a1L4k/DzRb+TS9Y8e6La3MbYktrrVI&#10;Y5EyM8qzAjrUJ+LnwtxlfiX4fPp/xOYP/iq/HD4w/ss6d+2v/wAFwPiN8APEnj7WNAsrmRrprzSN&#10;rOrRWEDhQH+X9K9//wCIbH4K7h/xlX49Awf+XW16n/gPbtRygfpVZahZalaR32m3cM0Mqbo5oZAy&#10;uvYgg4I+lZeg/EHwV4s1K90jw14u0vULrTZTHfW9jfJLJbOCRtkVTlDkHg4rxT4q+MPDH/BOT9gX&#10;UNUbXJtStvAHg77LpF1fMiS310F8u2VsYG55WQHHQZNflp/wR8+OfxI/Z3/ba8P6p8YHubfRfjja&#10;zLHf3rnbe3DzOY5z7tOroO/zj6UuUD9z43QjcDVfU9b0jQ7Nr/V9Tt7W3j+9NcTLGi/UsQK4T9pP&#10;9oHwV+zB8FNf+N3j6Zl03QrFp/IVgHnkP3IlPPLMQvTjng4r8t/g5+zz+3J/wWy8RXXx5+Onxc1D&#10;wP8ADFryaDRNN0+NjHKquR5drACFOMYeeQsS2cA9A+WIH67eH/iH4D8V3DWnhjxrpOoyquWjsdSi&#10;mYfgrE1pTXtvawPdXNxHHHGpaSSRgFVR1JJ6Cvy5+Jn/AAb5+K/hRobfEH9j39rfxNb+LtKjM1nb&#10;65iJbqRBkIs9tsMRPQEo46AjvXX/ALDP/BQT4iftG/s0/GD9m/8AaQia0+KHgHwZqgvZZsLJf262&#10;8kZlZU/5aRv8rY+8CrDqcHKB9+D4ufCoruHxN8Pn6a1B/wDF0+2+KHw3vbiOzsviHoc00rBY4Y9W&#10;hZnb0ADZJr8T/wDglf8A8EnvA3/BQH4K6t8UPGfxu8UeH7jTNa+wR2ukpE8UqiNW3/vAWzzX178J&#10;v+Dfb4SfBz4qeG/irp37THje+uPDusQahDY3VrbeXO0TBtjcA4OO3NHKB+guqa3pOh2LanrWrW1n&#10;bxj95cXU6xov1ZiAKyvDfxV+G3jG6aw8JeP9F1S4XOYNP1SGZhj2RjX5HzaR8df+C2X7cnjrwFrH&#10;xh1Dwp8M/AN5Klvpemtlvs6TGGMhNwVp5CrOzvkIMLjgV2f7QH/BBfxJ8CfBo+Lv7Cfxy8YTeMtC&#10;2XMGk6hOiyXnzDd5EkXl+XIB/CwZW6UcoH6uCVcfMRVHX/EuheEtHm1/xNrVrp9jbDdcXt9cLHHE&#10;CQAWZiABkgcnqRXlX7Evib9oPxl+zb4bv/2ovBM+h+OLe3e21u2uGQNM6Eqs37slRvXDcdDXyF/w&#10;cBfHLxJdeAvBn7F3wxEt14h+IWvQNdWULESSwiUJBCcf89JmX/v0KkD9E9E1/SPE2lQa54e1i3vr&#10;K6Xfb3dpMskcq+qsCQR9KTXvFPhrwtbLeeJvEdjpsMj7EmvrpIVLdcZcgE47V+f/APwQD+Peqa/8&#10;D/Ef7KHjzfD4g+GuuTQxW1w+ZBbvI26PB5xHMJF+jDHFUf8Ag5GmuIv2XPBZt3lhZvGqr5kbYPNv&#10;Jx1H6inYD76X4x/CZ22r8UfDh9P+J3Bz/wCP1uW2oWt7DHdWV3FNDIu6OSKQMrL6gjqK/LjwN/wb&#10;q/CPxj4B0jxdD+1F42t7jUtLhuWjW1tnSJpEDfLkBiAx9Rx3FYH7EPjr9oz/AIJtf8FIrX/gn18X&#10;fiLN4q8H+LAsOi3EjMVhkkQyW91GGYmPJUxSRgbctkH5aQH63Zz0oqOAyf8ALQVJQAUUUUAFRXRI&#10;jYhd3+yO/NS1HdI8kW1T9aAPyn/4Jnw2fi3/AILT/HrxH8QoVbxBpsOpnR1uuXj/ANOiiZ0B7LFs&#10;XPYPX6q20oEQMg24HzfL0r8u/wDgpx+zn8fP2M/2wLP/AIKd/ssaHJqVnIAfHGlwKX8nACSySqOT&#10;BMmN7AfIyg1678LP+Dgf9hHxX4Jh1j4g6nrnhfVFhU3WlzaPJcL5mORHJHkMPQtt681X2QPr74tf&#10;Dv4XfE/w3J4W+K/hvStW0p5Flktdat1kgDr91sNwCCeOa/Lz/go54X8A2/8AwVP/AGdfhgun2Nt4&#10;Ds49PTR9PtwPsYH205VBypXeIwQM9cHFZ37Vn7ZXxU/4LO+OdN/Y8/Yz8IajY+CxqUNz4k8R6jB8&#10;qRo3+unCEiKJOSEJLO2MdOPef+ClX/BK278YfsmeBbD9mG2uP+Eq+EOnpHokCSf6RqECqGfaf+e3&#10;mL5g5xuJ6UwPv+BRGVSM4Vf4dv5fp6dKkunhMDLhSrLj5uhz2r80/wBkL/gvn8LY/C8fw0/bV0fV&#10;/DHjLR1Wz1DU4dLkdLmRB1lhA82GXH3l2kZ5wBU37XP/AAXx+ED+FpPh5+xbouseLPF2uJ9j0vUZ&#10;NLeKGBnG0GNT+8mfJGFCgbsZzS5QOB/4JrwW/hv/AIK7/tEeEvh9H/xTreGtae5SH/VKy31t5eO3&#10;3nlA+rDpXmP/AATd/Yj8L/t0fsw/HT4Y3hhs9etPFCXfhXVnjz9lvQsm1Wxz5bj5HH905HIr7H/4&#10;JEfsIeNv2W/gv4q+Mvxzjk/4WB8QLaSfUoLg7prG2Cu6xOR/GzMXf/aCj+GvMP8Ag3JRn0r4xojb&#10;WXxVD68fK9MD5F0b44ft1ftJeDPDP/BIi80y6hv9N8SPY6tNcl/OW2icDyZj08mDDMDnkBRk/Ln2&#10;b9r39nLwF+yd+3V+yn8D/h5ZFbLSobYXV7JHiS+ujeqZZ3I6s7fN7AgcAYr9XNL/AGffg54Z+J99&#10;8bNI+HGk2/ivUoPJvvEEduBcSxjszd+AMnqcc1+c3/BWxv8AjbH+zmoGNslscbuf+P8ApX1A8S+P&#10;/jn9qX4ef8Ft/iR4k/Y88EL4h8aJMyW+nNbrNmA2EPmttZlXhffNe3aB+1d/wcFS6xaWmtfspJHZ&#10;NeIl3L/YNsNkW5Qxz5/GF3HIB6fhUPwIwv8Awcd+PGBBJs7wryP+gbB/h61+omuavp2haZda3qM6&#10;w21natNPIWACIqklvbjd+VF7Aflj/wAHDv7STak/gH9j/T/ECWf2qeHWvFkxz5dsSfKt/MAHRSZJ&#10;cc52rxkjPmv/AAVL+Jn7C/iH9mz4U2n7I/7Qmjap4s+FbW9jY2umQzJPLbBFPnqWRfuzIJM56ua6&#10;D9iL4B+E/wDgrP8At5fFT9pz466BJq3gfS53t9LspHdElkZtlsqsCD8kSb8A4zItfaHiD/giP/wT&#10;11bw/faPpfwRh0+4urSSOC8g1C4LW8hBCyKC5GVOG56kUcwHy9/wVY/aduf2oP8AgkP8OfjZ4fcp&#10;H4k1i1/4Sa3gYlYLuJZFmjbHQCZXwPTbX6E/sfaR4Q8L/sxfDzQfBIhGlweDdNNn9lUbZEa3U7+O&#10;u45bPck1+V3/AAT1+Et78Wfh/wDHH/gkH8bb5dP1zS9TuL7wvPK2Vt9Rt38t2Uf3GCxvwOUYnqa7&#10;P9in/gp948/4JvF/2Iv+Cgvw81yxh8LyNHoOvRWZkkisy3yAA48+367JEJwuEP3cAkB+ts6K8Gw9&#10;GwDjvXhnx2+EnwA8OeDfiR8SPDvg3w/aeMdQ8Eaul7qlpDGt7cK1o5cPj5mzhc/TPavnf47/APBw&#10;V+xx4M8GXD/BX+2PF2vSQkafZf2e9pCshHy+Y8uDgHrsDE9O9eafsI/sqfHHUvAXxq/4KG/tWadd&#10;Wni7xv4G1dNF0+9jMcltayWzO0rRtyhbaiopwQoJP3hRED5f/wCCZfxv/wCCpPw1+DupaV+w78El&#10;8TeHJtW8y/uxpUM4juNgGzLyr/DivsP9nv8AaY/4LmeJPjj4V0D43fszLpvhO61iGLxBff2LbR+R&#10;bc7n3LMSMe2T7V4d/wAEXv8AgpX+yp+xd+z3rngD46+ItUsdS1DxCbu1js9JkuFMPlqucj3FfbPg&#10;f/gtx+wT8UPG+k/Djwf441qTVNd1GGw0+Obw/KqtNK4RAT2GSOelDYHzn8fP+CYv7df7L37TfiD9&#10;qP8A4JueLrG4t/E13Lc6h4alvYYJomkcyPDtnxDPEXyVG5WB7Gsu8/4Kcf8ABYb9lu0Pij9qz9jR&#10;dQ8OWsgF/qEektDGi55b7RbNJEnfDPke3er2if8ABUb9pH9hP9svxh8F/wDgoRPq2reE7q4f/hE9&#10;YsNKQGO38xjDPEAFMyMnysM7lZDjIHPWftm/8F0v2Pda+AOv+BvgXNqHjDXvEGlyWFvbHSXitrcy&#10;pt3SmTBJGeFVSS3pQtUB9kfshftc/DL9sP4Fad8dfh480NjdK6XlndYMtjcR8SQvjuD07MORkV+W&#10;PhL9rj9nv40f8FmtU/aX/aM+Kmn6D4N8CTzReF5tU3tHcSwfuINmxW6Mzy59l9q774Naj4//AOCZ&#10;P/BFXxR4q8fw3Gi+LviVq0yeGNOulMc9vJdwrGkhB5Vkhjkn55BUetdt/wAEwv8Agj1+zb45/ZH8&#10;O/Er9pb4Y/2x4i8S7tQj+03k0bW1qx/dIApHVfmJ77qErAeI+E/2r/gN8Cv+C08fxj+AHxR0/XPA&#10;PxKuIodeubDekVrNdEI+8SKpBE4WQnGMSGvob/g5IkST9lrwPtfO7xshUKDk/wCjSdv89a5X/gq7&#10;/wAEjv2d/hZ+yZqnxj/Zl+Gp0XXvC1xHfXxtrqWUy2mcSfeJwy5D59j7V5P/AMFDf2oo/wBrn/gk&#10;b8HfiXdXazaxZ+K00fxNGv3hf29q6SZ/318uX0IlFUB9AfGf/gtlYfsV6rpfwG8V/su69qE9l4V0&#10;y403WG1iO3t9SiktYyJowY2JUOHQ47qfQ1wv7CXwW/ad/wCCgn/BQmz/AOCj/wAffhrN4U8J+G13&#10;+G7G6RozcOsTJbRwhwGkjTe0jylVBYKFzzj6W/a7/wCCf/hD9uv9i/wzoUscNp4y0Tw7a3HhXXhH&#10;89vN9njzC56mNyACO2Aw5HPkv/BIv/god4u0vxdJ/wAE9P2x3n0rx14dkksfDd1qUmGv1iH/AB6u&#10;T1kCDcjdJFGB8wwU9gP0ciQqcMe9SVHHKkxBQH1+Ycj/AAqSoAKKKKAGySLHjcab9pjP8Yqpr2jD&#10;W7L7K95cQZ/5aW0xRx+IrBf4YQucjxVri/7mqOBXi47F5pRrctCkpLvexpGNN7ux0V55FwDHIysr&#10;Lgp2I714Z40/4Jn/ALAvxC8QS+KvFf7K/hCa/nkMk01vp/2cSMeSWWEorHPXIOa9Iufg/aT/AHvG&#10;3iJc/wB3V3qlcfBCxc4HxC8WKe+zXpVx+RrnjmGe/wDQMv8AwI1VPD9Z/gavw0+D/wALfgz4Zj8H&#10;/CXwHo/h3TY23Cx0fT44Iy2PvHYBuPuefeukG3oSPYEdK8/f9njTpzvb4meMBu67fEU/+NVm/Zn0&#10;yZf+SteOV/3fE8w/rW0cdnH2qH4l+ywvWp+DKXxy/YZ/ZH/aS1FdZ+NvwD8O67fBQp1Ka0MV0yjo&#10;DNEVkI9ixqH4K/sJfsf/ALOOof258E/gF4a0LUiu3+1I7PzrtR6CeYvIo9lIFXJf2UtKlPPxi+IC&#10;+6+LZwarS/sfaPP8p+OPxKH08bXP+NarGZp1ofiCo4P/AJ+/+Ss9Sls4rm0ltrmaOVZIyjK3QgjB&#10;z9e/+TXIfBD9mn4A/s4xalB8E/hppPhpdXuBNqQ0yMr9pkHRm568muV/4Yx0jqvx1+Jn/hdXX/xV&#10;Nb9jDSW+U/Hb4nf+Fzdf41f1rMP+fX4lewwX/P3/AMlZ7RJJGVx5in8a87+JH7L37Pnxd+IWi/FX&#10;4kfC7SdY8ReHGDaFrF9GTNZMG3gxkEY+bB6VzLfsU6M45+PHxQ/Dx1df403/AIYk0dh/yXz4o/8A&#10;hdXP+NCxWYX/AIP4h7DBf8/f/JWdPo37LX7POg/Gq7/aM0b4U6Nb+OL9WF94lijP2mfKBDubOD8o&#10;A6dq63xd4b0Txv4b1Dwd4p0+G+0vVLN7a+s5vuTQupV0OCDgg4rylv2HdFY5b9oD4pr/ALvju5/x&#10;pr/sM6KT/wAnBfFT/wALy5/xqniMd/z6/EfscD/z9/8AJX/mdp8Ev2fPgr+zj4euPB/wL+HOk+F9&#10;Lurg3FxZ6XDsV5SAPMbJOTgAfQV3C3MaYVpF4968Ob9hXRWOf+Gifiv/AOF9c0w/sH6Lnn9or4r/&#10;APhe3X+NVHEY3rS/Eaw+A61v/JWddB+yx+zhbfG2T9pC3+FWix+OpRibxPHDtun/AHYj5YHB+UBe&#10;R2q98Y/gD8B/2hNKh0P41fDDw/4otIGL28etabHM0BPUxOw3RE9ypB9687b9hDw/vwf2iPix97nH&#10;xAuv8ak/4YG8NsMH9oz4uf8Ahwrv/GqVbFdaf4j9jl3/AD+/8lZb+F3/AATz/Yb+DHiOPxZ8Mf2b&#10;/Cml6lBJ5kN81iLiWFvVGmLlD/ukV67releH/EmiXfhzXLaG5sdQtpILu3kX5ZYnGGU+xGa8Tf8A&#10;YC8Nt8o/aQ+L3/hxLsf1pj/8E+/DoXA/aQ+L3/hxrv8AxrSNbEf8+/xHHD5a/wDl9/5K/wDMgX/g&#10;lj/wThTr+yd4Pb62r/8AxVXvDP8AwTW/YD8GeI7Dxd4T/Zi8J2OpaXdJc2N7b27B4JUbcrj5uoIz&#10;9apr/wAE+vDkrkD9o/4wcf8AVRrz/Gnf8O9fDef+TkvjB/4ca7/xqva1usfxK+r5f/z+f/gL/wAz&#10;074tfAz4I/Hzw4vhL41fDfQfE2nK2Utda0+OdYT6x7hmM+64PvXC/C3/AIJ5fsNfBnxNH4x+G/7O&#10;nhfT9Wgffa6hNam6lt29Y2nL+WfdcEdAQKzP+HefhY8SftH/ABgP/dRrz/Ghv+CePhPHH7Rvxg/8&#10;ONd/40e0rfy/iT9Xy3/n8/8AwFnoPxv/AGav2ff2k7XTdO+O/wANNJ8UW+kzvNp8OqKzpBIwCl1X&#10;IG4gYyc8V2WiaXonhzSLPw/odvb2tjYwJBa2sK4WGFFCoijsAAAPpXhf/DvPwuvA/aM+MP8A4ca7&#10;/wAaD/wT28LDk/tG/GH/AMONef41Xtqnb8UH1fLf+fz/APAWe5+JNI8PeLNAvvCviKyt7zTtRtXt&#10;r61nQMk8bqVZGB6ggkV49H/wTu/Yaj8AN8LB+zl4YXw7/aS6j/Y6wv5Iu1TyxMF3cNs+XPoB6Cs3&#10;/h3r4X/6OM+MX/hxrz/Gj/h3r4Ux837Rfxi/8ORef40e2qdI/iH1fLv+fz/8BZ7ppWnaVouk2+ha&#10;QIbeztLdIbW3j+7EijCqPYAV5v8AEf8AYu/ZP+L3xEt/i38SPgvoGreKbMwNb6/cwFbqNoW3RsHU&#10;j5lP3W6jA7AVyv8Aw7y8JYz/AMNFfGD/AMONef40D/gnn4WH3P2jvjCv/dSLz+hFT7St/KL6vlv/&#10;AD+f/gL/AMz3yB7S2B8udeefv1PFcJKMxyK30PSvnx/+Ce3h5lwP2lfjD6/8lHvf/iq9K+BfwKs/&#10;gbpd1pNl8QfFXiBbyYSNP4q16W/kjwMYRpCSoOeQOprSMqjeqMq1HBwp3p1OZ9rNHfbh60UYHpRW&#10;hxgRkYNAGOBRRS5Ve4DXBK/LXhvijVfif4v/AGhPFHgjRfj7/wAIfpui6TpktvBFpNjO1xJMJi7F&#10;rhGOBsHA46/h7m33a+YvG1h+zPc/tb+OJvj9d+Go5/8AhHdGXTf7f1OK3ZkxcBgm91yMnnrTA988&#10;OXMmieH7DT9f8bx6pdeWIzqVwsMLXj/3gsYCZ9lGOKp6F8WfD2v/ABB1z4baeGF9oNvay3O5l+bz&#10;w5VVUNuyAmTlQBuHJ5r5z/aKvvgp4VudP8e+D/FPg7UrPw74WFzY+BtWv3ij1C2WVpFk0ydWAF07&#10;L5a4WQM21WC5BqH4neGtPtfHHxO+JOheGbvT7y7s/DTa9e2MLi/g0yVnF7t2/MGWEHdtywVWI5AF&#10;AH1ZbeIbC+ZvsF9bzbW2MscwYhv7vHeo4vFGkO0i/wBrWv7td8n79cxr6tzwK+W9d/4ZT034/fCy&#10;H4EeJLdtWutc3XFr4Y1Nri3mtRbOd92I2KcMRsZzkt0zzjH8EfBb4cap4B+FGuX+hSS3mvePruPx&#10;BO11Lvv4WW+k8mb5vni3JGQrcDauOmKCtD7BXWYWi+0R+W0O3d5qvlQuM5z/AJ/UUljrdvqcaz2d&#10;zDJCePNikDLn6g46/wCFfJ+sDTfDvhi38IeJL28sPhrY/GTUbLxQ8c0qw21gIpmtIZZMhorX7SYV&#10;Zs7V+UEhN1asj/CKHxX440j4Q+O/7J8D3Hw7vF8Xaz4Zma4s9IunBSK5hdCyLOkJlkYJyAiMQOpA&#10;Z9P2WrwagvnWdzFNHkjdC4cZ9MjvTtS1vTtHtTdajeRwopxukbaufqeK8P8A2MPEGg283iD4b6Db&#10;eGLxNJFrM/iXwXcM2n3/AJiMBuRnfyZwEyyB2BDBuOlRfFhvhXc/tHSaR+0be2cOgnwvbv4Th1u7&#10;8mwmufNl+2ZLFY2lVPs+ATnaXIHBNBJ7vBqdpNGJRPHtK5yGzgHofxFQ33iDS7Ixrc6hboHZQrSS&#10;bQc9Mc+x/Kvmyw+Jfwj+F/jT4gWsHjvS9N8P6p8O9Ik8GvJqmIbyFFv4nNsWf97tfy1O3J+eP++u&#10;crRvhP4f8eeNbK0+J+jzXkml/AqzaGG8mlUW9y9xdEybQw/eAKMN94Z4IzQB9SReILG5leG2uoXa&#10;HcLhY3DGM9sgHI/wH404a9ZPN9lN9b+ey7lhWYFtv97GRx/P9K+ZfgT4I0nwRrXwn1jQbK6huvEn&#10;w71U+JJmnkdr6SNbOSOWYsTvkDNIATz87duK8u+Ft5+zS/7Fel+I/C3jG6m+J40XbpCtqUp8QPro&#10;B+zwpAz+YyGQIAu0xmL5idmWAVyxPqPw/wDFfVLf40+LvDGuSXk9jZahpVrpkdramQWxmt3d2cqv&#10;ypuXliSAcc16RJ4j0yGdbKW5hSeT/VwyTKHf3AJ+b8O4I7V8z69cavH8frya5k8udviB4X+1fZ3O&#10;05sbjcODypP+RXm58PQazoXizUvjJ8cvAui+Lv8AhINRS+i1jQ7uTWdOb7RILRbUJeozp5flGDyk&#10;AkQhsElhQS7H3Fca5p1qVS51C1jkYgKskoXJPTr/AJNF1q9naW8k9/cRxxpjzJHbywO2MsccmvnH&#10;TPg14Y8f/GvxSPitBN4gutJ+Ffh2O1muFmgXzWk1XzblYM/u5mxFzyy7cbuDWFpGr+Ftbtvhf/w0&#10;prLHwlL4RuRYy6veFLO41dJgPLuZN21pRbpujV87isuMsKCkj2zwX8Qdb1T49eLPDEuq+dpNlpen&#10;TafDtUojSrIXYMCM5wOv4Z6138Wt2V6r/wBm3VvcFWKsYZg21vQ7elfE4ufhxpviP4qv8CNe1KTw&#10;nDqXhxfEl5o8k0q2uneZ/pxspFOWiWMkyNCW2L5u3kceneG/+FHWPx38I6V+yvrWm3Cy2s//AAk0&#10;PhvURcWv9neVmOWbazLvMmzYx+ZsnGQCaCT6OudRgs4Gubu4ijRclndsALnrk49qdHfQTbRFcI3m&#10;Luj2kHcPUeo/xFeR/td2HhrVPAOl6Z4m+IWl+HEbW4Ws5tejZtPvJEJZba4w6fu3APV17dTgHz/4&#10;efFvw/aeLfhX40146V4V8Px6L4o0QTR6mW0uW7jurMRGK4chWjljt55IS2CyBsE0AfS91rFtAplm&#10;ljWNQTI7MAqAdSSew7/UdKzvEHjeDRfC114ttrGfUobaEyrb6XF9omuMH7kaocM56DnHOT0xXyN4&#10;rudd8UaJ4N1DVPHum6T4F1jxn4huptU8QW002l3cjSA6etwyTQ7YXUXDIzP5bSLGuCXQGt4w8J21&#10;p8C/ilpPhT4waRq2i3n9kWF1p3gnT7i0srCaS+hWR4rg3EqCVo3+ZY3ATAzgmjTsPQ+pfhZ8cdJ+&#10;KE9xY2Xg/wAQ6XNZrm6TWNHkhSM7sbfN5jkbj+B2HvXW2+u6fPdvZQ3cDTQ8SW6zAyR/7w7fT9a+&#10;d/id4Kvfg/411zRP2cdEl0271D4Y6hcW9lpu5vNvIXAikRTkecAzAd2JGc1z7y/s02+meDr/APZo&#10;8S29344utYsxbf2fqTT6hdKWX7X9vQuXUBN/m+cFKNgEBuKBH1Xb6xZz37aX9qiaZY97Qqw3KM45&#10;Hb+vbpV8dOBXyv8AD3xH4J8E/tQxy6F4j8O+MLjxR4o1O2kmimki17QpmVnkiuIix821QwmMFkjM&#10;YMeN4bdX1Mkm8kY6UAOooooAKKKKACiiigAYZFZmreDvCuvT/a9c8NafeTbdvm3VmkjY9MsKKKAF&#10;bwf4XkNr5vhywb7C26xzZp/o59U4+Q+4xVwafaLM1wlvGJJMeY+0ZbHTPrRRQBS07wb4V0h3k0jw&#10;3YWrSTebI1rZpGXk/vHaBlvfrVldF0tI4449PhCxtmNfLGEPPIHbqenrRRQAPo+nSRSW72MPlzbv&#10;MXyxh89c+uaj0rw1oOg2g0/Q9GtLO3U5Fva2yxoP+AqAKKKADSvDmhaDbfYtC0e1sofML+TaQrGu&#10;49ThQBk96NX8M6B4hsv7O8Q6La39uGDeTe26ypuHQ4YEZHrRRQBHdeEfDN+tul/4esZvsb7rPzbV&#10;G8hsDlMj5TwORjpVptNsWna6NrH5jIEZ9vJUEnb9MknHTmiigCle6ZZCFoY7aKPy4XjjkWMDy1IG&#10;Qv1wOB1xXO/CX4N+Gvhb4G0Hwulla3l7omjwab/a0lqgmkjjUL97GQD1xnFFFAHXnS7Ayec1nGX3&#10;Bt5jGcjoc+o/Sq154S8M6hqcWt3/AIfspr2BdsN5Naq0sa8/KrEZA5PAPc+tFFAFpdOtELMsC5YY&#10;Y7fvDsD61DqHhzQdV05tI1LRrW4tZF2vbTQK0bLnoVIwRRRQAtjoOk6ZEsGm6bb28aKAqwxBdoHQ&#10;DHQDJ+lR6Z4V8NaIrrofh+yslkl8yVbS1SMO/wDeO0DJ9zRRQBNqGh6Rq1i+marplvdW8i4khuIQ&#10;6MPQgjBqveeEvDOo6d/Y+oeH7K4s12hbOe1V4gB0+QjHH0oooAmuNC0e6sW0yfTLeS2dNklvJEGj&#10;Zf7pU8Ee3So7Lwt4e0ywXStN0Ozt7WP/AFdrDbqsa4ORhQMDnngUUUAWDp1oZluTAplVdqyMvzBf&#10;QHrVe18KeG7HUJtWstAsYbq4x9ouI7VFklx03MBk496KKAHQ+HNBttWm1620W1jvp4/LmvEt1Esi&#10;ZztZ8biM9s4q6qhegoooAWiiigAooooA/9lQSwMEFAAGAAgAAAAhANByGOvfAAAABwEAAA8AAABk&#10;cnMvZG93bnJldi54bWxMj8FOwzAQRO9I/IO1SNyo41QFGuJUVQWcKqS2SIibG2+TqPE6it0k/XuW&#10;Exx3ZjTzNl9NrhUD9qHxpEHNEhBIpbcNVRo+D28PzyBCNGRN6wk1XDHAqri9yU1m/Ug7HPaxElxC&#10;ITMa6hi7TMpQ1uhMmPkOib2T752JfPaVtL0Zudy1Mk2SR+lMQ7xQmw43NZbn/cVpeB/NuJ6r12F7&#10;Pm2u34fFx9dWodb3d9P6BUTEKf6F4Ref0aFgpqO/kA2i1cCPRFbnCgS7T0uVgjhqWCTpEmSRy//8&#10;xQ8AAAD//wMAUEsDBBQABgAIAAAAIQCiEevY1wAAAK4CAAAZAAAAZHJzL19yZWxzL2Uyb0RvYy54&#10;bWwucmVsc7ySwWrDMAyG74O9g9F9cZKWMkadXsag19E9gLAVx1ssG9st69vPbJcWSnfLURL6/g+k&#10;7e7bz+JEKbvACrqmBUGsg3FsFXwc3p6eQeSCbHAOTArOlGE3PD5s32nGUpfy5GIWlcJZwVRKfJEy&#10;64k85iZE4joZQ/JYapmsjKi/0JLs23Yj0yUDhium2BsFaW9WIA7nWJP/Z4dxdJpegz564nIjQjpf&#10;sysQk6WiwJNx+NdcNZEtyNsO/TIO/T2HbhmH7p7DehmHdfMZ6fcY8urLhh8AAAD//wMAUEsBAi0A&#10;FAAGAAgAAAAhANDgc88UAQAARwIAABMAAAAAAAAAAAAAAAAAAAAAAFtDb250ZW50X1R5cGVzXS54&#10;bWxQSwECLQAUAAYACAAAACEAOP0h/9YAAACUAQAACwAAAAAAAAAAAAAAAABFAQAAX3JlbHMvLnJl&#10;bHNQSwECLQAUAAYACAAAACEASVWIAk0FAABAEgAADgAAAAAAAAAAAAAAAABEAgAAZHJzL2Uyb0Rv&#10;Yy54bWxQSwECLQAKAAAAAAAAACEAmyCdnmMoAABjKAAAFAAAAAAAAAAAAAAAAAC9BwAAZHJzL21l&#10;ZGlhL2ltYWdlMS5wbmdQSwECLQAKAAAAAAAAACEA+8bzlj4mAAA+JgAAFAAAAAAAAAAAAAAAAABS&#10;MAAAZHJzL21lZGlhL2ltYWdlMi5wbmdQSwECLQAKAAAAAAAAACEAXuXWq009AABNPQAAFAAAAAAA&#10;AAAAAAAAAADCVgAAZHJzL21lZGlhL2ltYWdlMy5wbmdQSwECLQAKAAAAAAAAACEA5BS+2U1IAABN&#10;SAAAFQAAAAAAAAAAAAAAAABBlAAAZHJzL21lZGlhL2ltYWdlNC5qcGVnUEsBAi0AFAAGAAgAAAAh&#10;ANByGOvfAAAABwEAAA8AAAAAAAAAAAAAAAAAwdwAAGRycy9kb3ducmV2LnhtbFBLAQItABQABgAI&#10;AAAAIQCiEevY1wAAAK4CAAAZAAAAAAAAAAAAAAAAAM3dAABkcnMvX3JlbHMvZTJvRG9jLnhtbC5y&#10;ZWxzUEsFBgAAAAAJAAkAQwIAANveAAAAAA==&#10;">
                <v:roundrect id="Google Shape;1584;p44" o:spid="_x0000_s1027" style="position:absolute;top:1553;width:50240;height:29552;visibility:visible;mso-wrap-style:square;v-text-anchor:middle" arcsize="62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vfWxAAAAN0AAAAPAAAAZHJzL2Rvd25yZXYueG1sRI9Ba8JA&#10;FITvBf/D8gpeim7SwlKiqxRF6lHTHnp8ZJ/ZYPZtyK4x+uvdQqHHYWa+YZbr0bVioD40njXk8wwE&#10;ceVNw7WG76/d7B1EiMgGW8+k4UYB1qvJ0xIL4698pKGMtUgQDgVqsDF2hZShsuQwzH1HnLyT7x3G&#10;JPtamh6vCe5a+ZplSjpsOC1Y7GhjqTqXF6eh/Dl4M6jD/fOF7HFb3XOF7U7r6fP4sQARaYz/4b/2&#10;3mh4y5WC3zfpCcjVAwAA//8DAFBLAQItABQABgAIAAAAIQDb4fbL7gAAAIUBAAATAAAAAAAAAAAA&#10;AAAAAAAAAABbQ29udGVudF9UeXBlc10ueG1sUEsBAi0AFAAGAAgAAAAhAFr0LFu/AAAAFQEAAAsA&#10;AAAAAAAAAAAAAAAAHwEAAF9yZWxzLy5yZWxzUEsBAi0AFAAGAAgAAAAhAKMW99bEAAAA3QAAAA8A&#10;AAAAAAAAAAAAAAAABwIAAGRycy9kb3ducmV2LnhtbFBLBQYAAAAAAwADALcAAAD4AgAAAAA=&#10;" fillcolor="#f2f2f2" strokecolor="#64d1cc" strokeweight=".25pt">
                  <v:stroke dashstyle="1 1"/>
                  <v:textbox inset="2.53958mm,2.53958mm,2.53958mm,2.53958mm"/>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Instituto Colombiano de Normas Técnicas y Certificación - Wikipedia, la  enciclopedia libre" style="position:absolute;left:18161;width:13875;height:1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ToGxQAAAN0AAAAPAAAAZHJzL2Rvd25yZXYueG1sRI9Ba8JA&#10;FITvhf6H5RV6q5tYiRJdRQqFXnoweuntkX1Notm3afZp0v76riB4HGbmG2a1GV2rLtSHxrOBdJKA&#10;Ii69bbgycNi/vyxABUG22HomA78UYLN+fFhhbv3AO7oUUqkI4ZCjgVqky7UOZU0Ow8R3xNH79r1D&#10;ibKvtO1xiHDX6mmSZNphw3Ghxo7eaipPxdkZKNJOgv1Cxvn29HMc/mSRzT6NeX4at0tQQqPcw7f2&#10;hzXwmmZzuL6JT0Cv/wEAAP//AwBQSwECLQAUAAYACAAAACEA2+H2y+4AAACFAQAAEwAAAAAAAAAA&#10;AAAAAAAAAAAAW0NvbnRlbnRfVHlwZXNdLnhtbFBLAQItABQABgAIAAAAIQBa9CxbvwAAABUBAAAL&#10;AAAAAAAAAAAAAAAAAB8BAABfcmVscy8ucmVsc1BLAQItABQABgAIAAAAIQAJbToGxQAAAN0AAAAP&#10;AAAAAAAAAAAAAAAAAAcCAABkcnMvZG93bnJldi54bWxQSwUGAAAAAAMAAwC3AAAA+QIAAAAA&#10;">
                  <v:imagedata r:id="rId59" o:title="Instituto Colombiano de Normas Técnicas y Certificación - Wikipedia, la  enciclopedia libre"/>
                </v:shape>
                <v:shape id="Picture 4" o:spid="_x0000_s1029" type="#_x0000_t75" alt="Combarranquilla" style="position:absolute;left:2233;top:14912;width:23517;height:4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osmwwAAAN0AAAAPAAAAZHJzL2Rvd25yZXYueG1sRE9NawIx&#10;EL0L/ocwBW+aqGDLapQiiHqwUKsHb+Nm3Gy7mSyb6G7/fXMoeHy878Wqc5V4UBNKzxrGIwWCOPem&#10;5ELD6WszfAMRIrLByjNp+KUAq2W/t8DM+JY/6XGMhUghHDLUYGOsMylDbslhGPmaOHE33ziMCTaF&#10;NA22KdxVcqLUTDosOTVYrGltKf853p2G+nBWh8llur9238p+bF63qpVbrQcv3fscRKQuPsX/7p3R&#10;MB3P0tz0Jj0BufwDAAD//wMAUEsBAi0AFAAGAAgAAAAhANvh9svuAAAAhQEAABMAAAAAAAAAAAAA&#10;AAAAAAAAAFtDb250ZW50X1R5cGVzXS54bWxQSwECLQAUAAYACAAAACEAWvQsW78AAAAVAQAACwAA&#10;AAAAAAAAAAAAAAAfAQAAX3JlbHMvLnJlbHNQSwECLQAUAAYACAAAACEAGx6LJsMAAADdAAAADwAA&#10;AAAAAAAAAAAAAAAHAgAAZHJzL2Rvd25yZXYueG1sUEsFBgAAAAADAAMAtwAAAPcCAAAAAA==&#10;">
                  <v:imagedata r:id="rId60" o:title="Combarranquilla"/>
                </v:shape>
                <v:shape id="Picture 6" o:spid="_x0000_s1030" type="#_x0000_t75" alt="Inicio - Comfamiliar" style="position:absolute;left:27502;top:14337;width:20335;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sLxgAAAN0AAAAPAAAAZHJzL2Rvd25yZXYueG1sRI9Ba8JA&#10;FITvBf/D8gq9lLqxllBTV5FCoeJFo6DHR/Ylmzb7NmS3Mf57Vyh4HGbmG2a+HGwjeup87VjBZJyA&#10;IC6crrlScNh/vbyD8AFZY+OYFFzIw3Ixephjpt2Zd9TnoRIRwj5DBSaENpPSF4Ys+rFriaNXus5i&#10;iLKrpO7wHOG2ka9JkkqLNccFgy19Gip+8z+rIKSnev3c/2ymp3JrjvYNy0OCSj09DqsPEIGGcA//&#10;t7+1gukkncHtTXwCcnEFAAD//wMAUEsBAi0AFAAGAAgAAAAhANvh9svuAAAAhQEAABMAAAAAAAAA&#10;AAAAAAAAAAAAAFtDb250ZW50X1R5cGVzXS54bWxQSwECLQAUAAYACAAAACEAWvQsW78AAAAVAQAA&#10;CwAAAAAAAAAAAAAAAAAfAQAAX3JlbHMvLnJlbHNQSwECLQAUAAYACAAAACEAHo0rC8YAAADdAAAA&#10;DwAAAAAAAAAAAAAAAAAHAgAAZHJzL2Rvd25yZXYueG1sUEsFBgAAAAADAAMAtwAAAPoCAAAAAA==&#10;">
                  <v:imagedata r:id="rId61" o:title="Inicio - Comfamiliar" croptop="8772f" cropbottom="10874f" cropleft="5865f" cropright="5148f"/>
                </v:shape>
                <v:shape id="Picture 8" o:spid="_x0000_s1031" type="#_x0000_t75" alt="COMFACESAR - Estamos Cumpliendo sueños" style="position:absolute;left:20256;top:21502;width:10700;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3TQwQAAAN0AAAAPAAAAZHJzL2Rvd25yZXYueG1sRE9Na8JA&#10;EL0X/A/LCN7qRotWUleJBcFLD0ZLr0N2TILZ2ZBdNfn3nYPg8fG+19veNepOXag9G5hNE1DEhbc1&#10;lwbOp/37ClSIyBYbz2RgoADbzehtjan1Dz7SPY+lkhAOKRqoYmxTrUNRkcMw9S2xcBffOYwCu1Lb&#10;Dh8S7ho9T5KldlizNFTY0ndFxTW/Oem9/cbsh8M+0/lgB71atH+7hTGTcZ99gYrUx5f46T5YAx+z&#10;T9kvb+QJ6M0/AAAA//8DAFBLAQItABQABgAIAAAAIQDb4fbL7gAAAIUBAAATAAAAAAAAAAAAAAAA&#10;AAAAAABbQ29udGVudF9UeXBlc10ueG1sUEsBAi0AFAAGAAgAAAAhAFr0LFu/AAAAFQEAAAsAAAAA&#10;AAAAAAAAAAAAHwEAAF9yZWxzLy5yZWxzUEsBAi0AFAAGAAgAAAAhABAjdNDBAAAA3QAAAA8AAAAA&#10;AAAAAAAAAAAABwIAAGRycy9kb3ducmV2LnhtbFBLBQYAAAAAAwADALcAAAD1AgAAAAA=&#10;">
                  <v:imagedata r:id="rId62" o:title="COMFACESAR - Estamos Cumpliendo sueños"/>
                </v:shape>
                <v:shapetype id="_x0000_t202" coordsize="21600,21600" o:spt="202" path="m,l,21600r21600,l21600,xe">
                  <v:stroke joinstyle="miter"/>
                  <v:path gradientshapeok="t" o:connecttype="rect"/>
                </v:shapetype>
                <v:shape id="CuadroTexto 1" o:spid="_x0000_s1032" type="#_x0000_t202" style="position:absolute;left:3783;top:24796;width:15527;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ipGxAAAAN0AAAAPAAAAZHJzL2Rvd25yZXYueG1sRI9Ba8JA&#10;FITvBf/D8oTe6iaWVomuIrYFD71U4/2RfWaD2bch+2riv+8WCj0OM/MNs96OvlU36mMT2EA+y0AR&#10;V8E2XBsoTx9PS1BRkC22gcnAnSJsN5OHNRY2DPxFt6PUKkE4FmjAiXSF1rFy5DHOQkecvEvoPUqS&#10;fa1tj0OC+1bPs+xVe2w4LTjsaO+ouh6/vQERu8vv5buPh/P4+Ta4rHrB0pjH6bhbgRIa5T/81z5Y&#10;A8/5IoffN+kJ6M0PAAAA//8DAFBLAQItABQABgAIAAAAIQDb4fbL7gAAAIUBAAATAAAAAAAAAAAA&#10;AAAAAAAAAABbQ29udGVudF9UeXBlc10ueG1sUEsBAi0AFAAGAAgAAAAhAFr0LFu/AAAAFQEAAAsA&#10;AAAAAAAAAAAAAAAAHwEAAF9yZWxzLy5yZWxzUEsBAi0AFAAGAAgAAAAhAPSOKkbEAAAA3QAAAA8A&#10;AAAAAAAAAAAAAAAABwIAAGRycy9kb3ducmV2LnhtbFBLBQYAAAAAAwADALcAAAD4AgAAAAA=&#10;" filled="f" stroked="f">
                  <v:textbox style="mso-fit-shape-to-text:t">
                    <w:txbxContent>
                      <w:p w14:paraId="2462BB1D" w14:textId="77777777" w:rsidR="00F053D7" w:rsidRDefault="00F053D7" w:rsidP="00F053D7">
                        <w:pPr>
                          <w:jc w:val="right"/>
                          <w:rPr>
                            <w:rFonts w:hAnsi="Calibri"/>
                            <w:color w:val="000000" w:themeColor="text1"/>
                            <w:kern w:val="24"/>
                            <w:sz w:val="28"/>
                            <w:szCs w:val="28"/>
                          </w:rPr>
                        </w:pPr>
                        <w:r>
                          <w:rPr>
                            <w:rFonts w:hAnsi="Calibri"/>
                            <w:color w:val="000000" w:themeColor="text1"/>
                            <w:kern w:val="24"/>
                            <w:sz w:val="28"/>
                            <w:szCs w:val="28"/>
                          </w:rPr>
                          <w:t>En trámite:</w:t>
                        </w:r>
                      </w:p>
                    </w:txbxContent>
                  </v:textbox>
                </v:shape>
                <w10:wrap anchorx="margin"/>
              </v:group>
            </w:pict>
          </mc:Fallback>
        </mc:AlternateContent>
      </w:r>
    </w:p>
    <w:p w14:paraId="0E4B7702" w14:textId="77777777" w:rsidR="00F053D7" w:rsidRPr="008B6CC9" w:rsidRDefault="00F053D7" w:rsidP="00F053D7"/>
    <w:p w14:paraId="00214E17" w14:textId="77777777" w:rsidR="00F053D7" w:rsidRPr="00633E22" w:rsidRDefault="00F053D7" w:rsidP="00F053D7">
      <w:pPr>
        <w:spacing w:line="259" w:lineRule="auto"/>
        <w:jc w:val="center"/>
        <w:rPr>
          <w:rFonts w:ascii="Arial Narrow" w:hAnsi="Arial Narrow"/>
          <w:b/>
          <w:bCs/>
        </w:rPr>
      </w:pPr>
    </w:p>
    <w:p w14:paraId="18BD6AFA" w14:textId="77777777" w:rsidR="00F053D7" w:rsidRDefault="00F053D7" w:rsidP="00F053D7">
      <w:pPr>
        <w:pStyle w:val="Prrafodelista"/>
        <w:spacing w:after="160" w:line="259" w:lineRule="auto"/>
        <w:ind w:left="360"/>
        <w:jc w:val="both"/>
        <w:rPr>
          <w:rFonts w:ascii="Arial Narrow" w:hAnsi="Arial Narrow"/>
        </w:rPr>
      </w:pPr>
      <w:r w:rsidRPr="00BA5B5F">
        <w:rPr>
          <w:rFonts w:ascii="Arial Narrow" w:hAnsi="Arial Narrow"/>
        </w:rPr>
        <w:t xml:space="preserve"> </w:t>
      </w:r>
    </w:p>
    <w:p w14:paraId="35BDA927" w14:textId="77777777" w:rsidR="00F053D7" w:rsidRDefault="00F053D7" w:rsidP="00F053D7">
      <w:pPr>
        <w:spacing w:after="160" w:line="259" w:lineRule="auto"/>
        <w:jc w:val="both"/>
        <w:rPr>
          <w:rFonts w:ascii="Arial Narrow" w:hAnsi="Arial Narrow"/>
        </w:rPr>
      </w:pPr>
    </w:p>
    <w:p w14:paraId="480F0515" w14:textId="77777777" w:rsidR="00F053D7" w:rsidRDefault="00F053D7" w:rsidP="00F053D7">
      <w:pPr>
        <w:spacing w:after="160" w:line="259" w:lineRule="auto"/>
        <w:jc w:val="both"/>
        <w:rPr>
          <w:rFonts w:ascii="Arial Narrow" w:hAnsi="Arial Narrow"/>
        </w:rPr>
      </w:pPr>
    </w:p>
    <w:p w14:paraId="0342C05D" w14:textId="77777777" w:rsidR="00F053D7" w:rsidRDefault="00F053D7" w:rsidP="00F053D7">
      <w:pPr>
        <w:spacing w:after="160" w:line="259" w:lineRule="auto"/>
        <w:jc w:val="both"/>
        <w:rPr>
          <w:rFonts w:ascii="Arial Narrow" w:hAnsi="Arial Narrow"/>
        </w:rPr>
      </w:pPr>
    </w:p>
    <w:p w14:paraId="32DA5912" w14:textId="77777777" w:rsidR="00F053D7" w:rsidRDefault="00F053D7" w:rsidP="00F053D7">
      <w:pPr>
        <w:spacing w:after="160" w:line="259" w:lineRule="auto"/>
        <w:jc w:val="both"/>
        <w:rPr>
          <w:rFonts w:ascii="Arial Narrow" w:hAnsi="Arial Narrow"/>
        </w:rPr>
      </w:pPr>
    </w:p>
    <w:p w14:paraId="7D97E499" w14:textId="77777777" w:rsidR="00F053D7" w:rsidRDefault="00F053D7" w:rsidP="00F053D7">
      <w:pPr>
        <w:spacing w:after="160" w:line="259" w:lineRule="auto"/>
        <w:jc w:val="both"/>
        <w:rPr>
          <w:rFonts w:ascii="Arial Narrow" w:hAnsi="Arial Narrow"/>
        </w:rPr>
      </w:pPr>
    </w:p>
    <w:p w14:paraId="4729C95A" w14:textId="77777777" w:rsidR="00F053D7" w:rsidRDefault="00F053D7" w:rsidP="00F053D7">
      <w:pPr>
        <w:spacing w:after="160" w:line="259" w:lineRule="auto"/>
        <w:jc w:val="both"/>
        <w:rPr>
          <w:rFonts w:ascii="Arial Narrow" w:hAnsi="Arial Narrow"/>
        </w:rPr>
      </w:pPr>
    </w:p>
    <w:p w14:paraId="291E60A2" w14:textId="77777777" w:rsidR="00F053D7" w:rsidRPr="00623A51" w:rsidRDefault="00F053D7" w:rsidP="00F053D7">
      <w:pPr>
        <w:spacing w:after="160" w:line="259" w:lineRule="auto"/>
        <w:jc w:val="both"/>
        <w:rPr>
          <w:rFonts w:ascii="Arial Narrow" w:hAnsi="Arial Narrow"/>
        </w:rPr>
      </w:pPr>
    </w:p>
    <w:p w14:paraId="0D6DDFA7" w14:textId="77777777" w:rsidR="00F053D7" w:rsidRDefault="00F053D7" w:rsidP="00F053D7">
      <w:pPr>
        <w:pStyle w:val="Ttulo2"/>
        <w:rPr>
          <w:lang w:val="es-CO"/>
        </w:rPr>
      </w:pPr>
    </w:p>
    <w:p w14:paraId="4B29B101" w14:textId="77777777" w:rsidR="00F053D7" w:rsidRDefault="00F053D7" w:rsidP="00F053D7">
      <w:pPr>
        <w:rPr>
          <w:lang w:val="es-CO"/>
        </w:rPr>
      </w:pPr>
    </w:p>
    <w:p w14:paraId="19785B11" w14:textId="77777777" w:rsidR="00F053D7" w:rsidRDefault="00F053D7" w:rsidP="00F053D7">
      <w:pPr>
        <w:rPr>
          <w:lang w:val="es-CO"/>
        </w:rPr>
      </w:pPr>
    </w:p>
    <w:p w14:paraId="394A5DA3" w14:textId="77777777" w:rsidR="00F053D7" w:rsidRDefault="00F053D7" w:rsidP="00F053D7">
      <w:pPr>
        <w:rPr>
          <w:lang w:val="es-CO"/>
        </w:rPr>
      </w:pPr>
    </w:p>
    <w:p w14:paraId="74F71479" w14:textId="77777777" w:rsidR="00F053D7" w:rsidRDefault="00F053D7" w:rsidP="00F053D7">
      <w:pPr>
        <w:rPr>
          <w:lang w:val="es-CO"/>
        </w:rPr>
      </w:pPr>
    </w:p>
    <w:p w14:paraId="45D95321" w14:textId="77777777" w:rsidR="00F053D7" w:rsidRDefault="00F053D7" w:rsidP="00F053D7">
      <w:pPr>
        <w:rPr>
          <w:lang w:val="es-CO"/>
        </w:rPr>
      </w:pPr>
    </w:p>
    <w:p w14:paraId="3D56E57E" w14:textId="77777777" w:rsidR="00F053D7" w:rsidRPr="00F7147D" w:rsidRDefault="00F053D7" w:rsidP="005D3F8B">
      <w:pPr>
        <w:pStyle w:val="Ttulo2"/>
        <w:numPr>
          <w:ilvl w:val="2"/>
          <w:numId w:val="11"/>
        </w:numPr>
        <w:rPr>
          <w:rFonts w:ascii="Arial Narrow" w:hAnsi="Arial Narrow"/>
          <w:b/>
          <w:bCs/>
        </w:rPr>
      </w:pPr>
      <w:bookmarkStart w:id="104" w:name="_Toc91696653"/>
      <w:r w:rsidRPr="00F7147D">
        <w:rPr>
          <w:rFonts w:ascii="Arial Narrow" w:hAnsi="Arial Narrow"/>
          <w:b/>
          <w:bCs/>
        </w:rPr>
        <w:lastRenderedPageBreak/>
        <w:t>Acompañamientos territoriales Hidrocarburos</w:t>
      </w:r>
      <w:bookmarkEnd w:id="104"/>
      <w:r w:rsidRPr="00F7147D">
        <w:rPr>
          <w:rFonts w:ascii="Arial Narrow" w:hAnsi="Arial Narrow"/>
          <w:b/>
          <w:bCs/>
        </w:rPr>
        <w:t xml:space="preserve"> </w:t>
      </w:r>
    </w:p>
    <w:p w14:paraId="49AED7B5" w14:textId="77777777" w:rsidR="00F053D7" w:rsidRPr="00FB619E" w:rsidRDefault="00F053D7" w:rsidP="00F053D7">
      <w:pPr>
        <w:rPr>
          <w:sz w:val="6"/>
          <w:szCs w:val="6"/>
        </w:rPr>
      </w:pPr>
    </w:p>
    <w:p w14:paraId="539618CA" w14:textId="77777777" w:rsidR="00F053D7" w:rsidRDefault="00F053D7" w:rsidP="00F053D7">
      <w:pPr>
        <w:jc w:val="both"/>
        <w:rPr>
          <w:rFonts w:ascii="Arial Narrow" w:hAnsi="Arial Narrow"/>
          <w:lang w:val="es-ES"/>
        </w:rPr>
      </w:pPr>
      <w:r>
        <w:rPr>
          <w:rFonts w:ascii="Arial Narrow" w:hAnsi="Arial Narrow"/>
          <w:lang w:val="es-ES"/>
        </w:rPr>
        <w:t>La Subdirección ha centrado esfuerzos en brindar acompañamiento constante a los actores del ecosistema de empleabilidad, generando espacios de diálogo informado, fortalecimiento de conocimientos frente al cumplimiento de la normativa laboral vigente, procesos a cargo de los prestadores autorizados y resaltando la importancia de aplicar el principio de la corresponsabilidad por parte de cada uno de los actores; proporcionando de esta manera la convergencia entre sí; transmitiendo el mensaje de transparencia y legalidad entre entes territoriales, Red de Prestadores, empresas y comunidades</w:t>
      </w:r>
      <w:r w:rsidRPr="00E86036">
        <w:rPr>
          <w:rFonts w:ascii="Arial Narrow" w:hAnsi="Arial Narrow"/>
          <w:lang w:val="es-ES"/>
        </w:rPr>
        <w:t xml:space="preserve">. </w:t>
      </w:r>
    </w:p>
    <w:p w14:paraId="4041D5A6" w14:textId="77777777" w:rsidR="00F053D7" w:rsidRDefault="00F053D7" w:rsidP="00F053D7">
      <w:pPr>
        <w:jc w:val="both"/>
        <w:rPr>
          <w:rFonts w:ascii="Arial Narrow" w:hAnsi="Arial Narrow"/>
          <w:lang w:val="es-ES"/>
        </w:rPr>
      </w:pPr>
    </w:p>
    <w:p w14:paraId="38AE1A18" w14:textId="77777777" w:rsidR="00F053D7" w:rsidRDefault="00F053D7" w:rsidP="00F053D7">
      <w:pPr>
        <w:spacing w:line="259" w:lineRule="auto"/>
        <w:jc w:val="center"/>
        <w:rPr>
          <w:rFonts w:ascii="Arial Narrow" w:hAnsi="Arial Narrow" w:cs="Arial"/>
        </w:rPr>
      </w:pPr>
      <w:r w:rsidRPr="00107086">
        <w:rPr>
          <w:rFonts w:ascii="Arial Narrow" w:hAnsi="Arial Narrow" w:cs="Arial"/>
        </w:rPr>
        <w:t>Gráfico 1. Actores estratégicos del territorio</w:t>
      </w:r>
    </w:p>
    <w:p w14:paraId="0A2BEDED" w14:textId="77777777" w:rsidR="00F053D7" w:rsidRPr="00107086" w:rsidRDefault="00F053D7" w:rsidP="00F053D7">
      <w:pPr>
        <w:spacing w:line="259" w:lineRule="auto"/>
        <w:jc w:val="center"/>
        <w:rPr>
          <w:rFonts w:ascii="Arial Narrow" w:hAnsi="Arial Narrow" w:cs="Arial"/>
        </w:rPr>
      </w:pPr>
      <w:r w:rsidRPr="00107086">
        <w:rPr>
          <w:rFonts w:ascii="Arial Narrow" w:hAnsi="Arial Narrow"/>
          <w:noProof/>
          <w:lang w:eastAsia="es-CO"/>
        </w:rPr>
        <w:drawing>
          <wp:anchor distT="0" distB="0" distL="114300" distR="114300" simplePos="0" relativeHeight="251695104" behindDoc="1" locked="0" layoutInCell="1" allowOverlap="1" wp14:anchorId="107ED137" wp14:editId="6C2CF59B">
            <wp:simplePos x="0" y="0"/>
            <wp:positionH relativeFrom="margin">
              <wp:align>center</wp:align>
            </wp:positionH>
            <wp:positionV relativeFrom="paragraph">
              <wp:posOffset>10160</wp:posOffset>
            </wp:positionV>
            <wp:extent cx="2981325" cy="2455545"/>
            <wp:effectExtent l="0" t="0" r="0" b="1905"/>
            <wp:wrapTight wrapText="bothSides">
              <wp:wrapPolygon edited="0">
                <wp:start x="6349" y="168"/>
                <wp:lineTo x="552" y="2011"/>
                <wp:lineTo x="552" y="16590"/>
                <wp:lineTo x="0" y="17930"/>
                <wp:lineTo x="0" y="18265"/>
                <wp:lineTo x="690" y="19271"/>
                <wp:lineTo x="0" y="21282"/>
                <wp:lineTo x="0" y="21449"/>
                <wp:lineTo x="20013" y="21449"/>
                <wp:lineTo x="20427" y="21282"/>
                <wp:lineTo x="21255" y="19773"/>
                <wp:lineTo x="21117" y="19271"/>
                <wp:lineTo x="20565" y="16590"/>
                <wp:lineTo x="20841" y="2178"/>
                <wp:lineTo x="20151" y="1843"/>
                <wp:lineTo x="13112" y="168"/>
                <wp:lineTo x="6349" y="168"/>
              </wp:wrapPolygon>
            </wp:wrapTight>
            <wp:docPr id="3193" name="Imagen 31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Diagrama&#10;&#10;Descripción generada automá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81325" cy="2455545"/>
                    </a:xfrm>
                    <a:prstGeom prst="rect">
                      <a:avLst/>
                    </a:prstGeom>
                    <a:noFill/>
                  </pic:spPr>
                </pic:pic>
              </a:graphicData>
            </a:graphic>
            <wp14:sizeRelH relativeFrom="margin">
              <wp14:pctWidth>0</wp14:pctWidth>
            </wp14:sizeRelH>
            <wp14:sizeRelV relativeFrom="margin">
              <wp14:pctHeight>0</wp14:pctHeight>
            </wp14:sizeRelV>
          </wp:anchor>
        </w:drawing>
      </w:r>
    </w:p>
    <w:p w14:paraId="52536374" w14:textId="77777777" w:rsidR="00F053D7" w:rsidRPr="00107086" w:rsidRDefault="00F053D7" w:rsidP="00F053D7">
      <w:pPr>
        <w:spacing w:line="259" w:lineRule="auto"/>
        <w:rPr>
          <w:rFonts w:ascii="Arial Narrow" w:hAnsi="Arial Narrow" w:cs="Arial"/>
          <w:b/>
        </w:rPr>
      </w:pPr>
    </w:p>
    <w:p w14:paraId="641B487B" w14:textId="77777777" w:rsidR="00F053D7" w:rsidRPr="00107086" w:rsidRDefault="00F053D7" w:rsidP="00F053D7">
      <w:pPr>
        <w:spacing w:line="259" w:lineRule="auto"/>
        <w:rPr>
          <w:rFonts w:ascii="Arial Narrow" w:hAnsi="Arial Narrow" w:cs="Arial"/>
          <w:b/>
        </w:rPr>
      </w:pPr>
    </w:p>
    <w:p w14:paraId="05B893BE" w14:textId="77777777" w:rsidR="00F053D7" w:rsidRPr="00107086" w:rsidRDefault="00F053D7" w:rsidP="00F053D7">
      <w:pPr>
        <w:spacing w:line="259" w:lineRule="auto"/>
        <w:rPr>
          <w:rFonts w:ascii="Arial Narrow" w:hAnsi="Arial Narrow" w:cs="Arial"/>
          <w:b/>
        </w:rPr>
      </w:pPr>
    </w:p>
    <w:p w14:paraId="15089992" w14:textId="77777777" w:rsidR="00F053D7" w:rsidRPr="00107086" w:rsidRDefault="00F053D7" w:rsidP="00F053D7">
      <w:pPr>
        <w:spacing w:line="259" w:lineRule="auto"/>
        <w:rPr>
          <w:rFonts w:ascii="Arial Narrow" w:hAnsi="Arial Narrow" w:cs="Arial"/>
          <w:b/>
        </w:rPr>
      </w:pPr>
    </w:p>
    <w:p w14:paraId="05F83CB3" w14:textId="77777777" w:rsidR="00F053D7" w:rsidRPr="00107086" w:rsidRDefault="00F053D7" w:rsidP="00F053D7">
      <w:pPr>
        <w:spacing w:line="259" w:lineRule="auto"/>
        <w:rPr>
          <w:rFonts w:ascii="Arial Narrow" w:hAnsi="Arial Narrow" w:cs="Arial"/>
          <w:b/>
        </w:rPr>
      </w:pPr>
    </w:p>
    <w:p w14:paraId="1F3D5D85" w14:textId="77777777" w:rsidR="00F053D7" w:rsidRPr="00107086" w:rsidRDefault="00F053D7" w:rsidP="00F053D7">
      <w:pPr>
        <w:spacing w:line="259" w:lineRule="auto"/>
        <w:rPr>
          <w:rFonts w:ascii="Arial Narrow" w:hAnsi="Arial Narrow" w:cs="Arial"/>
          <w:b/>
        </w:rPr>
      </w:pPr>
    </w:p>
    <w:p w14:paraId="10397D87" w14:textId="77777777" w:rsidR="00F053D7" w:rsidRPr="00107086" w:rsidRDefault="00F053D7" w:rsidP="00F053D7">
      <w:pPr>
        <w:spacing w:line="259" w:lineRule="auto"/>
        <w:rPr>
          <w:rFonts w:ascii="Arial Narrow" w:hAnsi="Arial Narrow" w:cs="Arial"/>
          <w:b/>
        </w:rPr>
      </w:pPr>
    </w:p>
    <w:p w14:paraId="08915F17" w14:textId="77777777" w:rsidR="00F053D7" w:rsidRPr="00107086" w:rsidRDefault="00F053D7" w:rsidP="00F053D7">
      <w:pPr>
        <w:pStyle w:val="TtuloTDC"/>
        <w:rPr>
          <w:rFonts w:ascii="Arial Narrow" w:hAnsi="Arial Narrow" w:cs="Arial"/>
          <w:b/>
          <w:sz w:val="22"/>
          <w:szCs w:val="22"/>
          <w:lang w:val="es-CO"/>
        </w:rPr>
      </w:pPr>
    </w:p>
    <w:p w14:paraId="4BF9ADED" w14:textId="77777777" w:rsidR="00F053D7" w:rsidRPr="00107086" w:rsidRDefault="00F053D7" w:rsidP="00F053D7">
      <w:pPr>
        <w:rPr>
          <w:rFonts w:ascii="Arial Narrow" w:hAnsi="Arial Narrow"/>
        </w:rPr>
      </w:pPr>
    </w:p>
    <w:p w14:paraId="44923C42" w14:textId="77777777" w:rsidR="00F053D7" w:rsidRPr="00107086" w:rsidRDefault="00F053D7" w:rsidP="00F053D7">
      <w:pPr>
        <w:jc w:val="both"/>
        <w:rPr>
          <w:rFonts w:ascii="Arial Narrow" w:hAnsi="Arial Narrow"/>
        </w:rPr>
      </w:pPr>
    </w:p>
    <w:p w14:paraId="391E7DAE" w14:textId="77777777" w:rsidR="00F053D7" w:rsidRPr="00107086" w:rsidRDefault="00F053D7" w:rsidP="00F053D7">
      <w:pPr>
        <w:jc w:val="both"/>
        <w:rPr>
          <w:rFonts w:ascii="Arial Narrow" w:hAnsi="Arial Narrow"/>
        </w:rPr>
      </w:pPr>
    </w:p>
    <w:p w14:paraId="61C83D8C" w14:textId="77777777" w:rsidR="00F053D7" w:rsidRPr="00107086" w:rsidRDefault="00F053D7" w:rsidP="00F053D7">
      <w:pPr>
        <w:jc w:val="both"/>
        <w:rPr>
          <w:rFonts w:ascii="Arial Narrow" w:hAnsi="Arial Narrow"/>
        </w:rPr>
      </w:pPr>
    </w:p>
    <w:p w14:paraId="59EE0CAF" w14:textId="77777777" w:rsidR="00F053D7" w:rsidRDefault="00F053D7" w:rsidP="00F053D7">
      <w:pPr>
        <w:tabs>
          <w:tab w:val="left" w:pos="2985"/>
        </w:tabs>
        <w:jc w:val="both"/>
        <w:rPr>
          <w:rFonts w:ascii="Arial Narrow" w:hAnsi="Arial Narrow"/>
        </w:rPr>
      </w:pPr>
    </w:p>
    <w:p w14:paraId="1C6973D6" w14:textId="77777777" w:rsidR="00F053D7" w:rsidRDefault="00F053D7" w:rsidP="00F053D7">
      <w:pPr>
        <w:tabs>
          <w:tab w:val="left" w:pos="2985"/>
        </w:tabs>
        <w:jc w:val="both"/>
        <w:rPr>
          <w:rFonts w:ascii="Arial Narrow" w:hAnsi="Arial Narrow"/>
        </w:rPr>
      </w:pPr>
      <w:r w:rsidRPr="00A26FA0">
        <w:rPr>
          <w:rFonts w:ascii="Arial Narrow" w:hAnsi="Arial Narrow"/>
        </w:rPr>
        <w:t xml:space="preserve">Las acciones planeadas y </w:t>
      </w:r>
      <w:proofErr w:type="gramStart"/>
      <w:r>
        <w:rPr>
          <w:rFonts w:ascii="Arial Narrow" w:hAnsi="Arial Narrow"/>
        </w:rPr>
        <w:t>realizadas,</w:t>
      </w:r>
      <w:proofErr w:type="gramEnd"/>
      <w:r w:rsidRPr="00A26FA0">
        <w:rPr>
          <w:rFonts w:ascii="Arial Narrow" w:hAnsi="Arial Narrow"/>
        </w:rPr>
        <w:t xml:space="preserve"> se clasifican en los siguientes tipos</w:t>
      </w:r>
      <w:r>
        <w:rPr>
          <w:rFonts w:ascii="Arial Narrow" w:hAnsi="Arial Narrow"/>
        </w:rPr>
        <w:t xml:space="preserve"> de intervención: </w:t>
      </w:r>
    </w:p>
    <w:p w14:paraId="148D9F8D" w14:textId="77777777" w:rsidR="00F053D7" w:rsidRDefault="00F053D7" w:rsidP="00F053D7">
      <w:pPr>
        <w:tabs>
          <w:tab w:val="left" w:pos="2985"/>
        </w:tabs>
        <w:jc w:val="center"/>
        <w:rPr>
          <w:rFonts w:ascii="Arial Narrow" w:hAnsi="Arial Narrow"/>
          <w:noProof/>
          <w:sz w:val="20"/>
          <w:szCs w:val="20"/>
          <w:lang w:eastAsia="es-CO"/>
        </w:rPr>
      </w:pPr>
      <w:r>
        <w:rPr>
          <w:rFonts w:ascii="Arial Narrow" w:hAnsi="Arial Narrow"/>
          <w:noProof/>
          <w:sz w:val="20"/>
          <w:szCs w:val="20"/>
          <w:lang w:eastAsia="es-CO"/>
        </w:rPr>
        <w:drawing>
          <wp:inline distT="0" distB="0" distL="0" distR="0" wp14:anchorId="13D73838" wp14:editId="42946807">
            <wp:extent cx="4733925" cy="3019425"/>
            <wp:effectExtent l="0" t="0" r="9525" b="9525"/>
            <wp:docPr id="3194" name="Imagen 319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 name="Imagen 3194" descr="Tabla&#10;&#10;Descripción generada automáticament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33925" cy="3019425"/>
                    </a:xfrm>
                    <a:prstGeom prst="rect">
                      <a:avLst/>
                    </a:prstGeom>
                    <a:noFill/>
                    <a:ln>
                      <a:noFill/>
                    </a:ln>
                  </pic:spPr>
                </pic:pic>
              </a:graphicData>
            </a:graphic>
          </wp:inline>
        </w:drawing>
      </w:r>
    </w:p>
    <w:p w14:paraId="182EB0A7" w14:textId="77777777" w:rsidR="00F053D7" w:rsidRPr="00565249" w:rsidRDefault="00F053D7" w:rsidP="005D3F8B">
      <w:pPr>
        <w:pStyle w:val="Prrafodelista"/>
        <w:numPr>
          <w:ilvl w:val="0"/>
          <w:numId w:val="40"/>
        </w:numPr>
        <w:tabs>
          <w:tab w:val="left" w:pos="2985"/>
        </w:tabs>
        <w:rPr>
          <w:rFonts w:ascii="Arial Narrow" w:eastAsia="Times New Roman" w:hAnsi="Arial Narrow" w:cs="Calibri"/>
          <w:b/>
          <w:iCs/>
          <w:color w:val="000000" w:themeColor="text1"/>
          <w:lang w:eastAsia="es-CO"/>
        </w:rPr>
      </w:pPr>
      <w:r w:rsidRPr="00565249">
        <w:rPr>
          <w:rFonts w:ascii="Arial Narrow" w:eastAsia="Times New Roman" w:hAnsi="Arial Narrow" w:cs="Calibri"/>
          <w:b/>
          <w:iCs/>
          <w:color w:val="000000" w:themeColor="text1"/>
          <w:lang w:eastAsia="es-CO"/>
        </w:rPr>
        <w:lastRenderedPageBreak/>
        <w:t>Enfoque por actor estratégico</w:t>
      </w:r>
    </w:p>
    <w:p w14:paraId="523BB4A2" w14:textId="77777777" w:rsidR="00F053D7" w:rsidRDefault="00F053D7" w:rsidP="00F053D7">
      <w:pPr>
        <w:tabs>
          <w:tab w:val="left" w:pos="2985"/>
        </w:tabs>
        <w:rPr>
          <w:rFonts w:ascii="Arial Narrow" w:hAnsi="Arial Narrow"/>
          <w:noProof/>
          <w:sz w:val="20"/>
          <w:szCs w:val="20"/>
          <w:lang w:eastAsia="es-CO"/>
        </w:rPr>
      </w:pPr>
    </w:p>
    <w:p w14:paraId="578D8D02" w14:textId="77777777" w:rsidR="00F053D7" w:rsidRDefault="00F053D7" w:rsidP="00F053D7">
      <w:pPr>
        <w:tabs>
          <w:tab w:val="left" w:pos="2985"/>
        </w:tabs>
        <w:jc w:val="center"/>
        <w:rPr>
          <w:rFonts w:ascii="Arial Narrow" w:hAnsi="Arial Narrow"/>
          <w:noProof/>
          <w:sz w:val="20"/>
          <w:szCs w:val="20"/>
          <w:lang w:eastAsia="es-CO"/>
        </w:rPr>
      </w:pPr>
      <w:r>
        <w:rPr>
          <w:rFonts w:ascii="Arial Narrow" w:hAnsi="Arial Narrow"/>
          <w:noProof/>
          <w:sz w:val="20"/>
          <w:szCs w:val="20"/>
          <w:lang w:eastAsia="es-CO"/>
        </w:rPr>
        <w:drawing>
          <wp:inline distT="0" distB="0" distL="0" distR="0" wp14:anchorId="5267AA69" wp14:editId="6E015E20">
            <wp:extent cx="4724400" cy="3886200"/>
            <wp:effectExtent l="0" t="0" r="0" b="0"/>
            <wp:docPr id="3195" name="Imagen 3195"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Imagen 3195" descr="Escala de tiempo&#10;&#10;Descripción generada automá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24400" cy="3886200"/>
                    </a:xfrm>
                    <a:prstGeom prst="rect">
                      <a:avLst/>
                    </a:prstGeom>
                    <a:noFill/>
                    <a:ln>
                      <a:noFill/>
                    </a:ln>
                  </pic:spPr>
                </pic:pic>
              </a:graphicData>
            </a:graphic>
          </wp:inline>
        </w:drawing>
      </w:r>
    </w:p>
    <w:p w14:paraId="6C675D9D" w14:textId="77777777" w:rsidR="00F053D7" w:rsidRDefault="00F053D7" w:rsidP="00F053D7">
      <w:pPr>
        <w:tabs>
          <w:tab w:val="left" w:pos="2985"/>
        </w:tabs>
        <w:jc w:val="center"/>
        <w:rPr>
          <w:rFonts w:ascii="Arial Narrow" w:hAnsi="Arial Narrow"/>
          <w:noProof/>
          <w:sz w:val="20"/>
          <w:szCs w:val="20"/>
          <w:lang w:eastAsia="es-CO"/>
        </w:rPr>
      </w:pPr>
    </w:p>
    <w:p w14:paraId="547F52B6" w14:textId="77777777" w:rsidR="00F053D7" w:rsidRDefault="00F053D7" w:rsidP="00F053D7">
      <w:pPr>
        <w:tabs>
          <w:tab w:val="left" w:pos="2985"/>
        </w:tabs>
        <w:jc w:val="center"/>
        <w:rPr>
          <w:rFonts w:ascii="Arial Narrow" w:hAnsi="Arial Narrow"/>
          <w:noProof/>
          <w:sz w:val="20"/>
          <w:szCs w:val="20"/>
          <w:lang w:eastAsia="es-CO"/>
        </w:rPr>
      </w:pPr>
    </w:p>
    <w:p w14:paraId="3394E191" w14:textId="77777777" w:rsidR="00F053D7" w:rsidRDefault="00F053D7" w:rsidP="00F053D7">
      <w:pPr>
        <w:tabs>
          <w:tab w:val="left" w:pos="2985"/>
        </w:tabs>
        <w:jc w:val="center"/>
        <w:rPr>
          <w:rFonts w:ascii="Arial Narrow" w:hAnsi="Arial Narrow"/>
          <w:noProof/>
          <w:sz w:val="20"/>
          <w:szCs w:val="20"/>
          <w:lang w:eastAsia="es-CO"/>
        </w:rPr>
      </w:pPr>
    </w:p>
    <w:p w14:paraId="719E3C28" w14:textId="77777777" w:rsidR="00F053D7" w:rsidRDefault="00F053D7" w:rsidP="00F053D7">
      <w:pPr>
        <w:tabs>
          <w:tab w:val="left" w:pos="2985"/>
        </w:tabs>
        <w:jc w:val="center"/>
        <w:rPr>
          <w:rFonts w:ascii="Arial Narrow" w:hAnsi="Arial Narrow"/>
          <w:noProof/>
          <w:sz w:val="20"/>
          <w:szCs w:val="20"/>
          <w:lang w:eastAsia="es-CO"/>
        </w:rPr>
      </w:pPr>
      <w:r>
        <w:rPr>
          <w:rFonts w:ascii="Arial Narrow" w:hAnsi="Arial Narrow"/>
          <w:noProof/>
          <w:sz w:val="20"/>
          <w:szCs w:val="20"/>
          <w:lang w:eastAsia="es-CO"/>
        </w:rPr>
        <w:drawing>
          <wp:inline distT="0" distB="0" distL="0" distR="0" wp14:anchorId="4584E59D" wp14:editId="166998C5">
            <wp:extent cx="3314700" cy="2571750"/>
            <wp:effectExtent l="0" t="0" r="0" b="0"/>
            <wp:docPr id="3196" name="Imagen 319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 name="Imagen 3196" descr="Diagrama&#10;&#10;Descripción generada automáticament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14700" cy="2571750"/>
                    </a:xfrm>
                    <a:prstGeom prst="rect">
                      <a:avLst/>
                    </a:prstGeom>
                    <a:noFill/>
                    <a:ln>
                      <a:noFill/>
                    </a:ln>
                  </pic:spPr>
                </pic:pic>
              </a:graphicData>
            </a:graphic>
          </wp:inline>
        </w:drawing>
      </w:r>
    </w:p>
    <w:p w14:paraId="5E76CB7B" w14:textId="77777777" w:rsidR="00F053D7" w:rsidRDefault="00F053D7" w:rsidP="00F053D7">
      <w:pPr>
        <w:tabs>
          <w:tab w:val="left" w:pos="2985"/>
        </w:tabs>
        <w:jc w:val="center"/>
        <w:rPr>
          <w:rFonts w:ascii="Arial Narrow" w:hAnsi="Arial Narrow"/>
          <w:noProof/>
          <w:sz w:val="20"/>
          <w:szCs w:val="20"/>
          <w:lang w:eastAsia="es-CO"/>
        </w:rPr>
      </w:pPr>
    </w:p>
    <w:p w14:paraId="0E691EC1" w14:textId="77777777" w:rsidR="00F053D7" w:rsidRDefault="00F053D7" w:rsidP="00F053D7">
      <w:pPr>
        <w:tabs>
          <w:tab w:val="left" w:pos="2985"/>
        </w:tabs>
        <w:jc w:val="center"/>
        <w:rPr>
          <w:rFonts w:ascii="Arial Narrow" w:hAnsi="Arial Narrow"/>
          <w:noProof/>
          <w:sz w:val="20"/>
          <w:szCs w:val="20"/>
          <w:lang w:eastAsia="es-CO"/>
        </w:rPr>
      </w:pPr>
    </w:p>
    <w:p w14:paraId="71CD8942" w14:textId="77777777" w:rsidR="00F053D7" w:rsidRDefault="00F053D7" w:rsidP="00F053D7">
      <w:pPr>
        <w:tabs>
          <w:tab w:val="left" w:pos="2985"/>
        </w:tabs>
        <w:jc w:val="center"/>
        <w:rPr>
          <w:rFonts w:ascii="Arial Narrow" w:hAnsi="Arial Narrow"/>
          <w:noProof/>
          <w:sz w:val="20"/>
          <w:szCs w:val="20"/>
          <w:lang w:eastAsia="es-CO"/>
        </w:rPr>
      </w:pPr>
    </w:p>
    <w:p w14:paraId="75179D30" w14:textId="77777777" w:rsidR="00F053D7" w:rsidRDefault="00F053D7" w:rsidP="005D3F8B">
      <w:pPr>
        <w:pStyle w:val="Prrafodelista"/>
        <w:numPr>
          <w:ilvl w:val="0"/>
          <w:numId w:val="40"/>
        </w:numPr>
        <w:tabs>
          <w:tab w:val="left" w:pos="2985"/>
        </w:tabs>
        <w:rPr>
          <w:rFonts w:ascii="Arial Narrow" w:eastAsia="Times New Roman" w:hAnsi="Arial Narrow" w:cs="Calibri"/>
          <w:b/>
          <w:iCs/>
          <w:color w:val="000000" w:themeColor="text1"/>
          <w:lang w:eastAsia="es-CO"/>
        </w:rPr>
      </w:pPr>
      <w:r w:rsidRPr="00565249">
        <w:rPr>
          <w:rFonts w:ascii="Arial Narrow" w:eastAsia="Times New Roman" w:hAnsi="Arial Narrow" w:cs="Calibri"/>
          <w:b/>
          <w:iCs/>
          <w:color w:val="000000" w:themeColor="text1"/>
          <w:lang w:eastAsia="es-CO"/>
        </w:rPr>
        <w:lastRenderedPageBreak/>
        <w:t>Acciones que mitigan las vías de hecho</w:t>
      </w:r>
      <w:r>
        <w:rPr>
          <w:rFonts w:ascii="Arial Narrow" w:eastAsia="Times New Roman" w:hAnsi="Arial Narrow" w:cs="Calibri"/>
          <w:b/>
          <w:iCs/>
          <w:color w:val="000000" w:themeColor="text1"/>
          <w:lang w:eastAsia="es-CO"/>
        </w:rPr>
        <w:t>:</w:t>
      </w:r>
    </w:p>
    <w:p w14:paraId="25F63027" w14:textId="77777777" w:rsidR="00F053D7" w:rsidRDefault="00F053D7" w:rsidP="00F053D7">
      <w:pPr>
        <w:pStyle w:val="Prrafodelista"/>
        <w:tabs>
          <w:tab w:val="left" w:pos="2985"/>
        </w:tabs>
        <w:rPr>
          <w:rFonts w:ascii="Arial Narrow" w:eastAsia="Times New Roman" w:hAnsi="Arial Narrow" w:cs="Calibri"/>
          <w:b/>
          <w:iCs/>
          <w:color w:val="000000" w:themeColor="text1"/>
          <w:lang w:eastAsia="es-CO"/>
        </w:rPr>
      </w:pPr>
    </w:p>
    <w:p w14:paraId="70A2096E" w14:textId="77777777" w:rsidR="00F053D7" w:rsidRDefault="00F053D7" w:rsidP="00F053D7">
      <w:pPr>
        <w:tabs>
          <w:tab w:val="left" w:pos="2985"/>
        </w:tabs>
        <w:rPr>
          <w:rFonts w:ascii="Arial Narrow" w:eastAsia="Times New Roman" w:hAnsi="Arial Narrow" w:cs="Calibri"/>
          <w:b/>
          <w:iCs/>
          <w:color w:val="000000" w:themeColor="text1"/>
          <w:lang w:eastAsia="es-CO"/>
        </w:rPr>
      </w:pPr>
      <w:r>
        <w:rPr>
          <w:rFonts w:ascii="Arial Narrow" w:eastAsia="Times New Roman" w:hAnsi="Arial Narrow" w:cs="Calibri"/>
          <w:b/>
          <w:iCs/>
          <w:noProof/>
          <w:color w:val="000000" w:themeColor="text1"/>
          <w:lang w:eastAsia="es-CO"/>
        </w:rPr>
        <w:drawing>
          <wp:inline distT="0" distB="0" distL="0" distR="0" wp14:anchorId="6C168426" wp14:editId="36D883B1">
            <wp:extent cx="5629275" cy="2095500"/>
            <wp:effectExtent l="0" t="0" r="9525" b="0"/>
            <wp:docPr id="3197" name="Imagen 3197"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 name="Imagen 3197" descr="Escala de tiempo&#10;&#10;Descripción generada automáticament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29275" cy="2095500"/>
                    </a:xfrm>
                    <a:prstGeom prst="rect">
                      <a:avLst/>
                    </a:prstGeom>
                    <a:noFill/>
                    <a:ln>
                      <a:noFill/>
                    </a:ln>
                  </pic:spPr>
                </pic:pic>
              </a:graphicData>
            </a:graphic>
          </wp:inline>
        </w:drawing>
      </w:r>
    </w:p>
    <w:p w14:paraId="1350A2D2" w14:textId="77777777" w:rsidR="00F053D7" w:rsidRDefault="00F053D7" w:rsidP="00F053D7">
      <w:pPr>
        <w:tabs>
          <w:tab w:val="left" w:pos="2985"/>
        </w:tabs>
        <w:rPr>
          <w:rFonts w:ascii="Arial Narrow" w:eastAsia="Times New Roman" w:hAnsi="Arial Narrow" w:cs="Calibri"/>
          <w:b/>
          <w:iCs/>
          <w:color w:val="000000" w:themeColor="text1"/>
          <w:lang w:eastAsia="es-CO"/>
        </w:rPr>
      </w:pPr>
    </w:p>
    <w:p w14:paraId="17830E76" w14:textId="77777777" w:rsidR="00F053D7" w:rsidRDefault="00F053D7" w:rsidP="00F053D7">
      <w:pPr>
        <w:tabs>
          <w:tab w:val="left" w:pos="2985"/>
        </w:tabs>
        <w:jc w:val="both"/>
        <w:rPr>
          <w:rFonts w:ascii="Arial Narrow" w:hAnsi="Arial Narrow"/>
          <w:lang w:val="es-ES"/>
        </w:rPr>
      </w:pPr>
    </w:p>
    <w:p w14:paraId="19CE72E0" w14:textId="77777777" w:rsidR="00F053D7" w:rsidRPr="00565249" w:rsidRDefault="00F053D7" w:rsidP="00F053D7">
      <w:pPr>
        <w:tabs>
          <w:tab w:val="left" w:pos="2985"/>
        </w:tabs>
        <w:jc w:val="both"/>
        <w:rPr>
          <w:rFonts w:ascii="Arial Narrow" w:hAnsi="Arial Narrow"/>
          <w:lang w:val="es-ES"/>
        </w:rPr>
      </w:pPr>
      <w:r w:rsidRPr="00565249">
        <w:rPr>
          <w:rFonts w:ascii="Arial Narrow" w:hAnsi="Arial Narrow"/>
          <w:lang w:val="es-ES"/>
        </w:rPr>
        <w:t>El propósito de las intervenciones en territorio no es tener un número de actividades realizadas, es fortalecer la empleabilidad de las comunidades, a través del fortalecimiento de las medidas especiales de priorización de mano de obra local, como herramienta de empoderamiento, la transformación del entorno y la corresponsabilidad de los actores del mercado laboral.</w:t>
      </w:r>
    </w:p>
    <w:p w14:paraId="2019C315" w14:textId="77777777" w:rsidR="00F053D7" w:rsidRDefault="00F053D7" w:rsidP="00F053D7">
      <w:pPr>
        <w:tabs>
          <w:tab w:val="left" w:pos="2985"/>
        </w:tabs>
        <w:rPr>
          <w:rFonts w:ascii="Arial Narrow" w:eastAsia="Times New Roman" w:hAnsi="Arial Narrow" w:cs="Calibri"/>
          <w:b/>
          <w:iCs/>
          <w:color w:val="000000" w:themeColor="text1"/>
          <w:lang w:eastAsia="es-CO"/>
        </w:rPr>
      </w:pPr>
    </w:p>
    <w:p w14:paraId="175DCFF4" w14:textId="77777777" w:rsidR="00F053D7" w:rsidRDefault="00F053D7" w:rsidP="00F053D7">
      <w:pPr>
        <w:tabs>
          <w:tab w:val="left" w:pos="2985"/>
        </w:tabs>
        <w:rPr>
          <w:rFonts w:ascii="Arial Narrow" w:eastAsia="Times New Roman" w:hAnsi="Arial Narrow" w:cs="Calibri"/>
          <w:b/>
          <w:iCs/>
          <w:color w:val="000000" w:themeColor="text1"/>
          <w:lang w:eastAsia="es-CO"/>
        </w:rPr>
      </w:pPr>
    </w:p>
    <w:p w14:paraId="04FF7685" w14:textId="77777777" w:rsidR="00F053D7" w:rsidRPr="00FB619E" w:rsidRDefault="00F053D7" w:rsidP="005D3F8B">
      <w:pPr>
        <w:keepNext/>
        <w:keepLines/>
        <w:numPr>
          <w:ilvl w:val="2"/>
          <w:numId w:val="42"/>
        </w:numPr>
        <w:spacing w:before="40"/>
        <w:outlineLvl w:val="1"/>
        <w:rPr>
          <w:rFonts w:ascii="Arial Narrow" w:eastAsiaTheme="majorEastAsia" w:hAnsi="Arial Narrow" w:cstheme="majorBidi"/>
          <w:b/>
          <w:bCs/>
          <w:color w:val="2E74B5" w:themeColor="accent1" w:themeShade="BF"/>
          <w:sz w:val="26"/>
          <w:szCs w:val="26"/>
        </w:rPr>
      </w:pPr>
      <w:bookmarkStart w:id="105" w:name="_Toc91696654"/>
      <w:r w:rsidRPr="00FB619E">
        <w:rPr>
          <w:rFonts w:ascii="Arial Narrow" w:eastAsiaTheme="majorEastAsia" w:hAnsi="Arial Narrow" w:cstheme="majorBidi"/>
          <w:b/>
          <w:bCs/>
          <w:color w:val="2E74B5" w:themeColor="accent1" w:themeShade="BF"/>
          <w:sz w:val="26"/>
          <w:szCs w:val="26"/>
        </w:rPr>
        <w:t>Grupo de Estudio del Mercado Laboral</w:t>
      </w:r>
      <w:bookmarkEnd w:id="105"/>
      <w:r w:rsidRPr="00FB619E">
        <w:rPr>
          <w:rFonts w:ascii="Arial Narrow" w:eastAsiaTheme="majorEastAsia" w:hAnsi="Arial Narrow" w:cstheme="majorBidi"/>
          <w:b/>
          <w:bCs/>
          <w:color w:val="2E74B5" w:themeColor="accent1" w:themeShade="BF"/>
          <w:sz w:val="26"/>
          <w:szCs w:val="26"/>
        </w:rPr>
        <w:t xml:space="preserve"> </w:t>
      </w:r>
    </w:p>
    <w:p w14:paraId="57728C9B" w14:textId="77777777" w:rsidR="00F053D7" w:rsidRPr="00FB619E" w:rsidRDefault="00F053D7" w:rsidP="00F053D7">
      <w:pPr>
        <w:contextualSpacing/>
        <w:jc w:val="both"/>
        <w:rPr>
          <w:rFonts w:ascii="Arial Narrow" w:hAnsi="Arial Narrow" w:cs="Arial"/>
          <w:color w:val="000000" w:themeColor="text1"/>
          <w:kern w:val="24"/>
        </w:rPr>
      </w:pPr>
    </w:p>
    <w:p w14:paraId="6088EA4D" w14:textId="77777777" w:rsidR="00F053D7" w:rsidRPr="00FB619E" w:rsidRDefault="00F053D7" w:rsidP="00F053D7">
      <w:pPr>
        <w:contextualSpacing/>
        <w:jc w:val="both"/>
        <w:rPr>
          <w:rFonts w:ascii="Arial Narrow" w:hAnsi="Arial Narrow" w:cs="Arial"/>
          <w:color w:val="000000" w:themeColor="text1"/>
          <w:kern w:val="24"/>
        </w:rPr>
      </w:pPr>
      <w:r w:rsidRPr="00FB619E">
        <w:rPr>
          <w:rFonts w:ascii="Arial Narrow" w:hAnsi="Arial Narrow" w:cs="Arial"/>
          <w:color w:val="000000" w:themeColor="text1"/>
          <w:kern w:val="24"/>
        </w:rPr>
        <w:t>En lo corrido de la vigencia 2021 y en el marco de las metas planeadas, el GEML ha elaborado una variedad de documentos relacionados con la coyuntura del mercado laboral, los cuales se encuentran publicados en la página web de la Unidad permitiendo el acceso directo a la información, entre los que se encuentran:</w:t>
      </w:r>
    </w:p>
    <w:p w14:paraId="7F917D8F" w14:textId="77777777" w:rsidR="00F053D7" w:rsidRPr="00FB619E" w:rsidRDefault="00F053D7" w:rsidP="00F053D7">
      <w:pPr>
        <w:jc w:val="both"/>
        <w:rPr>
          <w:rFonts w:ascii="Arial Narrow" w:hAnsi="Arial Narrow" w:cs="Arial"/>
          <w:color w:val="000000" w:themeColor="text1"/>
          <w:kern w:val="24"/>
        </w:rPr>
      </w:pPr>
    </w:p>
    <w:p w14:paraId="0B8AE53E" w14:textId="77777777" w:rsidR="00F053D7" w:rsidRPr="00FB619E" w:rsidRDefault="00F053D7" w:rsidP="005D3F8B">
      <w:pPr>
        <w:numPr>
          <w:ilvl w:val="0"/>
          <w:numId w:val="5"/>
        </w:numPr>
        <w:contextualSpacing/>
        <w:jc w:val="both"/>
        <w:rPr>
          <w:rFonts w:ascii="Arial Narrow" w:hAnsi="Arial Narrow" w:cs="Arial"/>
          <w:color w:val="000000" w:themeColor="text1"/>
          <w:kern w:val="24"/>
        </w:rPr>
      </w:pPr>
      <w:r w:rsidRPr="00FB619E">
        <w:rPr>
          <w:rFonts w:ascii="Arial Narrow" w:hAnsi="Arial Narrow" w:cs="Arial"/>
          <w:color w:val="000000" w:themeColor="text1"/>
          <w:kern w:val="24"/>
        </w:rPr>
        <w:t xml:space="preserve">Anexos demanda (ofertas de empleo) correspondientes a diciembre de 2020, y </w:t>
      </w:r>
      <w:r w:rsidRPr="00FB619E">
        <w:rPr>
          <w:rFonts w:ascii="Arial Narrow" w:hAnsi="Arial Narrow" w:cs="Arial"/>
          <w:kern w:val="24"/>
        </w:rPr>
        <w:t xml:space="preserve">enero a octubre de </w:t>
      </w:r>
      <w:r w:rsidRPr="00FB619E">
        <w:rPr>
          <w:rFonts w:ascii="Arial Narrow" w:hAnsi="Arial Narrow" w:cs="Arial"/>
          <w:color w:val="000000" w:themeColor="text1"/>
          <w:kern w:val="24"/>
        </w:rPr>
        <w:t>2021. Estos anexos, contienen las principales variables y la información histórica al corte de cada mes.</w:t>
      </w:r>
      <w:r w:rsidRPr="00FB619E">
        <w:t xml:space="preserve"> </w:t>
      </w:r>
      <w:r w:rsidRPr="00FB619E">
        <w:rPr>
          <w:rFonts w:ascii="Arial Narrow" w:hAnsi="Arial Narrow" w:cs="Arial"/>
          <w:color w:val="000000" w:themeColor="text1"/>
          <w:kern w:val="24"/>
        </w:rPr>
        <w:t>De igual manera, como producto agregado se aportan los boletines estadísticos de demanda laboral de los mismos meses.</w:t>
      </w:r>
    </w:p>
    <w:p w14:paraId="6A892C99" w14:textId="77777777" w:rsidR="00F053D7" w:rsidRPr="00FB619E" w:rsidRDefault="00F053D7" w:rsidP="005D3F8B">
      <w:pPr>
        <w:numPr>
          <w:ilvl w:val="0"/>
          <w:numId w:val="5"/>
        </w:numPr>
        <w:contextualSpacing/>
        <w:jc w:val="both"/>
        <w:rPr>
          <w:rFonts w:ascii="Arial Narrow" w:hAnsi="Arial Narrow" w:cs="Arial"/>
          <w:kern w:val="24"/>
        </w:rPr>
      </w:pPr>
      <w:r w:rsidRPr="00FB619E">
        <w:rPr>
          <w:rFonts w:ascii="Arial Narrow" w:hAnsi="Arial Narrow" w:cs="Arial"/>
          <w:kern w:val="24"/>
        </w:rPr>
        <w:t>12 boletines de oferta de empleo vigentes: de los departamentos de Atlántico, Bolívar, Córdoba, La Guajira, Valle del Cauca, Boyacá, Huila, Quindío, Caldas, Risaralda, Meta y Tolima.</w:t>
      </w:r>
    </w:p>
    <w:p w14:paraId="2B80E8D0" w14:textId="77777777" w:rsidR="00F053D7" w:rsidRPr="00FB619E" w:rsidRDefault="00F053D7" w:rsidP="005D3F8B">
      <w:pPr>
        <w:numPr>
          <w:ilvl w:val="0"/>
          <w:numId w:val="5"/>
        </w:numPr>
        <w:contextualSpacing/>
        <w:jc w:val="both"/>
        <w:rPr>
          <w:rFonts w:ascii="Arial Narrow" w:hAnsi="Arial Narrow" w:cs="Arial"/>
          <w:kern w:val="24"/>
        </w:rPr>
      </w:pPr>
      <w:r w:rsidRPr="00FB619E">
        <w:rPr>
          <w:rFonts w:ascii="Arial Narrow" w:hAnsi="Arial Narrow" w:cs="Arial"/>
          <w:kern w:val="24"/>
        </w:rPr>
        <w:t>13 boletines de oportunidades laborales que corresponden a los departamentos de Boyacá, Huila, Quindío, Caldas, Risaralda, Meta, Tolima, Santander, Norte de Santander, actualización de Boyacá a agosto 2021, Cauca y Nariño.</w:t>
      </w:r>
    </w:p>
    <w:p w14:paraId="0B703760" w14:textId="77777777" w:rsidR="00F053D7" w:rsidRPr="00FB619E" w:rsidRDefault="00F053D7" w:rsidP="00F053D7">
      <w:pPr>
        <w:ind w:left="720"/>
        <w:contextualSpacing/>
        <w:jc w:val="both"/>
        <w:rPr>
          <w:rFonts w:ascii="Arial Narrow" w:hAnsi="Arial Narrow" w:cs="Arial"/>
          <w:kern w:val="24"/>
        </w:rPr>
      </w:pPr>
    </w:p>
    <w:p w14:paraId="6B09201C" w14:textId="77777777" w:rsidR="00F053D7" w:rsidRPr="00FB619E" w:rsidRDefault="00F053D7" w:rsidP="00F053D7">
      <w:pPr>
        <w:ind w:left="720"/>
        <w:contextualSpacing/>
        <w:jc w:val="center"/>
        <w:rPr>
          <w:rFonts w:ascii="Arial Narrow" w:hAnsi="Arial Narrow" w:cs="Arial"/>
          <w:kern w:val="24"/>
        </w:rPr>
      </w:pPr>
      <w:r w:rsidRPr="00FB619E">
        <w:rPr>
          <w:noProof/>
        </w:rPr>
        <w:lastRenderedPageBreak/>
        <w:drawing>
          <wp:inline distT="0" distB="0" distL="0" distR="0" wp14:anchorId="2B40E7B5" wp14:editId="7405CC63">
            <wp:extent cx="1733137" cy="2000250"/>
            <wp:effectExtent l="0" t="0" r="635" b="0"/>
            <wp:docPr id="3198" name="Imagen 319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Imagen 3137" descr="Tabla&#10;&#10;Descripción generada automáticamente"/>
                    <pic:cNvPicPr/>
                  </pic:nvPicPr>
                  <pic:blipFill>
                    <a:blip r:embed="rId68"/>
                    <a:stretch>
                      <a:fillRect/>
                    </a:stretch>
                  </pic:blipFill>
                  <pic:spPr>
                    <a:xfrm>
                      <a:off x="0" y="0"/>
                      <a:ext cx="1764778" cy="2036768"/>
                    </a:xfrm>
                    <a:prstGeom prst="rect">
                      <a:avLst/>
                    </a:prstGeom>
                  </pic:spPr>
                </pic:pic>
              </a:graphicData>
            </a:graphic>
          </wp:inline>
        </w:drawing>
      </w:r>
    </w:p>
    <w:p w14:paraId="5821C1E4" w14:textId="77777777" w:rsidR="00F053D7" w:rsidRPr="00FB619E" w:rsidRDefault="00F053D7" w:rsidP="00F053D7">
      <w:pPr>
        <w:ind w:left="720"/>
        <w:contextualSpacing/>
        <w:jc w:val="both"/>
        <w:rPr>
          <w:rFonts w:ascii="Arial Narrow" w:hAnsi="Arial Narrow" w:cs="Arial"/>
          <w:kern w:val="24"/>
        </w:rPr>
      </w:pPr>
    </w:p>
    <w:p w14:paraId="22181B13" w14:textId="77777777" w:rsidR="00F053D7" w:rsidRPr="00FB619E" w:rsidRDefault="00F053D7" w:rsidP="005D3F8B">
      <w:pPr>
        <w:numPr>
          <w:ilvl w:val="0"/>
          <w:numId w:val="5"/>
        </w:numPr>
        <w:contextualSpacing/>
        <w:jc w:val="both"/>
        <w:rPr>
          <w:rFonts w:ascii="Arial Narrow" w:hAnsi="Arial Narrow" w:cs="Arial"/>
          <w:color w:val="000000" w:themeColor="text1"/>
          <w:kern w:val="24"/>
        </w:rPr>
      </w:pPr>
      <w:r w:rsidRPr="00FB619E">
        <w:rPr>
          <w:rFonts w:ascii="Arial Narrow" w:hAnsi="Arial Narrow" w:cs="Arial"/>
          <w:kern w:val="24"/>
        </w:rPr>
        <w:t>Perfiles territoriales: Cinco perfiles territoriales de los departamentos de La Guajira, Atlántico, Valle del Cauca, Cundinamarca y Bogotá, y Antioquia.</w:t>
      </w:r>
    </w:p>
    <w:p w14:paraId="11D37A2D" w14:textId="77777777" w:rsidR="00F053D7" w:rsidRPr="00FB619E" w:rsidRDefault="00F053D7" w:rsidP="00F053D7">
      <w:pPr>
        <w:ind w:left="720"/>
        <w:contextualSpacing/>
        <w:jc w:val="center"/>
        <w:rPr>
          <w:rFonts w:ascii="Arial Narrow" w:hAnsi="Arial Narrow" w:cs="Arial"/>
          <w:kern w:val="24"/>
        </w:rPr>
      </w:pPr>
      <w:r w:rsidRPr="00FB619E">
        <w:rPr>
          <w:noProof/>
        </w:rPr>
        <w:drawing>
          <wp:inline distT="0" distB="0" distL="0" distR="0" wp14:anchorId="1D7EF6AA" wp14:editId="2AC9A59C">
            <wp:extent cx="1628775" cy="2096402"/>
            <wp:effectExtent l="0" t="0" r="0" b="0"/>
            <wp:docPr id="3199" name="Imagen 319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Imagen 3138" descr="Gráfico&#10;&#10;Descripción generada automáticamente"/>
                    <pic:cNvPicPr/>
                  </pic:nvPicPr>
                  <pic:blipFill rotWithShape="1">
                    <a:blip r:embed="rId69"/>
                    <a:srcRect l="1889" t="-4184" r="1889" b="-4184"/>
                    <a:stretch/>
                  </pic:blipFill>
                  <pic:spPr>
                    <a:xfrm>
                      <a:off x="0" y="0"/>
                      <a:ext cx="1697367" cy="2184687"/>
                    </a:xfrm>
                    <a:prstGeom prst="rect">
                      <a:avLst/>
                    </a:prstGeom>
                  </pic:spPr>
                </pic:pic>
              </a:graphicData>
            </a:graphic>
          </wp:inline>
        </w:drawing>
      </w:r>
    </w:p>
    <w:p w14:paraId="7902D4C1" w14:textId="77777777" w:rsidR="00F053D7" w:rsidRPr="00FB619E" w:rsidRDefault="00F053D7" w:rsidP="00F053D7">
      <w:pPr>
        <w:ind w:left="720"/>
        <w:contextualSpacing/>
        <w:jc w:val="both"/>
        <w:rPr>
          <w:rFonts w:ascii="Arial Narrow" w:hAnsi="Arial Narrow" w:cs="Arial"/>
          <w:color w:val="000000" w:themeColor="text1"/>
          <w:kern w:val="24"/>
        </w:rPr>
      </w:pPr>
    </w:p>
    <w:p w14:paraId="7CA8EA18" w14:textId="77777777" w:rsidR="00F053D7" w:rsidRPr="00FB619E" w:rsidRDefault="00F053D7" w:rsidP="005D3F8B">
      <w:pPr>
        <w:numPr>
          <w:ilvl w:val="0"/>
          <w:numId w:val="5"/>
        </w:numPr>
        <w:contextualSpacing/>
        <w:jc w:val="both"/>
        <w:rPr>
          <w:rFonts w:ascii="Arial Narrow" w:hAnsi="Arial Narrow" w:cs="Arial"/>
          <w:kern w:val="24"/>
        </w:rPr>
      </w:pPr>
      <w:r w:rsidRPr="00FB619E">
        <w:rPr>
          <w:rFonts w:ascii="Arial Narrow" w:hAnsi="Arial Narrow" w:cs="Arial"/>
          <w:kern w:val="24"/>
        </w:rPr>
        <w:t>Seis Boletines poblaciones relacionados en 2021: mujeres, víctimas del conflicto armado, migrantes y retornados (caracterización y colocaciones), jóvenes, migrantes y venezolanos.</w:t>
      </w:r>
    </w:p>
    <w:p w14:paraId="77298FD4" w14:textId="77777777" w:rsidR="00F053D7" w:rsidRPr="00FB619E" w:rsidRDefault="00F053D7" w:rsidP="00F053D7">
      <w:pPr>
        <w:ind w:left="720"/>
        <w:contextualSpacing/>
        <w:jc w:val="both"/>
        <w:rPr>
          <w:rFonts w:ascii="Arial Narrow" w:hAnsi="Arial Narrow" w:cs="Arial"/>
          <w:color w:val="000000" w:themeColor="text1"/>
          <w:kern w:val="24"/>
        </w:rPr>
      </w:pPr>
    </w:p>
    <w:p w14:paraId="107FB4A0" w14:textId="77777777" w:rsidR="00F053D7" w:rsidRPr="00FB619E" w:rsidRDefault="00F053D7" w:rsidP="00F053D7">
      <w:pPr>
        <w:ind w:left="720"/>
        <w:contextualSpacing/>
        <w:jc w:val="both"/>
        <w:rPr>
          <w:rFonts w:ascii="Arial Narrow" w:hAnsi="Arial Narrow" w:cs="Arial"/>
          <w:color w:val="000000" w:themeColor="text1"/>
          <w:kern w:val="24"/>
        </w:rPr>
      </w:pPr>
    </w:p>
    <w:p w14:paraId="0E41144D" w14:textId="77777777" w:rsidR="00F053D7" w:rsidRPr="00FB619E" w:rsidRDefault="00F053D7" w:rsidP="00F053D7">
      <w:pPr>
        <w:jc w:val="center"/>
        <w:rPr>
          <w:rFonts w:ascii="Arial Narrow" w:hAnsi="Arial Narrow" w:cs="Arial"/>
          <w:noProof/>
        </w:rPr>
      </w:pPr>
      <w:r w:rsidRPr="00FB619E">
        <w:rPr>
          <w:noProof/>
        </w:rPr>
        <w:drawing>
          <wp:inline distT="0" distB="0" distL="0" distR="0" wp14:anchorId="14E320F3" wp14:editId="6873C47F">
            <wp:extent cx="1470025" cy="1819275"/>
            <wp:effectExtent l="0" t="0" r="0" b="9525"/>
            <wp:docPr id="77958" name="Imagen 77958"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Imagen 3139" descr="Imagen que contiene Calendario&#10;&#10;Descripción generada automáticamente"/>
                    <pic:cNvPicPr/>
                  </pic:nvPicPr>
                  <pic:blipFill rotWithShape="1">
                    <a:blip r:embed="rId70"/>
                    <a:srcRect l="8145" t="2542" r="8145" b="2542"/>
                    <a:stretch/>
                  </pic:blipFill>
                  <pic:spPr>
                    <a:xfrm>
                      <a:off x="0" y="0"/>
                      <a:ext cx="1476644" cy="1827467"/>
                    </a:xfrm>
                    <a:prstGeom prst="rect">
                      <a:avLst/>
                    </a:prstGeom>
                  </pic:spPr>
                </pic:pic>
              </a:graphicData>
            </a:graphic>
          </wp:inline>
        </w:drawing>
      </w:r>
      <w:r w:rsidRPr="00FB619E">
        <w:rPr>
          <w:noProof/>
        </w:rPr>
        <w:drawing>
          <wp:inline distT="0" distB="0" distL="0" distR="0" wp14:anchorId="3C461B25" wp14:editId="688C4091">
            <wp:extent cx="1721250" cy="1981200"/>
            <wp:effectExtent l="0" t="0" r="0" b="0"/>
            <wp:docPr id="77959" name="Imagen 7795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Imagen 3140" descr="Patrón de fondo&#10;&#10;Descripción generada automáticamente"/>
                    <pic:cNvPicPr/>
                  </pic:nvPicPr>
                  <pic:blipFill rotWithShape="1">
                    <a:blip r:embed="rId71"/>
                    <a:srcRect l="-1021" t="-8027" r="1957" b="-2593"/>
                    <a:stretch/>
                  </pic:blipFill>
                  <pic:spPr bwMode="auto">
                    <a:xfrm>
                      <a:off x="0" y="0"/>
                      <a:ext cx="1760963" cy="2026911"/>
                    </a:xfrm>
                    <a:prstGeom prst="rect">
                      <a:avLst/>
                    </a:prstGeom>
                    <a:ln>
                      <a:noFill/>
                    </a:ln>
                    <a:extLst>
                      <a:ext uri="{53640926-AAD7-44D8-BBD7-CCE9431645EC}">
                        <a14:shadowObscured xmlns:a14="http://schemas.microsoft.com/office/drawing/2010/main"/>
                      </a:ext>
                    </a:extLst>
                  </pic:spPr>
                </pic:pic>
              </a:graphicData>
            </a:graphic>
          </wp:inline>
        </w:drawing>
      </w:r>
      <w:r w:rsidRPr="00FB619E">
        <w:rPr>
          <w:noProof/>
        </w:rPr>
        <w:drawing>
          <wp:inline distT="0" distB="0" distL="0" distR="0" wp14:anchorId="6795EA9E" wp14:editId="7D569778">
            <wp:extent cx="1761885" cy="2038350"/>
            <wp:effectExtent l="0" t="0" r="0" b="0"/>
            <wp:docPr id="77960" name="Imagen 77960"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Imagen 3141" descr="Imagen que contiene Mapa&#10;&#10;Descripción generada automáticamente"/>
                    <pic:cNvPicPr/>
                  </pic:nvPicPr>
                  <pic:blipFill rotWithShape="1">
                    <a:blip r:embed="rId72"/>
                    <a:srcRect l="-4472" t="-11566" r="3994" b="-1828"/>
                    <a:stretch/>
                  </pic:blipFill>
                  <pic:spPr bwMode="auto">
                    <a:xfrm>
                      <a:off x="0" y="0"/>
                      <a:ext cx="1789487" cy="2070283"/>
                    </a:xfrm>
                    <a:prstGeom prst="rect">
                      <a:avLst/>
                    </a:prstGeom>
                    <a:ln>
                      <a:noFill/>
                    </a:ln>
                    <a:extLst>
                      <a:ext uri="{53640926-AAD7-44D8-BBD7-CCE9431645EC}">
                        <a14:shadowObscured xmlns:a14="http://schemas.microsoft.com/office/drawing/2010/main"/>
                      </a:ext>
                    </a:extLst>
                  </pic:spPr>
                </pic:pic>
              </a:graphicData>
            </a:graphic>
          </wp:inline>
        </w:drawing>
      </w:r>
    </w:p>
    <w:p w14:paraId="71B48DF5" w14:textId="77777777" w:rsidR="00F053D7" w:rsidRPr="00FB619E" w:rsidRDefault="00F053D7" w:rsidP="00F053D7">
      <w:pPr>
        <w:jc w:val="both"/>
        <w:rPr>
          <w:rFonts w:ascii="Arial Narrow" w:hAnsi="Arial Narrow" w:cs="Arial"/>
          <w:noProof/>
        </w:rPr>
      </w:pPr>
    </w:p>
    <w:p w14:paraId="36B6F4DA" w14:textId="77777777" w:rsidR="00F053D7" w:rsidRPr="00FB619E" w:rsidRDefault="00F053D7" w:rsidP="00F053D7">
      <w:pPr>
        <w:jc w:val="both"/>
        <w:rPr>
          <w:rFonts w:ascii="Arial Narrow" w:hAnsi="Arial Narrow" w:cs="Arial"/>
          <w:noProof/>
        </w:rPr>
      </w:pPr>
    </w:p>
    <w:p w14:paraId="23DC2AFC" w14:textId="77777777" w:rsidR="00F053D7" w:rsidRPr="00FB619E" w:rsidRDefault="00F053D7" w:rsidP="00F053D7">
      <w:pPr>
        <w:jc w:val="both"/>
        <w:rPr>
          <w:rFonts w:ascii="Arial Narrow" w:hAnsi="Arial Narrow" w:cs="Arial"/>
          <w:noProof/>
        </w:rPr>
      </w:pPr>
    </w:p>
    <w:p w14:paraId="5069CC94" w14:textId="77777777" w:rsidR="00F053D7" w:rsidRPr="00FB619E" w:rsidRDefault="00F053D7" w:rsidP="00F053D7">
      <w:pPr>
        <w:jc w:val="both"/>
        <w:rPr>
          <w:rFonts w:ascii="Arial Narrow" w:hAnsi="Arial Narrow" w:cs="Arial"/>
        </w:rPr>
      </w:pPr>
    </w:p>
    <w:p w14:paraId="05DA2B1A" w14:textId="77777777" w:rsidR="00F053D7" w:rsidRPr="00FB619E" w:rsidRDefault="00F053D7" w:rsidP="005D3F8B">
      <w:pPr>
        <w:numPr>
          <w:ilvl w:val="0"/>
          <w:numId w:val="6"/>
        </w:numPr>
        <w:contextualSpacing/>
        <w:jc w:val="both"/>
        <w:rPr>
          <w:rFonts w:ascii="Arial Narrow" w:hAnsi="Arial Narrow" w:cs="Arial"/>
        </w:rPr>
      </w:pPr>
      <w:r w:rsidRPr="00FB619E">
        <w:rPr>
          <w:rFonts w:ascii="Arial Narrow" w:eastAsia="Times New Roman" w:hAnsi="Arial Narrow" w:cs="Arial"/>
        </w:rPr>
        <w:t>10 reportes mensuales de ofertas de empleo vigentes, buscadores registrados y sus anexos respectivos, los cuales tienen información mensual con las principales variables de las ofertas de empleo vigentes, así como de las características y distribución sociodemográfica de las personas que se registran en el Sistema de información del servicio público de empleo</w:t>
      </w:r>
      <w:r w:rsidRPr="00FB619E">
        <w:rPr>
          <w:rFonts w:ascii="Arial Narrow" w:eastAsia="Times New Roman" w:hAnsi="Arial Narrow" w:cs="Arial"/>
          <w:highlight w:val="yellow"/>
        </w:rPr>
        <w:t xml:space="preserve">. </w:t>
      </w:r>
    </w:p>
    <w:p w14:paraId="1DB4360D" w14:textId="77777777" w:rsidR="00F053D7" w:rsidRPr="00FB619E" w:rsidRDefault="00F053D7" w:rsidP="00F053D7">
      <w:pPr>
        <w:ind w:left="720"/>
        <w:contextualSpacing/>
        <w:jc w:val="both"/>
        <w:rPr>
          <w:rFonts w:ascii="Arial Narrow" w:hAnsi="Arial Narrow" w:cs="Arial"/>
        </w:rPr>
      </w:pPr>
    </w:p>
    <w:p w14:paraId="258A4DA4" w14:textId="77777777" w:rsidR="00F053D7" w:rsidRPr="00FB619E" w:rsidRDefault="00F053D7" w:rsidP="005D3F8B">
      <w:pPr>
        <w:numPr>
          <w:ilvl w:val="0"/>
          <w:numId w:val="6"/>
        </w:numPr>
        <w:contextualSpacing/>
        <w:jc w:val="both"/>
        <w:rPr>
          <w:rFonts w:ascii="Arial Narrow" w:eastAsia="Times New Roman" w:hAnsi="Arial Narrow" w:cs="Arial"/>
        </w:rPr>
      </w:pPr>
      <w:r w:rsidRPr="00FB619E">
        <w:rPr>
          <w:rFonts w:ascii="Arial Narrow" w:eastAsia="Times New Roman" w:hAnsi="Arial Narrow" w:cs="Arial"/>
        </w:rPr>
        <w:t>Dos</w:t>
      </w:r>
      <w:r w:rsidRPr="00FB619E">
        <w:rPr>
          <w:rFonts w:ascii="Arial Narrow" w:eastAsia="Times New Roman" w:hAnsi="Arial Narrow" w:cs="Arial"/>
          <w:color w:val="FF0000"/>
        </w:rPr>
        <w:t xml:space="preserve"> </w:t>
      </w:r>
      <w:r w:rsidRPr="00FB619E">
        <w:rPr>
          <w:rFonts w:ascii="Arial Narrow" w:eastAsia="Times New Roman" w:hAnsi="Arial Narrow" w:cs="Arial"/>
        </w:rPr>
        <w:t>cápsulas del mercado laboral que contienen algunos de los conceptos más importantes relacionados con el mercado laboral, sus principales indicadores y algunos datos de interés.</w:t>
      </w:r>
    </w:p>
    <w:p w14:paraId="45D159E7" w14:textId="77777777" w:rsidR="00F053D7" w:rsidRPr="00FB619E" w:rsidRDefault="00F053D7" w:rsidP="00F053D7">
      <w:pPr>
        <w:ind w:left="720"/>
        <w:contextualSpacing/>
        <w:rPr>
          <w:rFonts w:ascii="Arial Narrow" w:eastAsia="Times New Roman" w:hAnsi="Arial Narrow" w:cs="Arial"/>
        </w:rPr>
      </w:pPr>
    </w:p>
    <w:p w14:paraId="0B72DE25" w14:textId="77777777" w:rsidR="00F053D7" w:rsidRPr="00FB619E" w:rsidRDefault="00F053D7" w:rsidP="00F053D7">
      <w:pPr>
        <w:ind w:left="720"/>
        <w:contextualSpacing/>
        <w:jc w:val="center"/>
        <w:rPr>
          <w:rFonts w:ascii="Arial Narrow" w:eastAsia="Times New Roman" w:hAnsi="Arial Narrow" w:cs="Arial"/>
        </w:rPr>
      </w:pPr>
      <w:r w:rsidRPr="00FB619E">
        <w:rPr>
          <w:noProof/>
        </w:rPr>
        <w:t xml:space="preserve"> </w:t>
      </w:r>
      <w:r w:rsidRPr="00FB619E">
        <w:rPr>
          <w:noProof/>
        </w:rPr>
        <w:drawing>
          <wp:inline distT="0" distB="0" distL="0" distR="0" wp14:anchorId="7DFDE242" wp14:editId="0FDDEDFF">
            <wp:extent cx="1676400" cy="2237689"/>
            <wp:effectExtent l="0" t="0" r="0" b="0"/>
            <wp:docPr id="77961" name="Imagen 7796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Imagen 3142" descr="Interfaz de usuario gráfica, Texto&#10;&#10;Descripción generada automáticamente"/>
                    <pic:cNvPicPr/>
                  </pic:nvPicPr>
                  <pic:blipFill rotWithShape="1">
                    <a:blip r:embed="rId73"/>
                    <a:srcRect l="302" t="-8046" r="302" b="-8046"/>
                    <a:stretch/>
                  </pic:blipFill>
                  <pic:spPr>
                    <a:xfrm>
                      <a:off x="0" y="0"/>
                      <a:ext cx="1753360" cy="2340417"/>
                    </a:xfrm>
                    <a:prstGeom prst="rect">
                      <a:avLst/>
                    </a:prstGeom>
                  </pic:spPr>
                </pic:pic>
              </a:graphicData>
            </a:graphic>
          </wp:inline>
        </w:drawing>
      </w:r>
    </w:p>
    <w:p w14:paraId="50C0E225" w14:textId="77777777" w:rsidR="00F053D7" w:rsidRPr="00FB619E" w:rsidRDefault="00F053D7" w:rsidP="00F053D7">
      <w:pPr>
        <w:ind w:left="720"/>
        <w:contextualSpacing/>
        <w:jc w:val="both"/>
        <w:rPr>
          <w:rFonts w:ascii="Arial Narrow" w:eastAsia="Times New Roman" w:hAnsi="Arial Narrow" w:cs="Arial"/>
        </w:rPr>
      </w:pPr>
    </w:p>
    <w:p w14:paraId="12B081D5" w14:textId="77777777" w:rsidR="00F053D7" w:rsidRPr="00FB619E" w:rsidRDefault="00F053D7" w:rsidP="00F053D7">
      <w:pPr>
        <w:ind w:left="720"/>
        <w:contextualSpacing/>
        <w:jc w:val="both"/>
        <w:rPr>
          <w:rFonts w:ascii="Arial Narrow" w:eastAsia="Times New Roman" w:hAnsi="Arial Narrow" w:cs="Arial"/>
        </w:rPr>
      </w:pPr>
    </w:p>
    <w:p w14:paraId="18717A6F" w14:textId="77777777" w:rsidR="00F053D7" w:rsidRPr="00FB619E" w:rsidRDefault="00F053D7" w:rsidP="005D3F8B">
      <w:pPr>
        <w:numPr>
          <w:ilvl w:val="0"/>
          <w:numId w:val="6"/>
        </w:numPr>
        <w:contextualSpacing/>
        <w:jc w:val="both"/>
        <w:rPr>
          <w:rFonts w:ascii="Arial Narrow" w:hAnsi="Arial Narrow" w:cs="Arial"/>
          <w:bCs/>
        </w:rPr>
      </w:pPr>
      <w:r w:rsidRPr="00FB619E">
        <w:rPr>
          <w:rFonts w:ascii="Arial Narrow" w:eastAsia="Times New Roman" w:hAnsi="Arial Narrow" w:cs="Arial"/>
        </w:rPr>
        <w:t xml:space="preserve">Otros Documentos fuente del SPE como: Competencias más demandadas 2020, Cartilla Brechas de Capital Humano Upstream_30_04_21, Competencias digitales más demandadas 2020_jul2021, Reporte de vacantes junio 2021 </w:t>
      </w:r>
    </w:p>
    <w:p w14:paraId="5472B4B0" w14:textId="77777777" w:rsidR="00F053D7" w:rsidRPr="00FB619E" w:rsidRDefault="00F053D7" w:rsidP="00F053D7">
      <w:pPr>
        <w:jc w:val="both"/>
        <w:rPr>
          <w:rFonts w:ascii="Arial Narrow" w:hAnsi="Arial Narrow" w:cs="Arial"/>
          <w:bCs/>
        </w:rPr>
      </w:pPr>
    </w:p>
    <w:p w14:paraId="4F8A9EE6" w14:textId="77777777" w:rsidR="00F053D7" w:rsidRPr="00FB619E" w:rsidRDefault="00F053D7" w:rsidP="00F053D7">
      <w:pPr>
        <w:jc w:val="center"/>
        <w:rPr>
          <w:rFonts w:ascii="Arial Narrow" w:hAnsi="Arial Narrow" w:cs="Arial"/>
          <w:bCs/>
        </w:rPr>
      </w:pPr>
      <w:r w:rsidRPr="00FB619E">
        <w:rPr>
          <w:noProof/>
        </w:rPr>
        <w:drawing>
          <wp:inline distT="0" distB="0" distL="0" distR="0" wp14:anchorId="50001864" wp14:editId="2EB49C7B">
            <wp:extent cx="1572613" cy="2047875"/>
            <wp:effectExtent l="0" t="0" r="8890" b="0"/>
            <wp:docPr id="77962" name="Imagen 77962"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Imagen 3143" descr="Interfaz de usuario gráfica, Aplicación, Sitio web&#10;&#10;Descripción generada automáticamente"/>
                    <pic:cNvPicPr/>
                  </pic:nvPicPr>
                  <pic:blipFill rotWithShape="1">
                    <a:blip r:embed="rId74"/>
                    <a:srcRect l="5078" t="-1185" r="5078" b="-1185"/>
                    <a:stretch/>
                  </pic:blipFill>
                  <pic:spPr>
                    <a:xfrm>
                      <a:off x="0" y="0"/>
                      <a:ext cx="1584845" cy="2063803"/>
                    </a:xfrm>
                    <a:prstGeom prst="rect">
                      <a:avLst/>
                    </a:prstGeom>
                  </pic:spPr>
                </pic:pic>
              </a:graphicData>
            </a:graphic>
          </wp:inline>
        </w:drawing>
      </w:r>
      <w:r w:rsidRPr="00FB619E">
        <w:rPr>
          <w:noProof/>
        </w:rPr>
        <w:drawing>
          <wp:inline distT="0" distB="0" distL="0" distR="0" wp14:anchorId="61E3E097" wp14:editId="7E2BECC0">
            <wp:extent cx="1565275" cy="2028825"/>
            <wp:effectExtent l="0" t="0" r="0" b="9525"/>
            <wp:docPr id="77963" name="Imagen 7796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Imagen 3144" descr="Diagrama&#10;&#10;Descripción generada automáticamente"/>
                    <pic:cNvPicPr/>
                  </pic:nvPicPr>
                  <pic:blipFill rotWithShape="1">
                    <a:blip r:embed="rId75"/>
                    <a:srcRect l="4649" t="-1422" r="4649" b="-1422"/>
                    <a:stretch/>
                  </pic:blipFill>
                  <pic:spPr>
                    <a:xfrm>
                      <a:off x="0" y="0"/>
                      <a:ext cx="1599991" cy="2073822"/>
                    </a:xfrm>
                    <a:prstGeom prst="rect">
                      <a:avLst/>
                    </a:prstGeom>
                  </pic:spPr>
                </pic:pic>
              </a:graphicData>
            </a:graphic>
          </wp:inline>
        </w:drawing>
      </w:r>
    </w:p>
    <w:p w14:paraId="13FECB07" w14:textId="77777777" w:rsidR="00F053D7" w:rsidRPr="00FB619E" w:rsidRDefault="00F053D7" w:rsidP="00F053D7">
      <w:pPr>
        <w:ind w:left="720"/>
        <w:contextualSpacing/>
        <w:jc w:val="center"/>
        <w:rPr>
          <w:rFonts w:ascii="Arial Narrow" w:eastAsia="Times New Roman" w:hAnsi="Arial Narrow" w:cs="Arial"/>
        </w:rPr>
      </w:pPr>
    </w:p>
    <w:p w14:paraId="30BF8D7B" w14:textId="77777777" w:rsidR="00F053D7" w:rsidRPr="00FB619E" w:rsidRDefault="00F053D7" w:rsidP="00F053D7">
      <w:pPr>
        <w:ind w:left="720"/>
        <w:contextualSpacing/>
        <w:jc w:val="both"/>
        <w:rPr>
          <w:rFonts w:ascii="Arial Narrow" w:eastAsia="Times New Roman" w:hAnsi="Arial Narrow" w:cs="Arial"/>
        </w:rPr>
      </w:pPr>
      <w:r w:rsidRPr="00FB619E">
        <w:rPr>
          <w:rFonts w:ascii="Arial Narrow" w:hAnsi="Arial Narrow" w:cs="Arial"/>
          <w:bCs/>
          <w:color w:val="70AD47" w:themeColor="accent6"/>
        </w:rPr>
        <w:t xml:space="preserve"> </w:t>
      </w:r>
    </w:p>
    <w:p w14:paraId="3FA37B87" w14:textId="77777777" w:rsidR="00F053D7" w:rsidRPr="00FB619E" w:rsidRDefault="00F053D7" w:rsidP="005D3F8B">
      <w:pPr>
        <w:numPr>
          <w:ilvl w:val="0"/>
          <w:numId w:val="6"/>
        </w:numPr>
        <w:contextualSpacing/>
        <w:jc w:val="both"/>
        <w:rPr>
          <w:rFonts w:ascii="Arial Narrow" w:hAnsi="Arial Narrow" w:cs="Arial"/>
        </w:rPr>
      </w:pPr>
      <w:r w:rsidRPr="00FB619E">
        <w:rPr>
          <w:rFonts w:ascii="Arial Narrow" w:hAnsi="Arial Narrow" w:cs="Arial"/>
          <w:bCs/>
        </w:rPr>
        <w:lastRenderedPageBreak/>
        <w:t xml:space="preserve">Investigaciones fuentes externas: </w:t>
      </w:r>
      <w:r w:rsidRPr="00FB619E">
        <w:rPr>
          <w:rFonts w:ascii="Arial Narrow" w:hAnsi="Arial Narrow" w:cs="Arial"/>
          <w:kern w:val="24"/>
        </w:rPr>
        <w:t>Mercado laboral de Colombia diciembre 2020, enero a septiembre 2021, NINIS, Dónde están, quiénes son y qué hacen 2019-2021</w:t>
      </w:r>
    </w:p>
    <w:p w14:paraId="7DC6CDB2" w14:textId="77777777" w:rsidR="00F053D7" w:rsidRPr="00FB619E" w:rsidRDefault="00F053D7" w:rsidP="00F053D7">
      <w:pPr>
        <w:ind w:left="720"/>
        <w:contextualSpacing/>
        <w:jc w:val="both"/>
        <w:rPr>
          <w:rFonts w:ascii="Arial Narrow" w:hAnsi="Arial Narrow" w:cs="Arial"/>
        </w:rPr>
      </w:pPr>
    </w:p>
    <w:p w14:paraId="4ECE15D5" w14:textId="77777777" w:rsidR="00F053D7" w:rsidRPr="00FB619E" w:rsidRDefault="00F053D7" w:rsidP="005D3F8B">
      <w:pPr>
        <w:numPr>
          <w:ilvl w:val="0"/>
          <w:numId w:val="6"/>
        </w:numPr>
        <w:contextualSpacing/>
        <w:jc w:val="both"/>
        <w:rPr>
          <w:rFonts w:ascii="Arial Narrow" w:hAnsi="Arial Narrow" w:cs="Arial"/>
        </w:rPr>
      </w:pPr>
      <w:r w:rsidRPr="00FB619E">
        <w:rPr>
          <w:rFonts w:ascii="Arial Narrow" w:hAnsi="Arial Narrow" w:cs="Arial"/>
        </w:rPr>
        <w:t>En la intranet se habilitó un sitio para publicaciones tanto del Grupo se Seguimiento y Administración a la red de prestadores, como para el Grupo de Estudio del Mercado Laboral, en el cual se ha venido realizando publicaciones de documentos como:</w:t>
      </w:r>
    </w:p>
    <w:p w14:paraId="53286312" w14:textId="77777777" w:rsidR="00F053D7" w:rsidRPr="00FB619E" w:rsidRDefault="00F053D7" w:rsidP="00F053D7">
      <w:pPr>
        <w:jc w:val="both"/>
        <w:rPr>
          <w:rFonts w:ascii="Arial Narrow" w:hAnsi="Arial Narrow" w:cs="Arial"/>
        </w:rPr>
      </w:pPr>
    </w:p>
    <w:p w14:paraId="4F6D8972" w14:textId="77777777" w:rsidR="00F053D7" w:rsidRPr="00FB619E" w:rsidRDefault="00F053D7" w:rsidP="00F053D7">
      <w:pPr>
        <w:ind w:left="720"/>
        <w:contextualSpacing/>
        <w:jc w:val="both"/>
        <w:rPr>
          <w:rFonts w:ascii="Arial Narrow" w:eastAsia="Times New Roman" w:hAnsi="Arial Narrow" w:cs="Arial"/>
        </w:rPr>
      </w:pPr>
      <w:r w:rsidRPr="00FB619E">
        <w:rPr>
          <w:rFonts w:ascii="Arial Narrow" w:eastAsia="Times New Roman" w:hAnsi="Arial Narrow" w:cs="Arial"/>
        </w:rPr>
        <w:t>Cápsulas del mercado laboral, los Boletín de caracterización de prestadores diciembre 2020 y enero a octubre 2021, una publicación Medios de búsqueda utilizados por la población desocupada.</w:t>
      </w:r>
    </w:p>
    <w:p w14:paraId="383EC76F" w14:textId="77777777" w:rsidR="00F053D7" w:rsidRPr="00FB619E" w:rsidRDefault="00F053D7" w:rsidP="00F053D7">
      <w:pPr>
        <w:jc w:val="both"/>
        <w:rPr>
          <w:rFonts w:ascii="Arial Narrow" w:hAnsi="Arial Narrow" w:cs="Arial"/>
        </w:rPr>
      </w:pPr>
    </w:p>
    <w:p w14:paraId="5B75D22D" w14:textId="77777777" w:rsidR="00F053D7" w:rsidRPr="00FB619E" w:rsidRDefault="00F053D7" w:rsidP="00F053D7">
      <w:pPr>
        <w:jc w:val="both"/>
        <w:rPr>
          <w:rFonts w:ascii="Arial Narrow" w:hAnsi="Arial Narrow" w:cs="Arial"/>
        </w:rPr>
      </w:pPr>
    </w:p>
    <w:p w14:paraId="520CF4EB" w14:textId="77777777" w:rsidR="00F053D7" w:rsidRPr="00FB619E" w:rsidRDefault="00F053D7" w:rsidP="00F053D7">
      <w:pPr>
        <w:jc w:val="both"/>
        <w:rPr>
          <w:rFonts w:ascii="Arial Narrow" w:hAnsi="Arial Narrow" w:cs="Arial"/>
        </w:rPr>
      </w:pPr>
      <w:r w:rsidRPr="00FB619E">
        <w:rPr>
          <w:rFonts w:ascii="Arial Narrow" w:hAnsi="Arial Narrow" w:cs="Arial"/>
        </w:rPr>
        <w:t>En cuanto al mejoramiento en la calidad de información y en el marco del Convenio interadministrativo 006 de 2020 entre el DANE y la Unidad del SPE:</w:t>
      </w:r>
    </w:p>
    <w:p w14:paraId="561CBCC7" w14:textId="77777777" w:rsidR="00F053D7" w:rsidRPr="00FB619E" w:rsidRDefault="00F053D7" w:rsidP="00F053D7">
      <w:pPr>
        <w:jc w:val="both"/>
        <w:rPr>
          <w:rFonts w:ascii="Arial Narrow" w:hAnsi="Arial Narrow" w:cs="Arial"/>
        </w:rPr>
      </w:pPr>
    </w:p>
    <w:p w14:paraId="2782FD3B" w14:textId="77777777" w:rsidR="00F053D7" w:rsidRPr="00FB619E" w:rsidRDefault="00F053D7" w:rsidP="005D3F8B">
      <w:pPr>
        <w:numPr>
          <w:ilvl w:val="0"/>
          <w:numId w:val="41"/>
        </w:numPr>
        <w:contextualSpacing/>
        <w:jc w:val="both"/>
        <w:rPr>
          <w:rFonts w:ascii="Arial Narrow" w:hAnsi="Arial Narrow" w:cs="Arial"/>
        </w:rPr>
      </w:pPr>
      <w:r w:rsidRPr="00FB619E">
        <w:rPr>
          <w:rFonts w:ascii="Arial Narrow" w:hAnsi="Arial Narrow" w:cs="Arial"/>
        </w:rPr>
        <w:t xml:space="preserve">Se incorporaron en el Sistema de Identificación y Caracterización de Oferta y Demanda Estadística del DANE, los registros administrativos de la Unidad del SPE, lo que hace que se incluyan en el inventario del Sistema Estadístico Nacional. </w:t>
      </w:r>
    </w:p>
    <w:p w14:paraId="6739793A" w14:textId="77777777" w:rsidR="00F053D7" w:rsidRPr="00FB619E" w:rsidRDefault="00F053D7" w:rsidP="00F053D7">
      <w:pPr>
        <w:jc w:val="both"/>
        <w:rPr>
          <w:rFonts w:ascii="Arial Narrow" w:hAnsi="Arial Narrow" w:cs="Arial"/>
        </w:rPr>
      </w:pPr>
    </w:p>
    <w:p w14:paraId="22EC9A23" w14:textId="77777777" w:rsidR="00F053D7" w:rsidRPr="00FB619E" w:rsidRDefault="00F053D7" w:rsidP="005D3F8B">
      <w:pPr>
        <w:numPr>
          <w:ilvl w:val="0"/>
          <w:numId w:val="41"/>
        </w:numPr>
        <w:contextualSpacing/>
        <w:jc w:val="both"/>
        <w:rPr>
          <w:rFonts w:ascii="Arial Narrow" w:hAnsi="Arial Narrow" w:cs="Arial"/>
        </w:rPr>
      </w:pPr>
      <w:r w:rsidRPr="00FB619E">
        <w:rPr>
          <w:rFonts w:ascii="Arial Narrow" w:hAnsi="Arial Narrow" w:cs="Arial"/>
        </w:rPr>
        <w:t xml:space="preserve">Se realizaron mejoras en los Registros Administrativos del resorte de la Unidad del SPE (Buscadores de empleo y vacantes) producto del trabajo articulado con el DANE. </w:t>
      </w:r>
    </w:p>
    <w:p w14:paraId="69E1F20D" w14:textId="77777777" w:rsidR="00F053D7" w:rsidRPr="00FB619E" w:rsidRDefault="00F053D7" w:rsidP="00F053D7">
      <w:pPr>
        <w:jc w:val="both"/>
        <w:rPr>
          <w:rFonts w:ascii="Arial Narrow" w:hAnsi="Arial Narrow" w:cs="Arial"/>
        </w:rPr>
      </w:pPr>
    </w:p>
    <w:p w14:paraId="1C0FC58D" w14:textId="77777777" w:rsidR="00F053D7" w:rsidRPr="00FB619E" w:rsidRDefault="00F053D7" w:rsidP="005D3F8B">
      <w:pPr>
        <w:numPr>
          <w:ilvl w:val="0"/>
          <w:numId w:val="41"/>
        </w:numPr>
        <w:contextualSpacing/>
        <w:jc w:val="both"/>
        <w:rPr>
          <w:rFonts w:ascii="Arial Narrow" w:hAnsi="Arial Narrow" w:cs="Arial"/>
        </w:rPr>
      </w:pPr>
      <w:r w:rsidRPr="00FB619E">
        <w:rPr>
          <w:rFonts w:ascii="Arial Narrow" w:hAnsi="Arial Narrow" w:cs="Arial"/>
        </w:rPr>
        <w:t xml:space="preserve">Se logró que se incluyan las actualizaciones en las preguntas relacionadas con medios de búsqueda que se hacen en la Gran Encuesta Integrada de Hogares del DANE </w:t>
      </w:r>
    </w:p>
    <w:p w14:paraId="36FFC436" w14:textId="1F23A27B" w:rsidR="00F053D7" w:rsidRDefault="00F053D7" w:rsidP="004C1B69">
      <w:pPr>
        <w:rPr>
          <w:lang w:eastAsia="es-CO"/>
        </w:rPr>
      </w:pPr>
    </w:p>
    <w:p w14:paraId="351D1230" w14:textId="374F9C8C" w:rsidR="00CE6B93" w:rsidRDefault="00CE6B93" w:rsidP="004C1B69">
      <w:pPr>
        <w:rPr>
          <w:lang w:eastAsia="es-CO"/>
        </w:rPr>
      </w:pPr>
    </w:p>
    <w:p w14:paraId="043569ED" w14:textId="44AE5975" w:rsidR="00CE6B93" w:rsidRDefault="00CE6B93" w:rsidP="004C1B69">
      <w:pPr>
        <w:rPr>
          <w:lang w:eastAsia="es-CO"/>
        </w:rPr>
      </w:pPr>
    </w:p>
    <w:p w14:paraId="6FAAA5A8" w14:textId="16F36036" w:rsidR="00CE6B93" w:rsidRDefault="00CE6B93" w:rsidP="004C1B69">
      <w:pPr>
        <w:rPr>
          <w:lang w:eastAsia="es-CO"/>
        </w:rPr>
      </w:pPr>
    </w:p>
    <w:p w14:paraId="11BEB9B5" w14:textId="4C7A6A9C" w:rsidR="00CE6B93" w:rsidRDefault="00CE6B93" w:rsidP="004C1B69">
      <w:pPr>
        <w:rPr>
          <w:lang w:eastAsia="es-CO"/>
        </w:rPr>
      </w:pPr>
    </w:p>
    <w:p w14:paraId="0F58B240" w14:textId="36515661" w:rsidR="00CE6B93" w:rsidRDefault="00CE6B93" w:rsidP="004C1B69">
      <w:pPr>
        <w:rPr>
          <w:lang w:eastAsia="es-CO"/>
        </w:rPr>
      </w:pPr>
    </w:p>
    <w:p w14:paraId="696BA918" w14:textId="0F8086B1" w:rsidR="00CE6B93" w:rsidRDefault="00CE6B93" w:rsidP="004C1B69">
      <w:pPr>
        <w:rPr>
          <w:lang w:eastAsia="es-CO"/>
        </w:rPr>
      </w:pPr>
    </w:p>
    <w:p w14:paraId="50BBE082" w14:textId="5406D6D1" w:rsidR="00CE6B93" w:rsidRDefault="00CE6B93" w:rsidP="004C1B69">
      <w:pPr>
        <w:rPr>
          <w:lang w:eastAsia="es-CO"/>
        </w:rPr>
      </w:pPr>
    </w:p>
    <w:p w14:paraId="256BFE72" w14:textId="4ABC6464" w:rsidR="00CE6B93" w:rsidRDefault="00CE6B93" w:rsidP="004C1B69">
      <w:pPr>
        <w:rPr>
          <w:lang w:eastAsia="es-CO"/>
        </w:rPr>
      </w:pPr>
    </w:p>
    <w:p w14:paraId="3864358F" w14:textId="6BD44555" w:rsidR="00CE6B93" w:rsidRDefault="00CE6B93" w:rsidP="004C1B69">
      <w:pPr>
        <w:rPr>
          <w:lang w:eastAsia="es-CO"/>
        </w:rPr>
      </w:pPr>
    </w:p>
    <w:p w14:paraId="4974C8C3" w14:textId="739A6B9C" w:rsidR="00CE6B93" w:rsidRDefault="00CE6B93" w:rsidP="004C1B69">
      <w:pPr>
        <w:rPr>
          <w:lang w:eastAsia="es-CO"/>
        </w:rPr>
      </w:pPr>
    </w:p>
    <w:p w14:paraId="061F45A6" w14:textId="02449ABE" w:rsidR="00CE6B93" w:rsidRDefault="00CE6B93" w:rsidP="004C1B69">
      <w:pPr>
        <w:rPr>
          <w:lang w:eastAsia="es-CO"/>
        </w:rPr>
      </w:pPr>
    </w:p>
    <w:p w14:paraId="1CF11BBB" w14:textId="73A1B4E4" w:rsidR="00CE6B93" w:rsidRDefault="00CE6B93" w:rsidP="004C1B69">
      <w:pPr>
        <w:rPr>
          <w:lang w:eastAsia="es-CO"/>
        </w:rPr>
      </w:pPr>
    </w:p>
    <w:p w14:paraId="1DA590FB" w14:textId="49C5D5EB" w:rsidR="00CE6B93" w:rsidRDefault="00CE6B93" w:rsidP="004C1B69">
      <w:pPr>
        <w:rPr>
          <w:lang w:eastAsia="es-CO"/>
        </w:rPr>
      </w:pPr>
    </w:p>
    <w:p w14:paraId="45AC7C07" w14:textId="4654B138" w:rsidR="00CE6B93" w:rsidRDefault="00CE6B93" w:rsidP="004C1B69">
      <w:pPr>
        <w:rPr>
          <w:lang w:eastAsia="es-CO"/>
        </w:rPr>
      </w:pPr>
    </w:p>
    <w:p w14:paraId="3A1F7C1F" w14:textId="7259B2C2" w:rsidR="00CE6B93" w:rsidRDefault="00CE6B93" w:rsidP="004C1B69">
      <w:pPr>
        <w:rPr>
          <w:lang w:eastAsia="es-CO"/>
        </w:rPr>
      </w:pPr>
    </w:p>
    <w:p w14:paraId="762BBFF9" w14:textId="7B40EDAE" w:rsidR="00CE6B93" w:rsidRDefault="00CE6B93" w:rsidP="004C1B69">
      <w:pPr>
        <w:rPr>
          <w:lang w:eastAsia="es-CO"/>
        </w:rPr>
      </w:pPr>
    </w:p>
    <w:p w14:paraId="04EB1916" w14:textId="58337F3F" w:rsidR="00CE6B93" w:rsidRDefault="00CE6B93" w:rsidP="004C1B69">
      <w:pPr>
        <w:rPr>
          <w:lang w:eastAsia="es-CO"/>
        </w:rPr>
      </w:pPr>
    </w:p>
    <w:p w14:paraId="4AA57A3D" w14:textId="58380218" w:rsidR="00CE6B93" w:rsidRDefault="00CE6B93" w:rsidP="004C1B69">
      <w:pPr>
        <w:rPr>
          <w:lang w:eastAsia="es-CO"/>
        </w:rPr>
      </w:pPr>
    </w:p>
    <w:p w14:paraId="0494A35E" w14:textId="77777777" w:rsidR="00CE6B93" w:rsidRPr="00CE6B93" w:rsidRDefault="00CE6B93" w:rsidP="005D3F8B">
      <w:pPr>
        <w:keepNext/>
        <w:keepLines/>
        <w:numPr>
          <w:ilvl w:val="1"/>
          <w:numId w:val="11"/>
        </w:numPr>
        <w:spacing w:before="240"/>
        <w:outlineLvl w:val="0"/>
        <w:rPr>
          <w:rFonts w:ascii="Arial Narrow" w:eastAsiaTheme="majorEastAsia" w:hAnsi="Arial Narrow" w:cstheme="majorBidi"/>
          <w:b/>
          <w:bCs/>
          <w:color w:val="2E74B5" w:themeColor="accent1" w:themeShade="BF"/>
          <w:sz w:val="32"/>
          <w:szCs w:val="32"/>
        </w:rPr>
      </w:pPr>
      <w:bookmarkStart w:id="106" w:name="_Toc90306977"/>
      <w:bookmarkStart w:id="107" w:name="_Toc91696655"/>
      <w:r w:rsidRPr="00CE6B93">
        <w:rPr>
          <w:rFonts w:ascii="Arial Narrow" w:eastAsiaTheme="majorEastAsia" w:hAnsi="Arial Narrow" w:cstheme="majorBidi"/>
          <w:b/>
          <w:bCs/>
          <w:color w:val="2E74B5" w:themeColor="accent1" w:themeShade="BF"/>
          <w:sz w:val="32"/>
          <w:szCs w:val="32"/>
        </w:rPr>
        <w:lastRenderedPageBreak/>
        <w:t>SUBDIRECCIÓN DE PROMOCIÓN</w:t>
      </w:r>
      <w:bookmarkEnd w:id="106"/>
      <w:bookmarkEnd w:id="107"/>
      <w:r w:rsidRPr="00CE6B93">
        <w:rPr>
          <w:rFonts w:ascii="Arial Narrow" w:eastAsiaTheme="majorEastAsia" w:hAnsi="Arial Narrow" w:cstheme="majorBidi"/>
          <w:b/>
          <w:bCs/>
          <w:color w:val="2E74B5" w:themeColor="accent1" w:themeShade="BF"/>
          <w:sz w:val="32"/>
          <w:szCs w:val="32"/>
        </w:rPr>
        <w:t xml:space="preserve"> </w:t>
      </w:r>
    </w:p>
    <w:p w14:paraId="554C01F9" w14:textId="77777777" w:rsidR="00CE6B93" w:rsidRPr="00CE6B93" w:rsidRDefault="00CE6B93" w:rsidP="00CE6B93">
      <w:pPr>
        <w:keepNext/>
        <w:keepLines/>
        <w:spacing w:before="40"/>
        <w:outlineLvl w:val="1"/>
        <w:rPr>
          <w:rFonts w:ascii="Arial Narrow" w:eastAsiaTheme="majorEastAsia" w:hAnsi="Arial Narrow" w:cstheme="majorBidi"/>
          <w:color w:val="2E74B5" w:themeColor="accent1" w:themeShade="BF"/>
          <w:sz w:val="26"/>
          <w:szCs w:val="26"/>
        </w:rPr>
      </w:pPr>
    </w:p>
    <w:p w14:paraId="5FF48978" w14:textId="77777777" w:rsidR="00CE6B93" w:rsidRPr="00CE6B93" w:rsidRDefault="00CE6B93" w:rsidP="00CE6B93">
      <w:pPr>
        <w:keepNext/>
        <w:keepLines/>
        <w:spacing w:before="40"/>
        <w:outlineLvl w:val="1"/>
        <w:rPr>
          <w:rFonts w:asciiTheme="majorHAnsi" w:eastAsia="Times New Roman" w:hAnsiTheme="majorHAnsi" w:cstheme="majorBidi"/>
          <w:color w:val="2E74B5" w:themeColor="accent1" w:themeShade="BF"/>
          <w:sz w:val="36"/>
          <w:szCs w:val="36"/>
          <w:lang w:val="es-CO" w:eastAsia="es-CO"/>
        </w:rPr>
      </w:pPr>
      <w:bookmarkStart w:id="108" w:name="_Toc90306978"/>
      <w:bookmarkStart w:id="109" w:name="_Toc91696656"/>
      <w:r w:rsidRPr="00CE6B93">
        <w:rPr>
          <w:rFonts w:ascii="Arial Narrow" w:eastAsiaTheme="majorEastAsia" w:hAnsi="Arial Narrow" w:cstheme="majorBidi"/>
          <w:b/>
          <w:bCs/>
          <w:color w:val="2E74B5" w:themeColor="accent1" w:themeShade="BF"/>
          <w:sz w:val="26"/>
          <w:szCs w:val="26"/>
        </w:rPr>
        <w:t>3.2.1 Grupo de Innovación</w:t>
      </w:r>
      <w:bookmarkEnd w:id="108"/>
      <w:bookmarkEnd w:id="109"/>
      <w:r w:rsidRPr="00CE6B93">
        <w:rPr>
          <w:rFonts w:ascii="Arial Narrow" w:eastAsiaTheme="majorEastAsia" w:hAnsi="Arial Narrow" w:cstheme="majorBidi"/>
          <w:color w:val="2E75B5"/>
          <w:sz w:val="26"/>
          <w:szCs w:val="26"/>
        </w:rPr>
        <w:t>  </w:t>
      </w:r>
    </w:p>
    <w:p w14:paraId="434A9C88" w14:textId="77777777" w:rsidR="00CE6B93" w:rsidRPr="00CE6B93" w:rsidRDefault="00CE6B93" w:rsidP="00CE6B93"/>
    <w:p w14:paraId="2063E261"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De acuerdo con la Resolución No. 0074 del 19 de febrero de 2021, por la cual se crea un Grupo Interno de Trabajo, se suprimen dos y se organizan otros en la Unidad Administrativa Especial de Servicio Público de Empleo, el Grupo de Innovación tiene a su cargo las siguientes funciones:</w:t>
      </w:r>
    </w:p>
    <w:p w14:paraId="32F055F7" w14:textId="77777777" w:rsidR="00CE6B93" w:rsidRPr="00CE6B93" w:rsidRDefault="00CE6B93" w:rsidP="00CE6B93">
      <w:pPr>
        <w:spacing w:line="259" w:lineRule="auto"/>
        <w:jc w:val="both"/>
        <w:rPr>
          <w:rFonts w:ascii="Arial Narrow" w:hAnsi="Arial Narrow"/>
          <w:lang w:val="es-CO"/>
        </w:rPr>
      </w:pPr>
    </w:p>
    <w:p w14:paraId="491EBD72"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Desarrollar modelos y/o estrategias de intervención del Servicio Público de Empleo de acuerdo con las necesidades identificadas en los territorios.</w:t>
      </w:r>
    </w:p>
    <w:p w14:paraId="3B569AA7"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Diseñar programas o servicios para la mitigación de barreras de acceso al mercado de trabajo en los territorios, de acuerdo con el modelo establecido al interior de la Unidad Administrativa del Servicio Público de Empleo.</w:t>
      </w:r>
    </w:p>
    <w:p w14:paraId="0477C327"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Construir y transferir instrumentos y/o herramientas que permitan la adecuada implementación de los programas y estrategias de empleabilidad definidos desde el Gobierno Nacional.</w:t>
      </w:r>
    </w:p>
    <w:p w14:paraId="0186516A"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Diseñar e implementar la estrategia de posicionamiento del modelo definido al interior de la Unidad Administrativa del Servicio Público en la agenda pública del país en los niveles nacional, regional y local.</w:t>
      </w:r>
    </w:p>
    <w:p w14:paraId="18EE035C"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Contar con un esquema de seguimiento de los programas y estrategias de empleabilidad, que permita la gestión de conocimiento para la toma de decisiones.</w:t>
      </w:r>
    </w:p>
    <w:p w14:paraId="7E03AE92"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Definir los nuevos procedimientos y trámites relacionados con las autorizaciones de las alianzas a los prestadores del Servicio Público de Empleo y los criterios de medición de los resultados y la construcción del anexo técnico de los servicios especializados en el marco de lo señalado en el artículo 195 de la Ley 1955 de 2019 y su Decreto Reglamentario 1823 de 2020.</w:t>
      </w:r>
    </w:p>
    <w:p w14:paraId="6E4D0DAF"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Participar en los procesos de integración con otros países intercambiando conocimientos, brindando asistencia técnica y apoyando la selección de prestadores que participarán en estos procesos.</w:t>
      </w:r>
    </w:p>
    <w:p w14:paraId="1D12F7B9" w14:textId="77777777" w:rsidR="00CE6B93" w:rsidRPr="00CE6B93" w:rsidRDefault="00CE6B93" w:rsidP="005D3F8B">
      <w:pPr>
        <w:numPr>
          <w:ilvl w:val="0"/>
          <w:numId w:val="45"/>
        </w:numPr>
        <w:spacing w:line="259" w:lineRule="auto"/>
        <w:jc w:val="both"/>
        <w:rPr>
          <w:rFonts w:ascii="Arial Narrow" w:hAnsi="Arial Narrow"/>
          <w:lang w:val="es-CO"/>
        </w:rPr>
      </w:pPr>
      <w:r w:rsidRPr="00CE6B93">
        <w:rPr>
          <w:rFonts w:ascii="Arial Narrow" w:hAnsi="Arial Narrow"/>
          <w:lang w:val="es-CO"/>
        </w:rPr>
        <w:t>Las demás funciones que le sean asignadas y que correspondan a la naturaleza de la Subdirección de Promoción.</w:t>
      </w:r>
    </w:p>
    <w:p w14:paraId="7BB64580" w14:textId="77777777" w:rsidR="00CE6B93" w:rsidRPr="00CE6B93" w:rsidRDefault="00CE6B93" w:rsidP="00CE6B93">
      <w:pPr>
        <w:spacing w:line="259" w:lineRule="auto"/>
        <w:jc w:val="both"/>
        <w:rPr>
          <w:rFonts w:ascii="Arial Narrow" w:hAnsi="Arial Narrow"/>
          <w:lang w:val="es-CO"/>
        </w:rPr>
      </w:pPr>
    </w:p>
    <w:p w14:paraId="1A9542C7"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Hasta la expedición de la Resolución anteriormente mencionada, este grupo se denominaba Grupo de Diseño. Además del cambio de nombre, la novedad aportada por la Resolución radicó en la inclusión de las funciones No. 6 y 7, en tanto que las demás ya hacían parte del resorte de este Grupo de acuerdo con la normatividad anterior.</w:t>
      </w:r>
    </w:p>
    <w:p w14:paraId="6B2F88C2" w14:textId="77777777" w:rsidR="00CE6B93" w:rsidRPr="00CE6B93" w:rsidRDefault="00CE6B93" w:rsidP="00CE6B93">
      <w:pPr>
        <w:spacing w:line="259" w:lineRule="auto"/>
        <w:jc w:val="both"/>
        <w:rPr>
          <w:rFonts w:ascii="Arial Narrow" w:hAnsi="Arial Narrow"/>
          <w:lang w:val="es-CO"/>
        </w:rPr>
      </w:pPr>
    </w:p>
    <w:p w14:paraId="199E6AB9" w14:textId="77777777" w:rsidR="00CE6B93" w:rsidRPr="00CE6B93" w:rsidRDefault="00CE6B93" w:rsidP="00CE6B93">
      <w:pPr>
        <w:spacing w:line="259" w:lineRule="auto"/>
        <w:jc w:val="both"/>
        <w:rPr>
          <w:rFonts w:ascii="Arial Narrow" w:hAnsi="Arial Narrow"/>
          <w:b/>
          <w:bCs/>
          <w:lang w:val="es-CO"/>
        </w:rPr>
      </w:pPr>
      <w:bookmarkStart w:id="110" w:name="_Toc90306979"/>
      <w:r w:rsidRPr="00CE6B93">
        <w:rPr>
          <w:rFonts w:ascii="Arial Narrow" w:hAnsi="Arial Narrow"/>
          <w:b/>
          <w:bCs/>
          <w:lang w:val="es-CO"/>
        </w:rPr>
        <w:t>Estrategias de Inclusión laboral</w:t>
      </w:r>
      <w:bookmarkEnd w:id="110"/>
    </w:p>
    <w:p w14:paraId="6D70F294" w14:textId="77777777" w:rsidR="00CE6B93" w:rsidRPr="00CE6B93" w:rsidRDefault="00CE6B93" w:rsidP="00CE6B93">
      <w:pPr>
        <w:spacing w:line="259" w:lineRule="auto"/>
        <w:jc w:val="both"/>
        <w:rPr>
          <w:rFonts w:ascii="Arial Narrow" w:hAnsi="Arial Narrow"/>
          <w:lang w:val="es-CO"/>
        </w:rPr>
      </w:pPr>
    </w:p>
    <w:p w14:paraId="2116FA86"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Con relación a las estrategias, el desarrollo del modelo y el diseño de programas para la mitigación de barreras que ha venido implementando la Subdirección de Promoción, para promover y favorecer la vinculación laboral de las poblaciones de difícil inserción laboral, se registran las siguientes:</w:t>
      </w:r>
    </w:p>
    <w:p w14:paraId="0995A9BF" w14:textId="77777777" w:rsidR="00CE6B93" w:rsidRPr="00CE6B93" w:rsidRDefault="00CE6B93" w:rsidP="00CE6B93">
      <w:pPr>
        <w:spacing w:line="259" w:lineRule="auto"/>
        <w:jc w:val="both"/>
        <w:rPr>
          <w:rFonts w:ascii="Arial Narrow" w:hAnsi="Arial Narrow"/>
          <w:lang w:val="es-CO"/>
        </w:rPr>
      </w:pPr>
    </w:p>
    <w:p w14:paraId="4D9DA74E" w14:textId="77777777" w:rsidR="00CE6B93" w:rsidRPr="00CE6B93" w:rsidRDefault="00CE6B93" w:rsidP="005D3F8B">
      <w:pPr>
        <w:numPr>
          <w:ilvl w:val="0"/>
          <w:numId w:val="50"/>
        </w:numPr>
        <w:spacing w:line="259" w:lineRule="auto"/>
        <w:contextualSpacing/>
        <w:jc w:val="both"/>
        <w:rPr>
          <w:rFonts w:ascii="Arial Narrow" w:hAnsi="Arial Narrow"/>
          <w:b/>
          <w:bCs/>
          <w:lang w:val="es-CO"/>
        </w:rPr>
      </w:pPr>
      <w:r w:rsidRPr="00CE6B93">
        <w:rPr>
          <w:rFonts w:ascii="Arial Narrow" w:hAnsi="Arial Narrow"/>
          <w:b/>
          <w:bCs/>
          <w:lang w:val="es-CO"/>
        </w:rPr>
        <w:t>Estrategia Atención a Migrantes Provenientes de Venezuela</w:t>
      </w:r>
    </w:p>
    <w:p w14:paraId="3428278A" w14:textId="77777777" w:rsidR="00CE6B93" w:rsidRPr="00CE6B93" w:rsidRDefault="00CE6B93" w:rsidP="00CE6B93">
      <w:pPr>
        <w:spacing w:line="259" w:lineRule="auto"/>
        <w:jc w:val="both"/>
        <w:rPr>
          <w:rFonts w:ascii="Arial Narrow" w:hAnsi="Arial Narrow"/>
          <w:lang w:val="es-CO"/>
        </w:rPr>
      </w:pPr>
    </w:p>
    <w:p w14:paraId="0381A890"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Estrategia para la Atención a la población migrante desde Venezuela está orientada a facilitar el acceso a la ruta de empleabilidad con los servicios de gestión y colocación a la población migrante retornada y venezolana a través de la Red de Prestadores del Servicio Público de Empleo. Para ello estableció que en el marco de esta ruta se llevaría a cabo el registro de la hoja de vida del oferente, su orientación ocupacional individual o grupal, la preselección y remisión; todo lo anterior, con el fin de reducir las barreras de acceso al mercado laboral a la luz del modelo de inclusión laboral con enfoque de cierre de brechas.</w:t>
      </w:r>
    </w:p>
    <w:p w14:paraId="202C3E1C" w14:textId="77777777" w:rsidR="00CE6B93" w:rsidRPr="00CE6B93" w:rsidRDefault="00CE6B93" w:rsidP="00CE6B93">
      <w:pPr>
        <w:spacing w:line="259" w:lineRule="auto"/>
        <w:jc w:val="both"/>
        <w:rPr>
          <w:rFonts w:ascii="Arial Narrow" w:hAnsi="Arial Narrow"/>
          <w:lang w:val="es-CO"/>
        </w:rPr>
      </w:pPr>
    </w:p>
    <w:p w14:paraId="5C576893"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Actividades realizadas y logros alcanzados:</w:t>
      </w:r>
    </w:p>
    <w:p w14:paraId="2053B648" w14:textId="77777777" w:rsidR="00CE6B93" w:rsidRPr="00CE6B93" w:rsidRDefault="00CE6B93" w:rsidP="00CE6B93">
      <w:pPr>
        <w:spacing w:line="259" w:lineRule="auto"/>
        <w:jc w:val="both"/>
        <w:rPr>
          <w:rFonts w:ascii="Arial Narrow" w:hAnsi="Arial Narrow"/>
          <w:lang w:val="es-CO"/>
        </w:rPr>
      </w:pPr>
    </w:p>
    <w:p w14:paraId="4684AAB1"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Realización de la charla virtual informativa: ¿Qué pasa con la inclusión laboral tras la expedición del Estatuto de Protección Temporal de migrantes venezolanos (ETPV)? el 11 de agosto de 2021, a la cual se conectaron 110 usuarios (</w:t>
      </w:r>
      <w:proofErr w:type="gramStart"/>
      <w:r w:rsidRPr="00CE6B93">
        <w:rPr>
          <w:rFonts w:ascii="Arial Narrow" w:hAnsi="Arial Narrow"/>
          <w:lang w:val="es-CO"/>
        </w:rPr>
        <w:t>link</w:t>
      </w:r>
      <w:proofErr w:type="gramEnd"/>
      <w:r w:rsidRPr="00CE6B93">
        <w:rPr>
          <w:rFonts w:ascii="Arial Narrow" w:hAnsi="Arial Narrow"/>
          <w:lang w:val="es-CO"/>
        </w:rPr>
        <w:t xml:space="preserve"> de transmisión: https://www.facebook.com/SPEColombia/videos/402750397868357/).</w:t>
      </w:r>
    </w:p>
    <w:p w14:paraId="6A952D87"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Ajuste al SISE para permitir el registro de oferentes y demandantes con el Permiso por Protección Temporal (PPT), el cual está en funcionamiento desde el 1° de septiembre de 2021.</w:t>
      </w:r>
    </w:p>
    <w:p w14:paraId="78007D17"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Actualización de la Guía de orientación laboral para refugiados y migrantes venezolanos buscadores de empleo en Colombia (en coordinación con ACNUR), la cual fue socializada el 12 de octubre de 2021 al público en general, incluida la Red de Prestadores (</w:t>
      </w:r>
      <w:proofErr w:type="gramStart"/>
      <w:r w:rsidRPr="00CE6B93">
        <w:rPr>
          <w:rFonts w:ascii="Arial Narrow" w:hAnsi="Arial Narrow"/>
          <w:lang w:val="es-CO"/>
        </w:rPr>
        <w:t>link</w:t>
      </w:r>
      <w:proofErr w:type="gramEnd"/>
      <w:r w:rsidRPr="00CE6B93">
        <w:rPr>
          <w:rFonts w:ascii="Arial Narrow" w:hAnsi="Arial Narrow"/>
          <w:lang w:val="es-CO"/>
        </w:rPr>
        <w:t xml:space="preserve"> de descarga: https://somospanascolombia.com/wp-content/uploads/2021/10/Cartilla_migrantesVenezolanos-09-2021-digital-1.pdf).</w:t>
      </w:r>
    </w:p>
    <w:p w14:paraId="45CBCE85"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Actualización de la Guía para la contratación laboral de refugiados y migrantes venezolanos en la República de Colombia (en coordinación con ACNUR), y socialización en septiembre de 2021 (</w:t>
      </w:r>
      <w:proofErr w:type="gramStart"/>
      <w:r w:rsidRPr="00CE6B93">
        <w:rPr>
          <w:rFonts w:ascii="Arial Narrow" w:hAnsi="Arial Narrow"/>
          <w:lang w:val="es-CO"/>
        </w:rPr>
        <w:t>link</w:t>
      </w:r>
      <w:proofErr w:type="gramEnd"/>
      <w:r w:rsidRPr="00CE6B93">
        <w:rPr>
          <w:rFonts w:ascii="Arial Narrow" w:hAnsi="Arial Narrow"/>
          <w:lang w:val="es-CO"/>
        </w:rPr>
        <w:t xml:space="preserve"> de descarga: https://www.tent.org/wp-content/uploads/2021/09/Tent_ColombiaHiring-Guide_Update_2021_V6-SP-1.pdf).</w:t>
      </w:r>
    </w:p>
    <w:p w14:paraId="36BEA533"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Construcción de la Guía de orientación para la garantía de derechos laborales de refugiados y migrantes provenientes de Venezuela (en coordinación con ACNUR) y socialización en la charla informativa realizada el 11 de agosto de 2021.</w:t>
      </w:r>
    </w:p>
    <w:p w14:paraId="4AD46A0C"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Fortalecimiento de la gestión empresarial que brindan los prestadores en Barranquilla, Bogotá, Bucaramanga, Cali, Cartagena, Cúcuta, Medellín y Santa Marta, en el marco de la estrategia de inclusión laboral de migrantes provenientes de Venezuela, con el apoyo de OIT y OIM, logrando:</w:t>
      </w:r>
    </w:p>
    <w:p w14:paraId="51F52400" w14:textId="77777777" w:rsidR="00CE6B93" w:rsidRPr="00CE6B93" w:rsidRDefault="00CE6B93" w:rsidP="005D3F8B">
      <w:pPr>
        <w:numPr>
          <w:ilvl w:val="0"/>
          <w:numId w:val="91"/>
        </w:numPr>
        <w:spacing w:line="259" w:lineRule="auto"/>
        <w:contextualSpacing/>
        <w:jc w:val="both"/>
        <w:rPr>
          <w:rFonts w:ascii="Arial Narrow" w:hAnsi="Arial Narrow"/>
          <w:lang w:val="es-CO"/>
        </w:rPr>
      </w:pPr>
      <w:r w:rsidRPr="00CE6B93">
        <w:rPr>
          <w:rFonts w:ascii="Arial Narrow" w:hAnsi="Arial Narrow"/>
          <w:lang w:val="es-CO"/>
        </w:rPr>
        <w:t>Más de 20 charlas a empleadores en Barranquilla, Bogotá, Bucaramanga, Cali, Cartagena, Cúcuta, Medellín y Santa Marta, sobre inclusión laboral de migrantes provenientes de Venezuela.</w:t>
      </w:r>
    </w:p>
    <w:p w14:paraId="44730571" w14:textId="77777777" w:rsidR="00CE6B93" w:rsidRPr="00CE6B93" w:rsidRDefault="00CE6B93" w:rsidP="005D3F8B">
      <w:pPr>
        <w:numPr>
          <w:ilvl w:val="0"/>
          <w:numId w:val="91"/>
        </w:numPr>
        <w:spacing w:line="259" w:lineRule="auto"/>
        <w:contextualSpacing/>
        <w:jc w:val="both"/>
        <w:rPr>
          <w:rFonts w:ascii="Arial Narrow" w:hAnsi="Arial Narrow"/>
          <w:lang w:val="es-CO"/>
        </w:rPr>
      </w:pPr>
      <w:r w:rsidRPr="00CE6B93">
        <w:rPr>
          <w:rFonts w:ascii="Arial Narrow" w:hAnsi="Arial Narrow"/>
          <w:lang w:val="es-CO"/>
        </w:rPr>
        <w:lastRenderedPageBreak/>
        <w:t>Asesorías individuales a 420 empleadores de Bogotá, Bucaramanga, Cali, Cúcuta y Medellín, sobre por qué y cómo contratar a una persona migrante proveniente de Venezuela (gracias al apoyo de OIM).</w:t>
      </w:r>
    </w:p>
    <w:p w14:paraId="0BA49A0B"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Participación en la campaña “</w:t>
      </w:r>
      <w:proofErr w:type="spellStart"/>
      <w:r w:rsidRPr="00CE6B93">
        <w:rPr>
          <w:rFonts w:ascii="Arial Narrow" w:hAnsi="Arial Narrow"/>
          <w:lang w:val="es-CO"/>
        </w:rPr>
        <w:t>TrabajandoJuntos</w:t>
      </w:r>
      <w:proofErr w:type="spellEnd"/>
      <w:r w:rsidRPr="00CE6B93">
        <w:rPr>
          <w:rFonts w:ascii="Arial Narrow" w:hAnsi="Arial Narrow"/>
          <w:lang w:val="es-CO"/>
        </w:rPr>
        <w:t>: ETPV Sin Fronteras” liderada por la OIT y ACNUR, que tiene como objetivo de contribuir a la inclusión social y económica de los migrantes venezolanos en Colombia a través de la difusión de los beneficios e implicaciones del Estatuto Temporal de Protección para Migrantes Venezolanos (ETPV).</w:t>
      </w:r>
    </w:p>
    <w:p w14:paraId="44B6513E"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 xml:space="preserve">51 prestadores y 7 colaboradores de la Unidad del SPE fortalecieron sus capacidades para la implementación de los principios de la Contratación Equitativa gracias a la alianza con la OIT, el Centro Internacional de Formación (CIF) de la OIT, el PNUD y la Universidad Sergio Arboleda, que culminó en septiembre de 2021. </w:t>
      </w:r>
    </w:p>
    <w:p w14:paraId="215788AC"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 xml:space="preserve">Participación de los prestadores del Servicio Público de Empleo en las “Ferias de Atención y Servicios” (presenciales) que reúnen en un solo espacio la oferta institucional disponible para la población retornada, refugiada y migrante proveniente de Venezuela con el fin de orientarla para acceder a ella, en cumplimiento de las recomendaciones del Documento </w:t>
      </w:r>
      <w:proofErr w:type="spellStart"/>
      <w:r w:rsidRPr="00CE6B93">
        <w:rPr>
          <w:rFonts w:ascii="Arial Narrow" w:hAnsi="Arial Narrow"/>
          <w:lang w:val="es-CO"/>
        </w:rPr>
        <w:t>Conpes</w:t>
      </w:r>
      <w:proofErr w:type="spellEnd"/>
      <w:r w:rsidRPr="00CE6B93">
        <w:rPr>
          <w:rFonts w:ascii="Arial Narrow" w:hAnsi="Arial Narrow"/>
          <w:lang w:val="es-CO"/>
        </w:rPr>
        <w:t xml:space="preserve"> 3950 de 2018.</w:t>
      </w:r>
    </w:p>
    <w:p w14:paraId="3622FD76" w14:textId="77777777" w:rsidR="00CE6B93" w:rsidRPr="00CE6B93" w:rsidRDefault="00CE6B93" w:rsidP="005D3F8B">
      <w:pPr>
        <w:numPr>
          <w:ilvl w:val="0"/>
          <w:numId w:val="90"/>
        </w:numPr>
        <w:spacing w:line="259" w:lineRule="auto"/>
        <w:contextualSpacing/>
        <w:jc w:val="both"/>
        <w:rPr>
          <w:rFonts w:ascii="Arial Narrow" w:hAnsi="Arial Narrow"/>
          <w:lang w:val="es-CO"/>
        </w:rPr>
      </w:pPr>
      <w:r w:rsidRPr="00CE6B93">
        <w:rPr>
          <w:rFonts w:ascii="Arial Narrow" w:hAnsi="Arial Narrow"/>
          <w:lang w:val="es-CO"/>
        </w:rPr>
        <w:t>A corte de 10 de diciembre de 2021, se cuenta con 1230 usuarios inscritos en el curso Inclusión Laboral Estrategia de atención a la población migrante proveniente de Venezuela, de los cuales 1063 han obtenido el certificado de culminación.</w:t>
      </w:r>
      <w:r w:rsidRPr="00CE6B93">
        <w:rPr>
          <w:rFonts w:ascii="Arial Narrow" w:hAnsi="Arial Narrow"/>
          <w:lang w:val="es-CO"/>
        </w:rPr>
        <w:br/>
      </w:r>
    </w:p>
    <w:p w14:paraId="77625C93" w14:textId="77777777" w:rsidR="00CE6B93" w:rsidRPr="00CE6B93" w:rsidRDefault="00CE6B93" w:rsidP="005D3F8B">
      <w:pPr>
        <w:numPr>
          <w:ilvl w:val="0"/>
          <w:numId w:val="50"/>
        </w:numPr>
        <w:jc w:val="both"/>
        <w:rPr>
          <w:rFonts w:ascii="Arial Narrow" w:hAnsi="Arial Narrow"/>
          <w:b/>
          <w:bCs/>
          <w:lang w:val="es-CO"/>
        </w:rPr>
      </w:pPr>
      <w:r w:rsidRPr="00CE6B93">
        <w:rPr>
          <w:rFonts w:ascii="Arial Narrow" w:hAnsi="Arial Narrow"/>
          <w:b/>
          <w:bCs/>
          <w:lang w:val="es-CO"/>
        </w:rPr>
        <w:t>Estrategia de Inclusión Laboral para Jóvenes - Enrútate para el Empleo </w:t>
      </w:r>
    </w:p>
    <w:p w14:paraId="138662E6" w14:textId="77777777" w:rsidR="00CE6B93" w:rsidRPr="00CE6B93" w:rsidRDefault="00CE6B93" w:rsidP="00CE6B93">
      <w:pPr>
        <w:rPr>
          <w:lang w:val="es-CO"/>
        </w:rPr>
      </w:pPr>
    </w:p>
    <w:p w14:paraId="258CCFD2"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estrategia de inclusión laboral para Jóvenes “Enrútate para el Empleo”, tiene como objetivo fortalecer y visibilizar la ruta de empleabilidad del Servicio Público de Empleo generando acciones que mejoren la inserción de la población joven en el mercado laboral formal.   </w:t>
      </w:r>
    </w:p>
    <w:p w14:paraId="260D82F5" w14:textId="77777777" w:rsidR="00CE6B93" w:rsidRPr="00CE6B93" w:rsidRDefault="00CE6B93" w:rsidP="00CE6B93">
      <w:pPr>
        <w:spacing w:line="259" w:lineRule="auto"/>
        <w:jc w:val="both"/>
        <w:rPr>
          <w:rFonts w:ascii="Arial Narrow" w:hAnsi="Arial Narrow"/>
          <w:lang w:val="es-CO"/>
        </w:rPr>
      </w:pPr>
    </w:p>
    <w:p w14:paraId="6F65B868"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Actividades realizadas y logros alcanzados:</w:t>
      </w:r>
    </w:p>
    <w:p w14:paraId="2C6071F5" w14:textId="77777777" w:rsidR="00CE6B93" w:rsidRPr="00CE6B93" w:rsidRDefault="00CE6B93" w:rsidP="00CE6B93">
      <w:pPr>
        <w:spacing w:line="259" w:lineRule="auto"/>
        <w:jc w:val="both"/>
        <w:rPr>
          <w:rFonts w:ascii="Arial Narrow" w:hAnsi="Arial Narrow"/>
          <w:lang w:val="es-CO"/>
        </w:rPr>
      </w:pPr>
    </w:p>
    <w:p w14:paraId="0B00875E" w14:textId="77777777" w:rsidR="00CE6B93" w:rsidRPr="00CE6B93" w:rsidRDefault="00CE6B93" w:rsidP="005D3F8B">
      <w:pPr>
        <w:numPr>
          <w:ilvl w:val="0"/>
          <w:numId w:val="52"/>
        </w:numPr>
        <w:pBdr>
          <w:top w:val="nil"/>
          <w:left w:val="nil"/>
          <w:bottom w:val="nil"/>
          <w:right w:val="nil"/>
          <w:between w:val="nil"/>
        </w:pBdr>
        <w:spacing w:line="256" w:lineRule="auto"/>
        <w:ind w:left="723"/>
        <w:jc w:val="both"/>
        <w:rPr>
          <w:rFonts w:ascii="Arial Narrow" w:hAnsi="Arial Narrow"/>
          <w:color w:val="000000"/>
        </w:rPr>
      </w:pPr>
      <w:r w:rsidRPr="00CE6B93">
        <w:rPr>
          <w:rFonts w:ascii="Arial Narrow" w:hAnsi="Arial Narrow"/>
          <w:color w:val="000000"/>
        </w:rPr>
        <w:t>Suscripción de un memorando de entendimiento con MinTIC, con el objetivo de aunar esfuerzos para estimular y promover el acceso a los servicios de gestión y colocación ofrecidos por los prestadores del SPE a los estudiantes que terminen la formación ofrecida por el programa Misión TIC.</w:t>
      </w:r>
      <w:r w:rsidRPr="00CE6B93">
        <w:rPr>
          <w:rFonts w:ascii="Arial Narrow" w:hAnsi="Arial Narrow"/>
        </w:rPr>
        <w:t xml:space="preserve"> En el mes de septiembre se aprobó el plan de trabajo con las actividades proyectadas por ambas entidades. </w:t>
      </w:r>
    </w:p>
    <w:p w14:paraId="2E55DFF1" w14:textId="77777777" w:rsidR="00CE6B93" w:rsidRPr="00CE6B93" w:rsidRDefault="00CE6B93" w:rsidP="005D3F8B">
      <w:pPr>
        <w:numPr>
          <w:ilvl w:val="0"/>
          <w:numId w:val="52"/>
        </w:numPr>
        <w:pBdr>
          <w:top w:val="nil"/>
          <w:left w:val="nil"/>
          <w:bottom w:val="nil"/>
          <w:right w:val="nil"/>
          <w:between w:val="nil"/>
        </w:pBdr>
        <w:spacing w:line="256" w:lineRule="auto"/>
        <w:ind w:left="723"/>
        <w:jc w:val="both"/>
        <w:rPr>
          <w:rFonts w:ascii="Arial Narrow" w:hAnsi="Arial Narrow"/>
          <w:color w:val="000000"/>
        </w:rPr>
      </w:pPr>
      <w:r w:rsidRPr="00CE6B93">
        <w:rPr>
          <w:rFonts w:ascii="Arial Narrow" w:hAnsi="Arial Narrow"/>
          <w:color w:val="000000"/>
        </w:rPr>
        <w:t>A través del programa Estado Joven liderado por el Ministerio del Trabajo y el DAFP se busca facilitar a estudiantes el paso del ciclo de aprendizaje al mercado laboral, a través de incentivos para la realización de sus prácticas laborales en entidades del sector público. En el marco de este programa se logró:</w:t>
      </w:r>
    </w:p>
    <w:p w14:paraId="2F7CDC45" w14:textId="77777777" w:rsidR="00CE6B93" w:rsidRPr="00CE6B93" w:rsidRDefault="00CE6B93" w:rsidP="005D3F8B">
      <w:pPr>
        <w:numPr>
          <w:ilvl w:val="0"/>
          <w:numId w:val="56"/>
        </w:numPr>
        <w:pBdr>
          <w:top w:val="nil"/>
          <w:left w:val="nil"/>
          <w:bottom w:val="nil"/>
          <w:right w:val="nil"/>
          <w:between w:val="nil"/>
        </w:pBdr>
        <w:spacing w:line="256" w:lineRule="auto"/>
        <w:ind w:left="1069"/>
        <w:contextualSpacing/>
        <w:jc w:val="both"/>
        <w:rPr>
          <w:rFonts w:ascii="Arial Narrow" w:hAnsi="Arial Narrow"/>
          <w:color w:val="000000"/>
        </w:rPr>
      </w:pPr>
      <w:r w:rsidRPr="00CE6B93">
        <w:rPr>
          <w:rFonts w:ascii="Arial Narrow" w:hAnsi="Arial Narrow"/>
          <w:color w:val="000000"/>
        </w:rPr>
        <w:t>Definir las marcaciones del programa “Estado joven” en los sistemas de información del SISE y APE-SENA.</w:t>
      </w:r>
    </w:p>
    <w:p w14:paraId="641B13FD" w14:textId="77777777" w:rsidR="00CE6B93" w:rsidRPr="00CE6B93" w:rsidRDefault="00CE6B93" w:rsidP="005D3F8B">
      <w:pPr>
        <w:numPr>
          <w:ilvl w:val="0"/>
          <w:numId w:val="56"/>
        </w:numPr>
        <w:pBdr>
          <w:top w:val="nil"/>
          <w:left w:val="nil"/>
          <w:bottom w:val="nil"/>
          <w:right w:val="nil"/>
          <w:between w:val="nil"/>
        </w:pBdr>
        <w:spacing w:line="256" w:lineRule="auto"/>
        <w:ind w:left="1069"/>
        <w:contextualSpacing/>
        <w:jc w:val="both"/>
        <w:rPr>
          <w:rFonts w:ascii="Arial Narrow" w:hAnsi="Arial Narrow"/>
          <w:color w:val="000000"/>
        </w:rPr>
      </w:pPr>
      <w:r w:rsidRPr="00CE6B93">
        <w:rPr>
          <w:rFonts w:ascii="Arial Narrow" w:hAnsi="Arial Narrow"/>
          <w:color w:val="000000"/>
        </w:rPr>
        <w:lastRenderedPageBreak/>
        <w:t xml:space="preserve">El registro y la habilitación de 2.388 plazas de práctica registradas por prestadores del SPE, transmitidas a través del Servicio Público de Empleo y habilitadas por Ministerio del Trabajo y Función Pública para la octava (8) convocatoria a estudiantes. </w:t>
      </w:r>
    </w:p>
    <w:p w14:paraId="7DDAB157" w14:textId="77777777" w:rsidR="00CE6B93" w:rsidRPr="00CE6B93" w:rsidRDefault="00CE6B93" w:rsidP="005D3F8B">
      <w:pPr>
        <w:numPr>
          <w:ilvl w:val="0"/>
          <w:numId w:val="53"/>
        </w:numPr>
        <w:pBdr>
          <w:top w:val="nil"/>
          <w:left w:val="nil"/>
          <w:bottom w:val="nil"/>
          <w:right w:val="nil"/>
          <w:between w:val="nil"/>
        </w:pBdr>
        <w:spacing w:line="256" w:lineRule="auto"/>
        <w:contextualSpacing/>
        <w:jc w:val="both"/>
        <w:rPr>
          <w:rFonts w:ascii="Arial Narrow" w:hAnsi="Arial Narrow"/>
          <w:color w:val="000000"/>
        </w:rPr>
      </w:pPr>
      <w:r w:rsidRPr="00CE6B93">
        <w:rPr>
          <w:rFonts w:ascii="Arial Narrow" w:hAnsi="Arial Narrow"/>
          <w:color w:val="000000"/>
        </w:rPr>
        <w:t>El objetivo del programa “</w:t>
      </w:r>
      <w:r w:rsidRPr="00CE6B93">
        <w:rPr>
          <w:rFonts w:ascii="Arial Narrow" w:hAnsi="Arial Narrow"/>
        </w:rPr>
        <w:t>Más</w:t>
      </w:r>
      <w:r w:rsidRPr="00CE6B93">
        <w:rPr>
          <w:rFonts w:ascii="Arial Narrow" w:hAnsi="Arial Narrow"/>
          <w:color w:val="000000"/>
        </w:rPr>
        <w:t xml:space="preserve"> jóvenes en el Estado” es ofertar vacantes para empleos de planta provisional o temporal, sin requisitos de experiencia, en entidades públicas que reformaron su planta de personal, a fin de promover el acceso de los jóvenes al empleo público. Su origen normativo es el Decreto 2365 del 2019 de la Función Pública. A través del programa 40.298 jóvenes han sido vinculados o contratados en entidades del orden nacional y territorial entre el 1 de enero y el 30 de septiembre de 2021, de los cuales 24.843 son mujeres (62%) y 15.455 son hombres (38%)</w:t>
      </w:r>
      <w:r w:rsidRPr="00CE6B93">
        <w:rPr>
          <w:rFonts w:ascii="Arial Narrow" w:hAnsi="Arial Narrow"/>
          <w:color w:val="000000"/>
          <w:vertAlign w:val="superscript"/>
        </w:rPr>
        <w:footnoteReference w:id="2"/>
      </w:r>
      <w:r w:rsidRPr="00CE6B93">
        <w:rPr>
          <w:rFonts w:ascii="Arial Narrow" w:hAnsi="Arial Narrow"/>
          <w:color w:val="000000"/>
        </w:rPr>
        <w:t>. Adicionalmente, la Unidad del SPE cuenta con un micrositio en la Bolsa Única de Empleo - BUE como repositorio de las vacantes del programa (</w:t>
      </w:r>
      <w:hyperlink r:id="rId76" w:history="1">
        <w:r w:rsidRPr="00CE6B93">
          <w:rPr>
            <w:rFonts w:ascii="Arial Narrow" w:hAnsi="Arial Narrow"/>
            <w:color w:val="0563C1" w:themeColor="hyperlink"/>
            <w:u w:val="single"/>
          </w:rPr>
          <w:t>https://buscadordeempleo.gov.co/jovenes/</w:t>
        </w:r>
      </w:hyperlink>
      <w:r w:rsidRPr="00CE6B93">
        <w:rPr>
          <w:rFonts w:ascii="Arial Narrow" w:hAnsi="Arial Narrow"/>
          <w:color w:val="000000"/>
        </w:rPr>
        <w:t xml:space="preserve">). </w:t>
      </w:r>
    </w:p>
    <w:p w14:paraId="49D24E0A" w14:textId="77777777" w:rsidR="00CE6B93" w:rsidRPr="00CE6B93" w:rsidRDefault="00CE6B93" w:rsidP="005D3F8B">
      <w:pPr>
        <w:numPr>
          <w:ilvl w:val="0"/>
          <w:numId w:val="53"/>
        </w:numPr>
        <w:pBdr>
          <w:top w:val="nil"/>
          <w:left w:val="nil"/>
          <w:bottom w:val="nil"/>
          <w:right w:val="nil"/>
          <w:between w:val="nil"/>
        </w:pBdr>
        <w:spacing w:line="256" w:lineRule="auto"/>
        <w:jc w:val="both"/>
        <w:rPr>
          <w:rFonts w:ascii="Arial Narrow" w:hAnsi="Arial Narrow"/>
          <w:color w:val="000000"/>
        </w:rPr>
      </w:pPr>
      <w:r w:rsidRPr="00CE6B93">
        <w:rPr>
          <w:rFonts w:ascii="Arial Narrow" w:hAnsi="Arial Narrow"/>
        </w:rPr>
        <w:t xml:space="preserve">En cuanto a la estrategia de inclusión laboral para jóvenes, está en proceso de validación la Guía de Inclusión Laboral de la población joven “Estrategia Enrútate para el empleo”, la cual incluye un análisis de las principales barreras para la empleabilidad juvenil identificadas con la red de prestadores del SPE, la oferta interinstitucional para fortalecer la empleabilidad de los jóvenes a través del SPE y los posibles ajustes básicos y especializados a la ruta de empleabilidad que se pueden implementar por cada servicio, para lograr la inclusión laboral de los jóvenes. </w:t>
      </w:r>
    </w:p>
    <w:p w14:paraId="2408C427" w14:textId="77777777" w:rsidR="00CE6B93" w:rsidRPr="00CE6B93" w:rsidRDefault="00CE6B93" w:rsidP="005D3F8B">
      <w:pPr>
        <w:numPr>
          <w:ilvl w:val="0"/>
          <w:numId w:val="53"/>
        </w:numPr>
        <w:spacing w:after="240" w:line="256" w:lineRule="auto"/>
        <w:contextualSpacing/>
        <w:jc w:val="both"/>
        <w:rPr>
          <w:rFonts w:ascii="Arial Narrow" w:hAnsi="Arial Narrow"/>
          <w:b/>
          <w:bCs/>
        </w:rPr>
      </w:pPr>
      <w:r w:rsidRPr="00CE6B93">
        <w:rPr>
          <w:rFonts w:ascii="Arial Narrow" w:hAnsi="Arial Narrow"/>
          <w:b/>
          <w:bCs/>
        </w:rPr>
        <w:t xml:space="preserve">Incentivo a la generación de nuevos empleos: </w:t>
      </w:r>
      <w:r w:rsidRPr="00CE6B93">
        <w:rPr>
          <w:rFonts w:ascii="Arial Narrow" w:hAnsi="Arial Narrow"/>
        </w:rPr>
        <w:t>los beneficiarios del apoyo para la generación de empleo de jóvenes que cumplan con los requisitos establecidos en el decreto 688 de 2021 y las demás normas que lo reglamentan, recibirán un aporte estatal equivalente al veinticinco por ciento (25%) de un (1) salario mínimo legal mensual vigente (SMLMV) por cada trabajador adicional contratado o vinculado durante el año 2021 que se encuentre en el rango de edad de 18 a 28 años. Este aporte estatal se recibirá de forma mensual hasta por 12 meses y sin exceder el 31 de diciembre del año 2022. Desde la estrategia de jóvenes de la</w:t>
      </w:r>
      <w:r w:rsidRPr="00CE6B93">
        <w:rPr>
          <w:rFonts w:ascii="Arial Narrow" w:hAnsi="Arial Narrow"/>
          <w:b/>
          <w:color w:val="C00000"/>
        </w:rPr>
        <w:t xml:space="preserve"> </w:t>
      </w:r>
      <w:r w:rsidRPr="00CE6B93">
        <w:rPr>
          <w:rFonts w:ascii="Arial Narrow" w:hAnsi="Arial Narrow"/>
        </w:rPr>
        <w:t xml:space="preserve">Unidad del SPE, se realizaron las gestiones para lograr la marcación “Generación empleo jóvenes” en el sistema de información del SPE – SISE, en el marco de la Estrategia Sacúdete del Gobierno Nacional. </w:t>
      </w:r>
    </w:p>
    <w:p w14:paraId="7F59E2EE" w14:textId="77777777" w:rsidR="00CE6B93" w:rsidRPr="00CE6B93" w:rsidRDefault="00CE6B93" w:rsidP="005D3F8B">
      <w:pPr>
        <w:numPr>
          <w:ilvl w:val="0"/>
          <w:numId w:val="53"/>
        </w:numPr>
        <w:pBdr>
          <w:top w:val="nil"/>
          <w:left w:val="nil"/>
          <w:bottom w:val="nil"/>
          <w:right w:val="nil"/>
          <w:between w:val="nil"/>
        </w:pBdr>
        <w:contextualSpacing/>
        <w:jc w:val="both"/>
        <w:rPr>
          <w:rFonts w:ascii="Arial Narrow" w:hAnsi="Arial Narrow"/>
        </w:rPr>
      </w:pPr>
      <w:r w:rsidRPr="00CE6B93">
        <w:rPr>
          <w:rFonts w:ascii="Arial Narrow" w:hAnsi="Arial Narrow"/>
        </w:rPr>
        <w:t xml:space="preserve">La Unidad del Servicio Público de Empleo lanzó el 17 de </w:t>
      </w:r>
      <w:proofErr w:type="gramStart"/>
      <w:r w:rsidRPr="00CE6B93">
        <w:rPr>
          <w:rFonts w:ascii="Arial Narrow" w:hAnsi="Arial Narrow"/>
        </w:rPr>
        <w:t>Noviembre</w:t>
      </w:r>
      <w:proofErr w:type="gramEnd"/>
      <w:r w:rsidRPr="00CE6B93">
        <w:rPr>
          <w:rFonts w:ascii="Arial Narrow" w:hAnsi="Arial Narrow"/>
        </w:rPr>
        <w:t xml:space="preserve"> en Villa de Leyva (Boyacá) la estrategia “</w:t>
      </w:r>
      <w:r w:rsidRPr="00CE6B93">
        <w:rPr>
          <w:rFonts w:ascii="Arial Narrow" w:hAnsi="Arial Narrow"/>
          <w:i/>
          <w:iCs/>
        </w:rPr>
        <w:t>enrútate para el empleo</w:t>
      </w:r>
      <w:r w:rsidRPr="00CE6B93">
        <w:rPr>
          <w:rFonts w:ascii="Arial Narrow" w:hAnsi="Arial Narrow"/>
        </w:rPr>
        <w:t>”, una apuesta institucional para la empleabilidad de los jóvenes en el país.</w:t>
      </w:r>
    </w:p>
    <w:p w14:paraId="3663D1B4" w14:textId="77777777" w:rsidR="00CE6B93" w:rsidRPr="00CE6B93" w:rsidRDefault="00CE6B93" w:rsidP="00CE6B93">
      <w:pPr>
        <w:pBdr>
          <w:top w:val="nil"/>
          <w:left w:val="nil"/>
          <w:bottom w:val="nil"/>
          <w:right w:val="nil"/>
          <w:between w:val="nil"/>
        </w:pBdr>
        <w:ind w:left="720"/>
        <w:contextualSpacing/>
        <w:jc w:val="both"/>
        <w:rPr>
          <w:rFonts w:ascii="Arial Narrow" w:hAnsi="Arial Narrow"/>
        </w:rPr>
      </w:pPr>
    </w:p>
    <w:p w14:paraId="2E70A901" w14:textId="77777777" w:rsidR="00CE6B93" w:rsidRPr="00CE6B93" w:rsidRDefault="00CE6B93" w:rsidP="00CE6B93">
      <w:pPr>
        <w:pBdr>
          <w:top w:val="nil"/>
          <w:left w:val="nil"/>
          <w:bottom w:val="nil"/>
          <w:right w:val="nil"/>
          <w:between w:val="nil"/>
        </w:pBdr>
        <w:ind w:left="720"/>
        <w:contextualSpacing/>
        <w:jc w:val="both"/>
        <w:rPr>
          <w:rFonts w:ascii="Arial Narrow" w:hAnsi="Arial Narrow"/>
        </w:rPr>
      </w:pPr>
      <w:r w:rsidRPr="00CE6B93">
        <w:rPr>
          <w:rFonts w:ascii="Arial Narrow" w:hAnsi="Arial Narrow"/>
        </w:rPr>
        <w:t>Esta estrategia busca fortalecer y visibilizar la ruta de empleabilidad del Servicio Público de Empleo generando acciones que mejoren la inserción de la población joven en el mercado laboral formal. Esencialmente la estrategia brinda a los jóvenes:</w:t>
      </w:r>
    </w:p>
    <w:p w14:paraId="33105133" w14:textId="77777777" w:rsidR="00CE6B93" w:rsidRPr="00CE6B93" w:rsidRDefault="00CE6B93" w:rsidP="00CE6B93">
      <w:pPr>
        <w:pBdr>
          <w:top w:val="nil"/>
          <w:left w:val="nil"/>
          <w:bottom w:val="nil"/>
          <w:right w:val="nil"/>
          <w:between w:val="nil"/>
        </w:pBdr>
        <w:ind w:left="720"/>
        <w:contextualSpacing/>
        <w:jc w:val="both"/>
        <w:rPr>
          <w:rFonts w:ascii="Arial Narrow" w:hAnsi="Arial Narrow"/>
        </w:rPr>
      </w:pPr>
    </w:p>
    <w:p w14:paraId="1407D018" w14:textId="77777777" w:rsidR="00CE6B93" w:rsidRPr="00CE6B93" w:rsidRDefault="00CE6B93" w:rsidP="005D3F8B">
      <w:pPr>
        <w:numPr>
          <w:ilvl w:val="0"/>
          <w:numId w:val="51"/>
        </w:numPr>
        <w:pBdr>
          <w:top w:val="nil"/>
          <w:left w:val="nil"/>
          <w:bottom w:val="nil"/>
          <w:right w:val="nil"/>
          <w:between w:val="nil"/>
        </w:pBdr>
        <w:contextualSpacing/>
        <w:jc w:val="both"/>
        <w:rPr>
          <w:rFonts w:ascii="Arial Narrow" w:hAnsi="Arial Narrow"/>
        </w:rPr>
      </w:pPr>
      <w:r w:rsidRPr="00CE6B93">
        <w:rPr>
          <w:rFonts w:ascii="Arial Narrow" w:hAnsi="Arial Narrow"/>
        </w:rPr>
        <w:t xml:space="preserve">Ayuda con la elaboración de la hoja de vida y registro de </w:t>
      </w:r>
      <w:proofErr w:type="gramStart"/>
      <w:r w:rsidRPr="00CE6B93">
        <w:rPr>
          <w:rFonts w:ascii="Arial Narrow" w:hAnsi="Arial Narrow"/>
        </w:rPr>
        <w:t>la misma</w:t>
      </w:r>
      <w:proofErr w:type="gramEnd"/>
      <w:r w:rsidRPr="00CE6B93">
        <w:rPr>
          <w:rFonts w:ascii="Arial Narrow" w:hAnsi="Arial Narrow"/>
        </w:rPr>
        <w:t xml:space="preserve"> en los sistemas de información del Servicio Público de Empleo.</w:t>
      </w:r>
    </w:p>
    <w:p w14:paraId="0AC6F5E6" w14:textId="77777777" w:rsidR="00CE6B93" w:rsidRPr="00CE6B93" w:rsidRDefault="00CE6B93" w:rsidP="005D3F8B">
      <w:pPr>
        <w:numPr>
          <w:ilvl w:val="0"/>
          <w:numId w:val="51"/>
        </w:numPr>
        <w:pBdr>
          <w:top w:val="nil"/>
          <w:left w:val="nil"/>
          <w:bottom w:val="nil"/>
          <w:right w:val="nil"/>
          <w:between w:val="nil"/>
        </w:pBdr>
        <w:contextualSpacing/>
        <w:jc w:val="both"/>
        <w:rPr>
          <w:rFonts w:ascii="Arial Narrow" w:hAnsi="Arial Narrow"/>
        </w:rPr>
      </w:pPr>
      <w:r w:rsidRPr="00CE6B93">
        <w:rPr>
          <w:rFonts w:ascii="Arial Narrow" w:hAnsi="Arial Narrow"/>
        </w:rPr>
        <w:lastRenderedPageBreak/>
        <w:t>Orientación ocupacional para construir y analizar el perfil profesional que les ayude en la búsqueda de empleo.</w:t>
      </w:r>
    </w:p>
    <w:p w14:paraId="0DD42F7B" w14:textId="77777777" w:rsidR="00CE6B93" w:rsidRPr="00CE6B93" w:rsidRDefault="00CE6B93" w:rsidP="005D3F8B">
      <w:pPr>
        <w:numPr>
          <w:ilvl w:val="0"/>
          <w:numId w:val="51"/>
        </w:numPr>
        <w:pBdr>
          <w:top w:val="nil"/>
          <w:left w:val="nil"/>
          <w:bottom w:val="nil"/>
          <w:right w:val="nil"/>
          <w:between w:val="nil"/>
        </w:pBdr>
        <w:contextualSpacing/>
        <w:jc w:val="both"/>
        <w:rPr>
          <w:rFonts w:ascii="Arial Narrow" w:hAnsi="Arial Narrow"/>
        </w:rPr>
      </w:pPr>
      <w:r w:rsidRPr="00CE6B93">
        <w:rPr>
          <w:rFonts w:ascii="Arial Narrow" w:hAnsi="Arial Narrow"/>
        </w:rPr>
        <w:t>Ofertas segmentadas para sus perfiles. Sin experiencia o con poca experiencia.</w:t>
      </w:r>
    </w:p>
    <w:p w14:paraId="202E3AA2" w14:textId="77777777" w:rsidR="00CE6B93" w:rsidRPr="00CE6B93" w:rsidRDefault="00CE6B93" w:rsidP="00CE6B93">
      <w:pPr>
        <w:pBdr>
          <w:top w:val="nil"/>
          <w:left w:val="nil"/>
          <w:bottom w:val="nil"/>
          <w:right w:val="nil"/>
          <w:between w:val="nil"/>
        </w:pBdr>
        <w:ind w:left="720"/>
        <w:contextualSpacing/>
        <w:jc w:val="both"/>
        <w:rPr>
          <w:rFonts w:ascii="Arial Narrow" w:hAnsi="Arial Narrow"/>
        </w:rPr>
      </w:pPr>
    </w:p>
    <w:p w14:paraId="288C0E21" w14:textId="77777777" w:rsidR="00CE6B93" w:rsidRPr="00CE6B93" w:rsidRDefault="00CE6B93" w:rsidP="00CE6B93">
      <w:pPr>
        <w:pBdr>
          <w:top w:val="nil"/>
          <w:left w:val="nil"/>
          <w:bottom w:val="nil"/>
          <w:right w:val="nil"/>
          <w:between w:val="nil"/>
        </w:pBdr>
        <w:ind w:left="720"/>
        <w:contextualSpacing/>
        <w:jc w:val="both"/>
        <w:rPr>
          <w:rFonts w:ascii="Arial Narrow" w:hAnsi="Arial Narrow"/>
        </w:rPr>
      </w:pPr>
    </w:p>
    <w:p w14:paraId="2006C116" w14:textId="77777777" w:rsidR="00CE6B93" w:rsidRPr="00CE6B93" w:rsidRDefault="00CE6B93" w:rsidP="00CE6B93">
      <w:pPr>
        <w:pBdr>
          <w:top w:val="nil"/>
          <w:left w:val="nil"/>
          <w:bottom w:val="nil"/>
          <w:right w:val="nil"/>
          <w:between w:val="nil"/>
        </w:pBdr>
        <w:jc w:val="both"/>
        <w:rPr>
          <w:rFonts w:ascii="Arial Narrow" w:hAnsi="Arial Narrow"/>
        </w:rPr>
      </w:pPr>
      <w:r w:rsidRPr="00CE6B93">
        <w:rPr>
          <w:rFonts w:ascii="Arial Narrow" w:hAnsi="Arial Narrow"/>
        </w:rPr>
        <w:t>Adicionalmente, la estrategia cuenta con:</w:t>
      </w:r>
    </w:p>
    <w:p w14:paraId="3E2A2C34" w14:textId="77777777" w:rsidR="00CE6B93" w:rsidRPr="00CE6B93" w:rsidRDefault="00CE6B93" w:rsidP="00CE6B93">
      <w:pPr>
        <w:pBdr>
          <w:top w:val="nil"/>
          <w:left w:val="nil"/>
          <w:bottom w:val="nil"/>
          <w:right w:val="nil"/>
          <w:between w:val="nil"/>
        </w:pBdr>
        <w:ind w:left="720"/>
        <w:jc w:val="both"/>
        <w:rPr>
          <w:rFonts w:ascii="Arial Narrow" w:hAnsi="Arial Narrow"/>
        </w:rPr>
      </w:pPr>
    </w:p>
    <w:p w14:paraId="72EE9E1B" w14:textId="77777777" w:rsidR="00CE6B93" w:rsidRPr="00CE6B93" w:rsidRDefault="00CE6B93" w:rsidP="005D3F8B">
      <w:pPr>
        <w:numPr>
          <w:ilvl w:val="0"/>
          <w:numId w:val="54"/>
        </w:numPr>
        <w:pBdr>
          <w:top w:val="nil"/>
          <w:left w:val="nil"/>
          <w:bottom w:val="nil"/>
          <w:right w:val="nil"/>
          <w:between w:val="nil"/>
        </w:pBdr>
        <w:ind w:left="723"/>
        <w:contextualSpacing/>
        <w:jc w:val="both"/>
        <w:rPr>
          <w:rFonts w:ascii="Arial Narrow" w:hAnsi="Arial Narrow"/>
        </w:rPr>
      </w:pPr>
      <w:r w:rsidRPr="00CE6B93">
        <w:rPr>
          <w:rFonts w:ascii="Arial Narrow" w:hAnsi="Arial Narrow"/>
        </w:rPr>
        <w:t xml:space="preserve">Un micrositio web llamado “enrútate para el empleo”, donde encontrarán </w:t>
      </w:r>
      <w:proofErr w:type="spellStart"/>
      <w:r w:rsidRPr="00CE6B93">
        <w:rPr>
          <w:rFonts w:ascii="Arial Narrow" w:hAnsi="Arial Narrow"/>
        </w:rPr>
        <w:t>tips</w:t>
      </w:r>
      <w:proofErr w:type="spellEnd"/>
      <w:r w:rsidRPr="00CE6B93">
        <w:rPr>
          <w:rFonts w:ascii="Arial Narrow" w:hAnsi="Arial Narrow"/>
        </w:rPr>
        <w:t xml:space="preserve"> para la búsqueda laboral. Allí habrá información consolidada y actualizada sobre vacantes y programas vigentes en materia de generación de empleo a nivel nacional, encontrando en un solo sitio la información necesaria para participar.</w:t>
      </w:r>
    </w:p>
    <w:p w14:paraId="47345C22" w14:textId="77777777" w:rsidR="00CE6B93" w:rsidRPr="00CE6B93" w:rsidRDefault="00CE6B93" w:rsidP="005D3F8B">
      <w:pPr>
        <w:numPr>
          <w:ilvl w:val="0"/>
          <w:numId w:val="54"/>
        </w:numPr>
        <w:pBdr>
          <w:top w:val="nil"/>
          <w:left w:val="nil"/>
          <w:bottom w:val="nil"/>
          <w:right w:val="nil"/>
          <w:between w:val="nil"/>
        </w:pBdr>
        <w:ind w:left="723"/>
        <w:contextualSpacing/>
        <w:jc w:val="both"/>
        <w:rPr>
          <w:rFonts w:ascii="Arial Narrow" w:hAnsi="Arial Narrow"/>
        </w:rPr>
      </w:pPr>
      <w:r w:rsidRPr="00CE6B93">
        <w:rPr>
          <w:rFonts w:ascii="Arial Narrow" w:hAnsi="Arial Narrow"/>
        </w:rPr>
        <w:t>También cuentan con una bolsa de empleo (</w:t>
      </w:r>
      <w:hyperlink r:id="rId77" w:history="1">
        <w:r w:rsidRPr="00CE6B93">
          <w:rPr>
            <w:rFonts w:ascii="Arial Narrow" w:hAnsi="Arial Narrow"/>
          </w:rPr>
          <w:t>https://buscadordeempleo.gov.co/jovenes/</w:t>
        </w:r>
      </w:hyperlink>
      <w:r w:rsidRPr="00CE6B93">
        <w:rPr>
          <w:rFonts w:ascii="Arial Narrow" w:hAnsi="Arial Narrow"/>
        </w:rPr>
        <w:t xml:space="preserve">) donde encontrarán las vacantes segmentadas para los jóvenes, teniendo en cuenta que algunos cuenta con poca o ninguna experiencia laboral. De igual manera, encontrarán las vacantes de otras estrategias institucionales como “Estado </w:t>
      </w:r>
      <w:proofErr w:type="spellStart"/>
      <w:r w:rsidRPr="00CE6B93">
        <w:rPr>
          <w:rFonts w:ascii="Arial Narrow" w:hAnsi="Arial Narrow"/>
        </w:rPr>
        <w:t>Jóven</w:t>
      </w:r>
      <w:proofErr w:type="spellEnd"/>
      <w:r w:rsidRPr="00CE6B93">
        <w:rPr>
          <w:rFonts w:ascii="Arial Narrow" w:hAnsi="Arial Narrow"/>
        </w:rPr>
        <w:t>” para hacer sus prácticas en el sector público o “Empleo público joven” para tener su primer empleo en el sector público.</w:t>
      </w:r>
    </w:p>
    <w:p w14:paraId="3EBF549A" w14:textId="77777777" w:rsidR="00CE6B93" w:rsidRPr="00CE6B93" w:rsidRDefault="00CE6B93" w:rsidP="005D3F8B">
      <w:pPr>
        <w:numPr>
          <w:ilvl w:val="0"/>
          <w:numId w:val="54"/>
        </w:numPr>
        <w:pBdr>
          <w:top w:val="nil"/>
          <w:left w:val="nil"/>
          <w:bottom w:val="nil"/>
          <w:right w:val="nil"/>
          <w:between w:val="nil"/>
        </w:pBdr>
        <w:ind w:left="723"/>
        <w:contextualSpacing/>
        <w:jc w:val="both"/>
        <w:rPr>
          <w:rFonts w:ascii="Arial Narrow" w:hAnsi="Arial Narrow"/>
        </w:rPr>
      </w:pPr>
      <w:r w:rsidRPr="00CE6B93">
        <w:rPr>
          <w:rFonts w:ascii="Arial Narrow" w:hAnsi="Arial Narrow"/>
        </w:rPr>
        <w:t xml:space="preserve">De igual forma, se tienen en cuenta las marcaciones en el Sistema de Información del Servicio Público de Empleo (SISE), para facilitar el registro e identificación de las vacantes de los programas de Gobierno que incentivan la inclusión laboral de jóvenes, como son: </w:t>
      </w:r>
    </w:p>
    <w:p w14:paraId="4D1D6007" w14:textId="77777777" w:rsidR="00CE6B93" w:rsidRPr="00CE6B93" w:rsidRDefault="00CE6B93" w:rsidP="00CE6B93">
      <w:pPr>
        <w:pBdr>
          <w:top w:val="nil"/>
          <w:left w:val="nil"/>
          <w:bottom w:val="nil"/>
          <w:right w:val="nil"/>
          <w:between w:val="nil"/>
        </w:pBdr>
        <w:ind w:left="723"/>
        <w:contextualSpacing/>
        <w:jc w:val="both"/>
        <w:rPr>
          <w:rFonts w:ascii="Arial Narrow" w:hAnsi="Arial Narrow"/>
        </w:rPr>
      </w:pPr>
    </w:p>
    <w:p w14:paraId="7AF9BC57" w14:textId="77777777" w:rsidR="00CE6B93" w:rsidRPr="00CE6B93" w:rsidRDefault="00CE6B93" w:rsidP="00CE6B93">
      <w:pPr>
        <w:pBdr>
          <w:top w:val="nil"/>
          <w:left w:val="nil"/>
          <w:bottom w:val="nil"/>
          <w:right w:val="nil"/>
          <w:between w:val="nil"/>
        </w:pBdr>
        <w:ind w:left="1418"/>
        <w:jc w:val="both"/>
        <w:rPr>
          <w:rFonts w:ascii="Arial Narrow" w:hAnsi="Arial Narrow"/>
        </w:rPr>
      </w:pPr>
      <w:r w:rsidRPr="00CE6B93">
        <w:rPr>
          <w:rFonts w:ascii="Arial Narrow" w:hAnsi="Arial Narrow"/>
          <w:b/>
          <w:bCs/>
        </w:rPr>
        <w:t>Estado Joven:</w:t>
      </w:r>
      <w:r w:rsidRPr="00CE6B93">
        <w:rPr>
          <w:rFonts w:ascii="Arial Narrow" w:hAnsi="Arial Narrow"/>
        </w:rPr>
        <w:t xml:space="preserve"> identifica las plazas de práctica creadas en el sector público que podrán ser ocupadas por estudiantes entre los 15 y 28 años que pertenezcan a programas de formación que tengan como requisito el desarrollo de prácticas para su titulación.</w:t>
      </w:r>
    </w:p>
    <w:p w14:paraId="59BB409A" w14:textId="77777777" w:rsidR="00CE6B93" w:rsidRPr="00CE6B93" w:rsidRDefault="00CE6B93" w:rsidP="00CE6B93">
      <w:pPr>
        <w:pBdr>
          <w:top w:val="nil"/>
          <w:left w:val="nil"/>
          <w:bottom w:val="nil"/>
          <w:right w:val="nil"/>
          <w:between w:val="nil"/>
        </w:pBdr>
        <w:ind w:left="1418"/>
        <w:jc w:val="both"/>
        <w:rPr>
          <w:rFonts w:ascii="Arial Narrow" w:hAnsi="Arial Narrow"/>
        </w:rPr>
      </w:pPr>
      <w:r w:rsidRPr="00CE6B93">
        <w:rPr>
          <w:rFonts w:ascii="Arial Narrow" w:hAnsi="Arial Narrow"/>
          <w:b/>
          <w:bCs/>
        </w:rPr>
        <w:t>Empleo Público Joven</w:t>
      </w:r>
      <w:r w:rsidRPr="00CE6B93">
        <w:rPr>
          <w:rFonts w:ascii="Arial Narrow" w:hAnsi="Arial Narrow"/>
        </w:rPr>
        <w:t xml:space="preserve">: identifica los empleos vacantes de organismos y entidades públicas que pueden ser ocupados por jóvenes entre los 18 y 28 años sin experiencia, en el marco del programa.  </w:t>
      </w:r>
    </w:p>
    <w:p w14:paraId="7FAA3C77" w14:textId="77777777" w:rsidR="00CE6B93" w:rsidRPr="00CE6B93" w:rsidRDefault="00CE6B93" w:rsidP="00CE6B93">
      <w:pPr>
        <w:pBdr>
          <w:top w:val="nil"/>
          <w:left w:val="nil"/>
          <w:bottom w:val="nil"/>
          <w:right w:val="nil"/>
          <w:between w:val="nil"/>
        </w:pBdr>
        <w:ind w:left="1418"/>
        <w:jc w:val="both"/>
        <w:rPr>
          <w:rFonts w:ascii="Arial Narrow" w:hAnsi="Arial Narrow"/>
        </w:rPr>
      </w:pPr>
      <w:r w:rsidRPr="00CE6B93">
        <w:rPr>
          <w:rFonts w:ascii="Arial Narrow" w:hAnsi="Arial Narrow"/>
          <w:b/>
          <w:bCs/>
        </w:rPr>
        <w:t>Generación de Empleo para Jóvenes en el marco de la Estrategia Sacúdete</w:t>
      </w:r>
      <w:r w:rsidRPr="00CE6B93">
        <w:rPr>
          <w:rFonts w:ascii="Arial Narrow" w:hAnsi="Arial Narrow"/>
        </w:rPr>
        <w:t>: identifica las vacantes de nuevos empleos susceptibles de generar el incentivo del 25% de un salario mínimo mensual legal vigente por cada trabajador adicional contratado que esté entre los 18 y 28 años, cumpliendo los requisitos establecidos en la Ley 2155 de 2021 y el Decreto 1399 del 29 de octubre de 2021.</w:t>
      </w:r>
    </w:p>
    <w:p w14:paraId="40DEB058" w14:textId="77777777" w:rsidR="00CE6B93" w:rsidRPr="00CE6B93" w:rsidRDefault="00CE6B93" w:rsidP="00CE6B93">
      <w:pPr>
        <w:pBdr>
          <w:top w:val="nil"/>
          <w:left w:val="nil"/>
          <w:bottom w:val="nil"/>
          <w:right w:val="nil"/>
          <w:between w:val="nil"/>
        </w:pBdr>
        <w:ind w:left="1418"/>
        <w:jc w:val="both"/>
        <w:rPr>
          <w:rFonts w:ascii="Arial Narrow" w:hAnsi="Arial Narrow"/>
        </w:rPr>
      </w:pPr>
    </w:p>
    <w:p w14:paraId="3A1FF769" w14:textId="77777777" w:rsidR="00CE6B93" w:rsidRPr="00CE6B93" w:rsidRDefault="00CE6B93" w:rsidP="00CE6B93">
      <w:pPr>
        <w:pBdr>
          <w:top w:val="nil"/>
          <w:left w:val="nil"/>
          <w:bottom w:val="nil"/>
          <w:right w:val="nil"/>
          <w:between w:val="nil"/>
        </w:pBdr>
        <w:jc w:val="both"/>
        <w:rPr>
          <w:rFonts w:ascii="Arial Narrow" w:hAnsi="Arial Narrow"/>
        </w:rPr>
      </w:pPr>
      <w:r w:rsidRPr="00CE6B93">
        <w:rPr>
          <w:rFonts w:ascii="Arial Narrow" w:hAnsi="Arial Narrow"/>
          <w:b/>
          <w:bCs/>
        </w:rPr>
        <w:t>Articulación Institucional</w:t>
      </w:r>
      <w:r w:rsidRPr="00CE6B93">
        <w:rPr>
          <w:rFonts w:ascii="Arial Narrow" w:hAnsi="Arial Narrow"/>
        </w:rPr>
        <w:t>: La estrategia Enrútate para el Empleo promueve la creación de escenarios que posicionen el Servicio Público de Empleo y generen impactos en la ruta de empleabilidad y por ende en la inclusión laboral de jóvenes. Por esto, adicional a las alianzas con Ministerio de Trabajo, MinTIC y SENA, actualmente estamos articulados con:</w:t>
      </w:r>
    </w:p>
    <w:p w14:paraId="77635002" w14:textId="77777777" w:rsidR="00CE6B93" w:rsidRPr="00CE6B93" w:rsidRDefault="00CE6B93" w:rsidP="00CE6B93">
      <w:pPr>
        <w:pBdr>
          <w:top w:val="nil"/>
          <w:left w:val="nil"/>
          <w:bottom w:val="nil"/>
          <w:right w:val="nil"/>
          <w:between w:val="nil"/>
        </w:pBdr>
        <w:ind w:left="644"/>
        <w:jc w:val="both"/>
        <w:rPr>
          <w:rFonts w:ascii="Arial Narrow" w:hAnsi="Arial Narrow"/>
        </w:rPr>
      </w:pPr>
    </w:p>
    <w:p w14:paraId="380146E7" w14:textId="77777777" w:rsidR="00CE6B93" w:rsidRPr="00CE6B93" w:rsidRDefault="00CE6B93" w:rsidP="005D3F8B">
      <w:pPr>
        <w:numPr>
          <w:ilvl w:val="0"/>
          <w:numId w:val="55"/>
        </w:numPr>
        <w:pBdr>
          <w:top w:val="nil"/>
          <w:left w:val="nil"/>
          <w:bottom w:val="nil"/>
          <w:right w:val="nil"/>
          <w:between w:val="nil"/>
        </w:pBdr>
        <w:ind w:left="723"/>
        <w:contextualSpacing/>
        <w:jc w:val="both"/>
        <w:rPr>
          <w:rFonts w:ascii="Arial Narrow" w:hAnsi="Arial Narrow"/>
        </w:rPr>
      </w:pPr>
      <w:r w:rsidRPr="00CE6B93">
        <w:rPr>
          <w:rFonts w:ascii="Arial Narrow" w:hAnsi="Arial Narrow"/>
        </w:rPr>
        <w:t xml:space="preserve">La Gobernación del Atlántico en el Programa Atlántico para los jóvenes, el Instituto Colombiano de Bienestar Familiar (ICBF) y el ICETEX. </w:t>
      </w:r>
    </w:p>
    <w:p w14:paraId="2409CE3B" w14:textId="77777777" w:rsidR="00CE6B93" w:rsidRPr="00CE6B93" w:rsidRDefault="00CE6B93" w:rsidP="00CE6B93">
      <w:pPr>
        <w:pBdr>
          <w:top w:val="nil"/>
          <w:left w:val="nil"/>
          <w:bottom w:val="nil"/>
          <w:right w:val="nil"/>
          <w:between w:val="nil"/>
        </w:pBdr>
        <w:jc w:val="both"/>
        <w:rPr>
          <w:rFonts w:ascii="Arial Narrow" w:hAnsi="Arial Narrow"/>
        </w:rPr>
      </w:pPr>
    </w:p>
    <w:p w14:paraId="27397DC2"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Finalmente, se menciona que entre el 1 de enero y el 31 de octubre de 2021 se han logrado 116.284 colocaciones de jóvenes, es decir el 24% del total de las colocaciones en este periodo.</w:t>
      </w:r>
    </w:p>
    <w:p w14:paraId="639A4A86" w14:textId="77777777" w:rsidR="00CE6B93" w:rsidRPr="00CE6B93" w:rsidRDefault="00CE6B93" w:rsidP="00CE6B93">
      <w:pPr>
        <w:spacing w:line="259" w:lineRule="auto"/>
        <w:jc w:val="center"/>
        <w:rPr>
          <w:rFonts w:ascii="Arial Narrow" w:hAnsi="Arial Narrow"/>
          <w:lang w:val="es-CO"/>
        </w:rPr>
      </w:pPr>
      <w:r w:rsidRPr="00CE6B93">
        <w:rPr>
          <w:rFonts w:ascii="Arial Narrow" w:hAnsi="Arial Narrow"/>
          <w:noProof/>
          <w:lang w:val="es-CO"/>
        </w:rPr>
        <w:lastRenderedPageBreak/>
        <w:drawing>
          <wp:inline distT="0" distB="0" distL="0" distR="0" wp14:anchorId="20B37562" wp14:editId="1FAAE1C2">
            <wp:extent cx="2661920" cy="2153920"/>
            <wp:effectExtent l="0" t="0" r="5080" b="0"/>
            <wp:docPr id="77964" name="Imagen 7796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 name="Imagen 3197" descr="Tabla&#10;&#10;Descripción generada automáticament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1920" cy="2153920"/>
                    </a:xfrm>
                    <a:prstGeom prst="rect">
                      <a:avLst/>
                    </a:prstGeom>
                    <a:noFill/>
                    <a:ln>
                      <a:noFill/>
                    </a:ln>
                  </pic:spPr>
                </pic:pic>
              </a:graphicData>
            </a:graphic>
          </wp:inline>
        </w:drawing>
      </w:r>
    </w:p>
    <w:p w14:paraId="3129E8B9" w14:textId="77777777" w:rsidR="00CE6B93" w:rsidRPr="00CE6B93" w:rsidRDefault="00CE6B93" w:rsidP="00CE6B93">
      <w:pPr>
        <w:spacing w:line="259" w:lineRule="auto"/>
        <w:jc w:val="both"/>
        <w:rPr>
          <w:rFonts w:ascii="Arial Narrow" w:hAnsi="Arial Narrow"/>
          <w:lang w:val="es-CO"/>
        </w:rPr>
      </w:pPr>
    </w:p>
    <w:p w14:paraId="2FD1C638" w14:textId="77777777" w:rsidR="00CE6B93" w:rsidRPr="00CE6B93" w:rsidRDefault="00CE6B93" w:rsidP="005D3F8B">
      <w:pPr>
        <w:numPr>
          <w:ilvl w:val="0"/>
          <w:numId w:val="57"/>
        </w:numPr>
        <w:jc w:val="both"/>
        <w:rPr>
          <w:rFonts w:ascii="Arial Narrow" w:hAnsi="Arial Narrow"/>
          <w:b/>
          <w:bCs/>
          <w:lang w:val="es-CO"/>
        </w:rPr>
      </w:pPr>
      <w:r w:rsidRPr="00CE6B93">
        <w:rPr>
          <w:rFonts w:ascii="Arial Narrow" w:hAnsi="Arial Narrow"/>
          <w:b/>
          <w:bCs/>
          <w:lang w:val="es-CO"/>
        </w:rPr>
        <w:t>Estrategia de Inclusión Laboral para Personas con Discapacidad</w:t>
      </w:r>
    </w:p>
    <w:p w14:paraId="1DAE10FC"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39CE67B1"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xml:space="preserve">Desde el 2019 la Unidad del Servicio Público de Empleo, el Ministerio del Trabajo y la Consejería Presidencial para la Participación de las Personas con Discapacidad ejecutan la “Estrategia de inclusión laboral para personas con discapacidad - </w:t>
      </w:r>
      <w:proofErr w:type="spellStart"/>
      <w:r w:rsidRPr="00CE6B93">
        <w:rPr>
          <w:rFonts w:ascii="Arial Narrow" w:hAnsi="Arial Narrow"/>
          <w:lang w:val="es-CO"/>
        </w:rPr>
        <w:t>PcD</w:t>
      </w:r>
      <w:proofErr w:type="spellEnd"/>
      <w:r w:rsidRPr="00CE6B93">
        <w:rPr>
          <w:rFonts w:ascii="Arial Narrow" w:hAnsi="Arial Narrow"/>
          <w:lang w:val="es-CO"/>
        </w:rPr>
        <w:t>” que facilita y aumenta progresivamente su colocación en el sector público y privado en el marco del Modelo de Inclusión Laboral con enfoque de cierre de brechas.</w:t>
      </w:r>
    </w:p>
    <w:p w14:paraId="3E6CCA77" w14:textId="77777777" w:rsidR="00CE6B93" w:rsidRPr="00CE6B93" w:rsidRDefault="00CE6B93" w:rsidP="00CE6B93">
      <w:pPr>
        <w:spacing w:line="259" w:lineRule="auto"/>
        <w:jc w:val="both"/>
        <w:rPr>
          <w:rFonts w:ascii="Arial Narrow" w:hAnsi="Arial Narrow"/>
          <w:lang w:val="es-CO"/>
        </w:rPr>
      </w:pPr>
    </w:p>
    <w:p w14:paraId="6EA016E9"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xml:space="preserve">La estrategia de inclusión laboral para personas con discapacidad está orientada a brindar capacidad técnica y operativa a la red de prestadores del servicio público de empleo para garantizar la adecuada prestación del servicio para las </w:t>
      </w:r>
      <w:proofErr w:type="spellStart"/>
      <w:r w:rsidRPr="00CE6B93">
        <w:rPr>
          <w:rFonts w:ascii="Arial Narrow" w:hAnsi="Arial Narrow"/>
          <w:lang w:val="es-CO"/>
        </w:rPr>
        <w:t>PcD</w:t>
      </w:r>
      <w:proofErr w:type="spellEnd"/>
      <w:r w:rsidRPr="00CE6B93">
        <w:rPr>
          <w:rFonts w:ascii="Arial Narrow" w:hAnsi="Arial Narrow"/>
          <w:lang w:val="es-CO"/>
        </w:rPr>
        <w:t xml:space="preserve"> y los empleadores, permitiendo la vinculación y permanencia laboral de la población.</w:t>
      </w:r>
    </w:p>
    <w:p w14:paraId="0E9BE720" w14:textId="77777777" w:rsidR="00CE6B93" w:rsidRPr="00CE6B93" w:rsidRDefault="00CE6B93" w:rsidP="00CE6B93">
      <w:pPr>
        <w:spacing w:line="259" w:lineRule="auto"/>
        <w:jc w:val="both"/>
        <w:rPr>
          <w:rFonts w:ascii="Arial Narrow" w:hAnsi="Arial Narrow"/>
          <w:lang w:val="es-CO"/>
        </w:rPr>
      </w:pPr>
    </w:p>
    <w:p w14:paraId="0DFE817B"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Entre las principales actividades desarrolladas, se resaltan:</w:t>
      </w:r>
    </w:p>
    <w:p w14:paraId="77BA10C4" w14:textId="77777777" w:rsidR="00CE6B93" w:rsidRPr="00CE6B93" w:rsidRDefault="00CE6B93" w:rsidP="00CE6B93">
      <w:pPr>
        <w:spacing w:line="259" w:lineRule="auto"/>
        <w:jc w:val="both"/>
        <w:rPr>
          <w:rFonts w:ascii="Arial Narrow" w:hAnsi="Arial Narrow"/>
          <w:lang w:val="es-CO"/>
        </w:rPr>
      </w:pPr>
    </w:p>
    <w:p w14:paraId="38221B2D" w14:textId="77777777" w:rsidR="00CE6B93" w:rsidRPr="00CE6B93" w:rsidRDefault="00CE6B93" w:rsidP="005D3F8B">
      <w:pPr>
        <w:numPr>
          <w:ilvl w:val="0"/>
          <w:numId w:val="58"/>
        </w:numPr>
        <w:spacing w:line="259" w:lineRule="auto"/>
        <w:jc w:val="both"/>
        <w:rPr>
          <w:rFonts w:ascii="Arial Narrow" w:hAnsi="Arial Narrow"/>
          <w:lang w:val="es-CO"/>
        </w:rPr>
      </w:pPr>
      <w:r w:rsidRPr="00CE6B93">
        <w:rPr>
          <w:rFonts w:ascii="Arial Narrow" w:hAnsi="Arial Narrow"/>
          <w:lang w:val="es-CO"/>
        </w:rPr>
        <w:t>La Unidad del Servicio Público de Empleo tiene a disposición de la red de prestadores un curso virtual dirigido a funcionarios con el objeto de fortalecer competencias para la inclusión laboral para personas con discapacidad, en el marco de este curso se han matriculado 831 y se han certificado 580 aprendices con corte a noviembre de 2021.</w:t>
      </w:r>
    </w:p>
    <w:p w14:paraId="0F795D73" w14:textId="77777777" w:rsidR="00CE6B93" w:rsidRPr="00CE6B93" w:rsidRDefault="00CE6B93" w:rsidP="005D3F8B">
      <w:pPr>
        <w:numPr>
          <w:ilvl w:val="0"/>
          <w:numId w:val="58"/>
        </w:numPr>
        <w:spacing w:line="259" w:lineRule="auto"/>
        <w:jc w:val="both"/>
        <w:rPr>
          <w:rFonts w:ascii="Arial Narrow" w:hAnsi="Arial Narrow"/>
          <w:lang w:val="es-CO"/>
        </w:rPr>
      </w:pPr>
      <w:r w:rsidRPr="00CE6B93">
        <w:rPr>
          <w:rFonts w:ascii="Arial Narrow" w:hAnsi="Arial Narrow"/>
          <w:lang w:val="es-CO"/>
        </w:rPr>
        <w:t xml:space="preserve">Se brindó asistencia técnica a ocho (8) prestadores del SPE sobre los ajustes a la ruta de empleabilidad para personas con discapacidad (Comfama, Cajasan, Combarranquilla, </w:t>
      </w:r>
      <w:proofErr w:type="spellStart"/>
      <w:r w:rsidRPr="00CE6B93">
        <w:rPr>
          <w:rFonts w:ascii="Arial Narrow" w:hAnsi="Arial Narrow"/>
          <w:lang w:val="es-CO"/>
        </w:rPr>
        <w:t>Cajasai</w:t>
      </w:r>
      <w:proofErr w:type="spellEnd"/>
      <w:r w:rsidRPr="00CE6B93">
        <w:rPr>
          <w:rFonts w:ascii="Arial Narrow" w:hAnsi="Arial Narrow"/>
          <w:lang w:val="es-CO"/>
        </w:rPr>
        <w:t xml:space="preserve">, Comfenalco Cartagena, Zona Franca de Bogotá, Bolsa de Empleo de la Universidad del Atlántico y </w:t>
      </w:r>
      <w:proofErr w:type="spellStart"/>
      <w:r w:rsidRPr="00CE6B93">
        <w:rPr>
          <w:rFonts w:ascii="Arial Narrow" w:hAnsi="Arial Narrow"/>
          <w:lang w:val="es-CO"/>
        </w:rPr>
        <w:t>Cofrem</w:t>
      </w:r>
      <w:proofErr w:type="spellEnd"/>
      <w:r w:rsidRPr="00CE6B93">
        <w:rPr>
          <w:rFonts w:ascii="Arial Narrow" w:hAnsi="Arial Narrow"/>
          <w:lang w:val="es-CO"/>
        </w:rPr>
        <w:t>).</w:t>
      </w:r>
    </w:p>
    <w:p w14:paraId="3E02BEEC" w14:textId="77777777" w:rsidR="00CE6B93" w:rsidRPr="00CE6B93" w:rsidRDefault="00CE6B93" w:rsidP="005D3F8B">
      <w:pPr>
        <w:numPr>
          <w:ilvl w:val="0"/>
          <w:numId w:val="58"/>
        </w:numPr>
        <w:spacing w:line="259" w:lineRule="auto"/>
        <w:jc w:val="both"/>
        <w:rPr>
          <w:rFonts w:ascii="Arial Narrow" w:hAnsi="Arial Narrow"/>
          <w:lang w:val="es-CO"/>
        </w:rPr>
      </w:pPr>
      <w:r w:rsidRPr="00CE6B93">
        <w:rPr>
          <w:rFonts w:ascii="Arial Narrow" w:hAnsi="Arial Narrow"/>
          <w:lang w:val="es-CO"/>
        </w:rPr>
        <w:t xml:space="preserve">De igual forma, se brindó asesoría a trece (13) actores del sector trabajo en la ruta de empleabilidad y beneficios tributarios que favorecen la inclusión laboral de </w:t>
      </w:r>
      <w:proofErr w:type="spellStart"/>
      <w:r w:rsidRPr="00CE6B93">
        <w:rPr>
          <w:rFonts w:ascii="Arial Narrow" w:hAnsi="Arial Narrow"/>
          <w:lang w:val="es-CO"/>
        </w:rPr>
        <w:t>PcD</w:t>
      </w:r>
      <w:proofErr w:type="spellEnd"/>
      <w:r w:rsidRPr="00CE6B93">
        <w:rPr>
          <w:rFonts w:ascii="Arial Narrow" w:hAnsi="Arial Narrow"/>
          <w:lang w:val="es-CO"/>
        </w:rPr>
        <w:t xml:space="preserve"> (empresarios, gobernaciones, alcaldías, ONG). Se resalta en la asesoría los ajustes razonables para las </w:t>
      </w:r>
      <w:proofErr w:type="spellStart"/>
      <w:r w:rsidRPr="00CE6B93">
        <w:rPr>
          <w:rFonts w:ascii="Arial Narrow" w:hAnsi="Arial Narrow"/>
          <w:lang w:val="es-CO"/>
        </w:rPr>
        <w:t>PcD</w:t>
      </w:r>
      <w:proofErr w:type="spellEnd"/>
      <w:r w:rsidRPr="00CE6B93">
        <w:rPr>
          <w:rFonts w:ascii="Arial Narrow" w:hAnsi="Arial Narrow"/>
          <w:lang w:val="es-CO"/>
        </w:rPr>
        <w:t xml:space="preserve"> en accesibilidad al medio físico, en el acceso a la información y las comunicaciones y la opción de implementar el teletrabajo, el trabajo en casa y horarios flexibles que faciliten el acceso al empleo de esta población.</w:t>
      </w:r>
    </w:p>
    <w:p w14:paraId="0A633BC7" w14:textId="77777777" w:rsidR="00CE6B93" w:rsidRPr="00CE6B93" w:rsidRDefault="00CE6B93" w:rsidP="005D3F8B">
      <w:pPr>
        <w:numPr>
          <w:ilvl w:val="0"/>
          <w:numId w:val="58"/>
        </w:numPr>
        <w:spacing w:line="259" w:lineRule="auto"/>
        <w:jc w:val="both"/>
        <w:rPr>
          <w:rFonts w:ascii="Arial Narrow" w:hAnsi="Arial Narrow"/>
          <w:lang w:val="es-CO"/>
        </w:rPr>
      </w:pPr>
      <w:r w:rsidRPr="00CE6B93">
        <w:rPr>
          <w:rFonts w:ascii="Arial Narrow" w:hAnsi="Arial Narrow"/>
          <w:lang w:val="es-CO"/>
        </w:rPr>
        <w:lastRenderedPageBreak/>
        <w:t>Con el objeto de fortalecer los servicios del primer nivel de intervención de 23 Centros de Empleo autorizados por la Unidad del Servicio Público de Empleo, se ejecutó en el presente año 2021 un proyecto con el apoyo de la Organización Internacional para las Migraciones - OIM y la Agencia de los Estados Unidos para el Desarrollo Internacional - USAID, para la atención de personas con discapacidad y pertenecientes a etnias en el marco de la emergencia sanitaria a causa del Covid-19.</w:t>
      </w:r>
    </w:p>
    <w:p w14:paraId="1BF9052E" w14:textId="77777777" w:rsidR="00CE6B93" w:rsidRPr="00CE6B93" w:rsidRDefault="00CE6B93" w:rsidP="005D3F8B">
      <w:pPr>
        <w:numPr>
          <w:ilvl w:val="0"/>
          <w:numId w:val="58"/>
        </w:numPr>
        <w:spacing w:line="259" w:lineRule="auto"/>
        <w:jc w:val="both"/>
        <w:rPr>
          <w:rFonts w:ascii="Arial Narrow" w:hAnsi="Arial Narrow"/>
          <w:lang w:val="es-CO"/>
        </w:rPr>
      </w:pPr>
      <w:r w:rsidRPr="00CE6B93">
        <w:rPr>
          <w:rFonts w:ascii="Arial Narrow" w:hAnsi="Arial Narrow"/>
          <w:lang w:val="es-CO"/>
        </w:rPr>
        <w:t>La Unidad del SPE en abril de 2021, otorgó el reconocimiento a 23 centros de empleo de 11 prestadores del SPE por ser inclusivos para personas con discapacidad en la vigencia 2020 y se distinguen por la adecuada implementación de ajustes en la Ruta de Empleabilidad para la atención de dichas personas en el marco del modelo de inclusión laboral con enfoque de cierre de brechas y la Estrategia de inclusión laboral para personas con discapacidad.</w:t>
      </w:r>
    </w:p>
    <w:p w14:paraId="3B487EEB" w14:textId="77777777" w:rsidR="00CE6B93" w:rsidRPr="00CE6B93" w:rsidRDefault="00CE6B93" w:rsidP="005D3F8B">
      <w:pPr>
        <w:numPr>
          <w:ilvl w:val="0"/>
          <w:numId w:val="58"/>
        </w:numPr>
        <w:spacing w:line="259" w:lineRule="auto"/>
        <w:jc w:val="both"/>
        <w:rPr>
          <w:rFonts w:ascii="Arial Narrow" w:hAnsi="Arial Narrow"/>
          <w:lang w:val="es-CO"/>
        </w:rPr>
      </w:pPr>
      <w:r w:rsidRPr="00CE6B93">
        <w:rPr>
          <w:rFonts w:ascii="Arial Narrow" w:hAnsi="Arial Narrow"/>
          <w:lang w:val="es-CO"/>
        </w:rPr>
        <w:t>Así mismo, en el mes de diciembre, la Unidad del SPE hizo un reconocimiento especial a 14 agencias y 43 de sus centros de empleo por promover prácticas, a través de sus servicios de gestión y colocación, que tienen como objetivo favorecer la inclusión laboral de las personas con discapacidad (</w:t>
      </w:r>
      <w:proofErr w:type="spellStart"/>
      <w:r w:rsidRPr="00CE6B93">
        <w:rPr>
          <w:rFonts w:ascii="Arial Narrow" w:hAnsi="Arial Narrow"/>
          <w:lang w:val="es-CO"/>
        </w:rPr>
        <w:t>PcD</w:t>
      </w:r>
      <w:proofErr w:type="spellEnd"/>
      <w:r w:rsidRPr="00CE6B93">
        <w:rPr>
          <w:rFonts w:ascii="Arial Narrow" w:hAnsi="Arial Narrow"/>
          <w:lang w:val="es-CO"/>
        </w:rPr>
        <w:t>) en el país. </w:t>
      </w:r>
    </w:p>
    <w:p w14:paraId="6739C29A" w14:textId="77777777" w:rsidR="00CE6B93" w:rsidRPr="00CE6B93" w:rsidRDefault="00CE6B93" w:rsidP="00CE6B93">
      <w:pPr>
        <w:spacing w:line="259" w:lineRule="auto"/>
        <w:ind w:left="720"/>
        <w:jc w:val="both"/>
        <w:rPr>
          <w:rFonts w:ascii="Arial Narrow" w:hAnsi="Arial Narrow"/>
          <w:lang w:val="es-CO"/>
        </w:rPr>
      </w:pPr>
      <w:r w:rsidRPr="00CE6B93">
        <w:rPr>
          <w:rFonts w:ascii="Arial Narrow" w:hAnsi="Arial Narrow"/>
          <w:lang w:val="es-CO"/>
        </w:rPr>
        <w:t xml:space="preserve">Los prestadores destacados, que se postularon a este reconocimiento en la vigencia 2021, fueron distinguidos por tener equipos humanos calificados, instalaciones accesibles, trabajadores que manejan Lengua de Señas Colombiana, unidades móviles con condiciones de accesibilidad, reportar importantes cifras de </w:t>
      </w:r>
      <w:proofErr w:type="spellStart"/>
      <w:r w:rsidRPr="00CE6B93">
        <w:rPr>
          <w:rFonts w:ascii="Arial Narrow" w:hAnsi="Arial Narrow"/>
          <w:lang w:val="es-CO"/>
        </w:rPr>
        <w:t>PcD</w:t>
      </w:r>
      <w:proofErr w:type="spellEnd"/>
      <w:r w:rsidRPr="00CE6B93">
        <w:rPr>
          <w:rFonts w:ascii="Arial Narrow" w:hAnsi="Arial Narrow"/>
          <w:lang w:val="es-CO"/>
        </w:rPr>
        <w:t xml:space="preserve"> que accedieron a un trabajo, entre otros.</w:t>
      </w:r>
    </w:p>
    <w:p w14:paraId="2DEB87DB" w14:textId="77777777" w:rsidR="00CE6B93" w:rsidRPr="00CE6B93" w:rsidRDefault="00CE6B93" w:rsidP="00CE6B93">
      <w:pPr>
        <w:spacing w:line="259" w:lineRule="auto"/>
        <w:ind w:left="720"/>
        <w:jc w:val="both"/>
        <w:rPr>
          <w:rFonts w:ascii="Arial Narrow" w:hAnsi="Arial Narrow"/>
          <w:lang w:val="es-CO"/>
        </w:rPr>
      </w:pPr>
      <w:r w:rsidRPr="00CE6B93">
        <w:rPr>
          <w:rFonts w:ascii="Arial Narrow" w:hAnsi="Arial Narrow"/>
          <w:lang w:val="es-CO"/>
        </w:rPr>
        <w:t xml:space="preserve">Fueron cuatro las regionales de la Agencia Pública de Empleo del Sena las que recibieron el reconocimiento especial: Bolívar, Norte de Santander, Bogotá y Huila; 12 cajas de compensación familiar: Compensar y ocho centros de empleo con sedes en Bogotá y Cundinamarca; Comfenalco Antioquia y dos centros de empleo con sedes en Rionegro y Medellín. También, Comfenalco Santander y dos centros de empleo con sedes en Girón y Floridablanca; Comfanorte; </w:t>
      </w:r>
      <w:proofErr w:type="spellStart"/>
      <w:r w:rsidRPr="00CE6B93">
        <w:rPr>
          <w:rFonts w:ascii="Arial Narrow" w:hAnsi="Arial Narrow"/>
          <w:lang w:val="es-CO"/>
        </w:rPr>
        <w:t>Comfaoriente</w:t>
      </w:r>
      <w:proofErr w:type="spellEnd"/>
      <w:r w:rsidRPr="00CE6B93">
        <w:rPr>
          <w:rFonts w:ascii="Arial Narrow" w:hAnsi="Arial Narrow"/>
          <w:lang w:val="es-CO"/>
        </w:rPr>
        <w:t xml:space="preserve">; Comfenalco Quindío; Comfenalco Atlántico; Cafam y seis centros de empleo con sedes en Bogotá y Cundinamarca; Cajasan y ocho centros de empleo con sedes en Santander; Comfandi y siete centros de empleo con sedes en el Valle del Cauca; </w:t>
      </w:r>
      <w:proofErr w:type="spellStart"/>
      <w:r w:rsidRPr="00CE6B93">
        <w:rPr>
          <w:rFonts w:ascii="Arial Narrow" w:hAnsi="Arial Narrow"/>
          <w:lang w:val="es-CO"/>
        </w:rPr>
        <w:t>Cafaba</w:t>
      </w:r>
      <w:proofErr w:type="spellEnd"/>
      <w:r w:rsidRPr="00CE6B93">
        <w:rPr>
          <w:rFonts w:ascii="Arial Narrow" w:hAnsi="Arial Narrow"/>
          <w:lang w:val="es-CO"/>
        </w:rPr>
        <w:t xml:space="preserve">; </w:t>
      </w:r>
      <w:proofErr w:type="spellStart"/>
      <w:r w:rsidRPr="00CE6B93">
        <w:rPr>
          <w:rFonts w:ascii="Arial Narrow" w:hAnsi="Arial Narrow"/>
          <w:lang w:val="es-CO"/>
        </w:rPr>
        <w:t>Comfamiliar</w:t>
      </w:r>
      <w:proofErr w:type="spellEnd"/>
      <w:r w:rsidRPr="00CE6B93">
        <w:rPr>
          <w:rFonts w:ascii="Arial Narrow" w:hAnsi="Arial Narrow"/>
          <w:lang w:val="es-CO"/>
        </w:rPr>
        <w:t xml:space="preserve"> Risaralda, y el ente territorial Alcaldía de Barranquilla.</w:t>
      </w:r>
    </w:p>
    <w:p w14:paraId="3FC7A457" w14:textId="77777777" w:rsidR="00CE6B93" w:rsidRPr="00CE6B93" w:rsidRDefault="00CE6B93" w:rsidP="005D3F8B">
      <w:pPr>
        <w:numPr>
          <w:ilvl w:val="0"/>
          <w:numId w:val="59"/>
        </w:numPr>
        <w:spacing w:line="259" w:lineRule="auto"/>
        <w:jc w:val="both"/>
        <w:rPr>
          <w:rFonts w:ascii="Arial Narrow" w:hAnsi="Arial Narrow"/>
          <w:lang w:val="es-CO"/>
        </w:rPr>
      </w:pPr>
      <w:r w:rsidRPr="00CE6B93">
        <w:rPr>
          <w:rFonts w:ascii="Arial Narrow" w:hAnsi="Arial Narrow"/>
          <w:lang w:val="es-CO"/>
        </w:rPr>
        <w:t>Se elaboraron 2 documentos técnicos: “ABC para Promover la Inclusión Laboral de personas con discapacidad en el Servicio Público de Empleo'' y el documento de “Recomendaciones y Pautas para la Atención de Personas con Discapacidad Psicosocial en la Ruta de Empleabilidad del Servicio Público de Empleo”.</w:t>
      </w:r>
    </w:p>
    <w:p w14:paraId="68F877E4" w14:textId="77777777" w:rsidR="00CE6B93" w:rsidRPr="00CE6B93" w:rsidRDefault="00CE6B93" w:rsidP="005D3F8B">
      <w:pPr>
        <w:numPr>
          <w:ilvl w:val="0"/>
          <w:numId w:val="59"/>
        </w:numPr>
        <w:spacing w:line="259" w:lineRule="auto"/>
        <w:jc w:val="both"/>
        <w:rPr>
          <w:rFonts w:ascii="Arial Narrow" w:hAnsi="Arial Narrow"/>
          <w:lang w:val="es-CO"/>
        </w:rPr>
      </w:pPr>
      <w:r w:rsidRPr="00CE6B93">
        <w:rPr>
          <w:rFonts w:ascii="Arial Narrow" w:hAnsi="Arial Narrow"/>
          <w:lang w:val="es-CO"/>
        </w:rPr>
        <w:t>Se articuló un espacio de transferencia de conocimiento en articulación con el DAFP dirigido a la red de prestadores donde se socializó la ruta de empleabilidad para personas con discapacidad en el sector público, logros y avances a la luz del Decreto 2011 de 2017; espacio que contó con la participación de 305 funcionarios, el 15 de septiembre de 2021.</w:t>
      </w:r>
    </w:p>
    <w:p w14:paraId="1F1C6150" w14:textId="77777777" w:rsidR="00CE6B93" w:rsidRPr="00CE6B93" w:rsidRDefault="00CE6B93" w:rsidP="005D3F8B">
      <w:pPr>
        <w:numPr>
          <w:ilvl w:val="0"/>
          <w:numId w:val="59"/>
        </w:numPr>
        <w:spacing w:line="259" w:lineRule="auto"/>
        <w:jc w:val="both"/>
        <w:rPr>
          <w:rFonts w:ascii="Arial Narrow" w:hAnsi="Arial Narrow"/>
          <w:lang w:val="es-CO"/>
        </w:rPr>
      </w:pPr>
      <w:r w:rsidRPr="00CE6B93">
        <w:rPr>
          <w:rFonts w:ascii="Arial Narrow" w:hAnsi="Arial Narrow"/>
          <w:lang w:val="es-CO"/>
        </w:rPr>
        <w:t xml:space="preserve">Se participó en reunión con el Banco Interamericano de Desarrollo – BID y la Consejería Presidencial de Participación de </w:t>
      </w:r>
      <w:proofErr w:type="spellStart"/>
      <w:r w:rsidRPr="00CE6B93">
        <w:rPr>
          <w:rFonts w:ascii="Arial Narrow" w:hAnsi="Arial Narrow"/>
          <w:lang w:val="es-CO"/>
        </w:rPr>
        <w:t>PcD</w:t>
      </w:r>
      <w:proofErr w:type="spellEnd"/>
      <w:r w:rsidRPr="00CE6B93">
        <w:rPr>
          <w:rFonts w:ascii="Arial Narrow" w:hAnsi="Arial Narrow"/>
          <w:lang w:val="es-CO"/>
        </w:rPr>
        <w:t xml:space="preserve"> para dar a conocer los avances en materia de inclusión laboral y los compromisos del Gobierno colombiano y la Unidad del SPE frente al crédito por valor de USD 300 millones.</w:t>
      </w:r>
    </w:p>
    <w:p w14:paraId="1ECDFABA" w14:textId="77777777" w:rsidR="00CE6B93" w:rsidRPr="00CE6B93" w:rsidRDefault="00CE6B93" w:rsidP="005D3F8B">
      <w:pPr>
        <w:numPr>
          <w:ilvl w:val="0"/>
          <w:numId w:val="46"/>
        </w:numPr>
        <w:spacing w:line="259" w:lineRule="auto"/>
        <w:jc w:val="both"/>
        <w:rPr>
          <w:rFonts w:ascii="Arial Narrow" w:hAnsi="Arial Narrow"/>
          <w:lang w:val="es-CO"/>
        </w:rPr>
      </w:pPr>
      <w:r w:rsidRPr="00CE6B93">
        <w:rPr>
          <w:rFonts w:ascii="Arial Narrow" w:hAnsi="Arial Narrow"/>
          <w:lang w:val="es-CO"/>
        </w:rPr>
        <w:lastRenderedPageBreak/>
        <w:t>Con el apoyo del SENA y desde la Unidad del Servicio Público de Empleo se brindó un curso de Lengua de Señas Colombiana – LSC dirigido a Prestadores del SPE. El primer curso virtual concluyó el 4 de noviembre de 2021 y contó con la participación de 28 colaboradores de la red de Prestadores del SPE y 2 funcionarios del grupo de atención al ciudadano de la Unidad del SPE. Con el curso se buscó fortalecer las capacidades técnicas del equipo humano de los prestadores para facilitar la atención de población con discapacidad auditiva; este componente de capacitación contribuirá a la inclusión laboral de las personas con discapacidad. El día 10 de noviembre de 2021 se inició otro curso de lengua de señas dirigido a 29 funcionarios de la red de prestadores del servicio público de empleo.</w:t>
      </w:r>
    </w:p>
    <w:p w14:paraId="5F18820B"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4A41BCFB"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xml:space="preserve">A </w:t>
      </w:r>
      <w:proofErr w:type="gramStart"/>
      <w:r w:rsidRPr="00CE6B93">
        <w:rPr>
          <w:rFonts w:ascii="Arial Narrow" w:hAnsi="Arial Narrow"/>
          <w:lang w:val="es-CO"/>
        </w:rPr>
        <w:t>continuación</w:t>
      </w:r>
      <w:proofErr w:type="gramEnd"/>
      <w:r w:rsidRPr="00CE6B93">
        <w:rPr>
          <w:rFonts w:ascii="Arial Narrow" w:hAnsi="Arial Narrow"/>
          <w:lang w:val="es-CO"/>
        </w:rPr>
        <w:t xml:space="preserve"> se refieren los avances en el indicador. Es importante mencionar </w:t>
      </w:r>
      <w:proofErr w:type="gramStart"/>
      <w:r w:rsidRPr="00CE6B93">
        <w:rPr>
          <w:rFonts w:ascii="Arial Narrow" w:hAnsi="Arial Narrow"/>
          <w:lang w:val="es-CO"/>
        </w:rPr>
        <w:t>que</w:t>
      </w:r>
      <w:proofErr w:type="gramEnd"/>
      <w:r w:rsidRPr="00CE6B93">
        <w:rPr>
          <w:rFonts w:ascii="Arial Narrow" w:hAnsi="Arial Narrow"/>
          <w:lang w:val="es-CO"/>
        </w:rPr>
        <w:t xml:space="preserve"> para el cuatrienio, este tiene un cumplimiento del 92%.</w:t>
      </w:r>
    </w:p>
    <w:p w14:paraId="56FBD2FB" w14:textId="77777777" w:rsidR="00CE6B93" w:rsidRPr="00CE6B93" w:rsidRDefault="00CE6B93" w:rsidP="00CE6B93">
      <w:pPr>
        <w:spacing w:line="259" w:lineRule="auto"/>
        <w:jc w:val="both"/>
        <w:rPr>
          <w:rFonts w:ascii="Arial Narrow" w:hAnsi="Arial Narrow"/>
          <w:lang w:val="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4017"/>
        <w:gridCol w:w="1629"/>
        <w:gridCol w:w="1978"/>
        <w:gridCol w:w="1204"/>
      </w:tblGrid>
      <w:tr w:rsidR="00CE6B93" w:rsidRPr="00CE6B93" w14:paraId="66E92231" w14:textId="77777777" w:rsidTr="00996685">
        <w:trPr>
          <w:trHeight w:val="244"/>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DEEBF6"/>
            <w:tcMar>
              <w:top w:w="0" w:type="dxa"/>
              <w:left w:w="70" w:type="dxa"/>
              <w:bottom w:w="0" w:type="dxa"/>
              <w:right w:w="70" w:type="dxa"/>
            </w:tcMar>
            <w:vAlign w:val="center"/>
            <w:hideMark/>
          </w:tcPr>
          <w:p w14:paraId="15D9D34F" w14:textId="77777777" w:rsidR="00CE6B93" w:rsidRPr="00CE6B93" w:rsidRDefault="00CE6B93" w:rsidP="00CE6B93">
            <w:pPr>
              <w:spacing w:line="259" w:lineRule="auto"/>
              <w:jc w:val="center"/>
              <w:rPr>
                <w:rFonts w:ascii="Arial Narrow" w:hAnsi="Arial Narrow"/>
                <w:b/>
                <w:bCs/>
                <w:lang w:val="es-CO"/>
              </w:rPr>
            </w:pPr>
            <w:r w:rsidRPr="00CE6B93">
              <w:rPr>
                <w:rFonts w:ascii="Arial Narrow" w:hAnsi="Arial Narrow"/>
                <w:b/>
                <w:bCs/>
                <w:lang w:val="es-CO"/>
              </w:rPr>
              <w:t>INDICADOR</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DEEBF6"/>
            <w:tcMar>
              <w:top w:w="0" w:type="dxa"/>
              <w:left w:w="70" w:type="dxa"/>
              <w:bottom w:w="0" w:type="dxa"/>
              <w:right w:w="70" w:type="dxa"/>
            </w:tcMar>
            <w:vAlign w:val="center"/>
            <w:hideMark/>
          </w:tcPr>
          <w:p w14:paraId="608C354B" w14:textId="77777777" w:rsidR="00CE6B93" w:rsidRPr="00CE6B93" w:rsidRDefault="00CE6B93" w:rsidP="00CE6B93">
            <w:pPr>
              <w:spacing w:line="259" w:lineRule="auto"/>
              <w:jc w:val="center"/>
              <w:rPr>
                <w:rFonts w:ascii="Arial Narrow" w:hAnsi="Arial Narrow"/>
                <w:b/>
                <w:bCs/>
                <w:lang w:val="es-CO"/>
              </w:rPr>
            </w:pPr>
            <w:r w:rsidRPr="00CE6B93">
              <w:rPr>
                <w:rFonts w:ascii="Arial Narrow" w:hAnsi="Arial Narrow"/>
                <w:b/>
                <w:bCs/>
                <w:lang w:val="es-CO"/>
              </w:rPr>
              <w:t>META CUATRIENIO</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EEBF6"/>
            <w:tcMar>
              <w:top w:w="0" w:type="dxa"/>
              <w:left w:w="70" w:type="dxa"/>
              <w:bottom w:w="0" w:type="dxa"/>
              <w:right w:w="70" w:type="dxa"/>
            </w:tcMar>
            <w:vAlign w:val="center"/>
            <w:hideMark/>
          </w:tcPr>
          <w:p w14:paraId="7DE575E7" w14:textId="77777777" w:rsidR="00CE6B93" w:rsidRPr="00CE6B93" w:rsidRDefault="00CE6B93" w:rsidP="00CE6B93">
            <w:pPr>
              <w:spacing w:line="259" w:lineRule="auto"/>
              <w:jc w:val="center"/>
              <w:rPr>
                <w:rFonts w:ascii="Arial Narrow" w:hAnsi="Arial Narrow"/>
                <w:b/>
                <w:bCs/>
                <w:lang w:val="es-CO"/>
              </w:rPr>
            </w:pPr>
            <w:r w:rsidRPr="00CE6B93">
              <w:rPr>
                <w:rFonts w:ascii="Arial Narrow" w:hAnsi="Arial Narrow"/>
                <w:b/>
                <w:bCs/>
                <w:lang w:val="es-CO"/>
              </w:rPr>
              <w:t>AVANCE ACUMULADO A OCTUBRE 2021</w:t>
            </w:r>
          </w:p>
        </w:tc>
      </w:tr>
      <w:tr w:rsidR="00CE6B93" w:rsidRPr="00CE6B93" w14:paraId="747B3FDD" w14:textId="77777777" w:rsidTr="00996685">
        <w:trPr>
          <w:trHeight w:val="228"/>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D194A2" w14:textId="77777777" w:rsidR="00CE6B93" w:rsidRPr="00CE6B93" w:rsidRDefault="00CE6B93" w:rsidP="00CE6B93">
            <w:pPr>
              <w:spacing w:line="259" w:lineRule="auto"/>
              <w:jc w:val="center"/>
              <w:rPr>
                <w:rFonts w:ascii="Arial Narrow" w:hAnsi="Arial Narrow"/>
                <w:b/>
                <w:bCs/>
                <w:lang w:val="es-CO"/>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B3FD4BB" w14:textId="77777777" w:rsidR="00CE6B93" w:rsidRPr="00CE6B93" w:rsidRDefault="00CE6B93" w:rsidP="00CE6B93">
            <w:pPr>
              <w:spacing w:line="259" w:lineRule="auto"/>
              <w:jc w:val="center"/>
              <w:rPr>
                <w:rFonts w:ascii="Arial Narrow" w:hAnsi="Arial Narrow"/>
                <w:b/>
                <w:bCs/>
                <w:lang w:val="es-CO"/>
              </w:rPr>
            </w:pPr>
          </w:p>
        </w:tc>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70" w:type="dxa"/>
              <w:bottom w:w="0" w:type="dxa"/>
              <w:right w:w="70" w:type="dxa"/>
            </w:tcMar>
            <w:vAlign w:val="center"/>
            <w:hideMark/>
          </w:tcPr>
          <w:p w14:paraId="1AD0E786" w14:textId="77777777" w:rsidR="00CE6B93" w:rsidRPr="00CE6B93" w:rsidRDefault="00CE6B93" w:rsidP="00CE6B93">
            <w:pPr>
              <w:spacing w:line="259" w:lineRule="auto"/>
              <w:jc w:val="center"/>
              <w:rPr>
                <w:rFonts w:ascii="Arial Narrow" w:hAnsi="Arial Narrow"/>
                <w:b/>
                <w:bCs/>
                <w:lang w:val="es-CO"/>
              </w:rPr>
            </w:pPr>
            <w:r w:rsidRPr="00CE6B93">
              <w:rPr>
                <w:rFonts w:ascii="Arial Narrow" w:hAnsi="Arial Narrow"/>
                <w:b/>
                <w:bCs/>
                <w:lang w:val="es-CO"/>
              </w:rPr>
              <w:t>Número de colocaciones</w:t>
            </w:r>
          </w:p>
        </w:tc>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70" w:type="dxa"/>
              <w:bottom w:w="0" w:type="dxa"/>
              <w:right w:w="70" w:type="dxa"/>
            </w:tcMar>
            <w:vAlign w:val="center"/>
            <w:hideMark/>
          </w:tcPr>
          <w:p w14:paraId="5B4EAE22" w14:textId="77777777" w:rsidR="00CE6B93" w:rsidRPr="00CE6B93" w:rsidRDefault="00CE6B93" w:rsidP="00CE6B93">
            <w:pPr>
              <w:spacing w:line="259" w:lineRule="auto"/>
              <w:jc w:val="center"/>
              <w:rPr>
                <w:rFonts w:ascii="Arial Narrow" w:hAnsi="Arial Narrow"/>
                <w:b/>
                <w:bCs/>
                <w:lang w:val="es-CO"/>
              </w:rPr>
            </w:pPr>
            <w:r w:rsidRPr="00CE6B93">
              <w:rPr>
                <w:rFonts w:ascii="Arial Narrow" w:hAnsi="Arial Narrow"/>
                <w:b/>
                <w:bCs/>
                <w:lang w:val="es-CO"/>
              </w:rPr>
              <w:t>Porcentaje</w:t>
            </w:r>
          </w:p>
        </w:tc>
      </w:tr>
      <w:tr w:rsidR="00CE6B93" w:rsidRPr="00CE6B93" w14:paraId="4C055D35" w14:textId="77777777" w:rsidTr="00996685">
        <w:trPr>
          <w:trHeight w:val="65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374E089B"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Colocaciones de personas con discapacidad a través del Servicio Público de Empleo</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47ACFDF2"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7.082</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52970C5F"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6.529</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14:paraId="07C28217"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92%</w:t>
            </w:r>
          </w:p>
        </w:tc>
      </w:tr>
    </w:tbl>
    <w:p w14:paraId="04D5A495"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xml:space="preserve">         Fuente: Sinergia octubre de 2021</w:t>
      </w:r>
    </w:p>
    <w:p w14:paraId="131791F1" w14:textId="77777777" w:rsidR="00CE6B93" w:rsidRPr="00CE6B93" w:rsidRDefault="00CE6B93" w:rsidP="00CE6B93">
      <w:pPr>
        <w:spacing w:line="259" w:lineRule="auto"/>
        <w:jc w:val="both"/>
        <w:rPr>
          <w:rFonts w:ascii="Arial Narrow" w:hAnsi="Arial Narrow"/>
          <w:lang w:val="es-CO"/>
        </w:rPr>
      </w:pPr>
    </w:p>
    <w:p w14:paraId="0A468BAB" w14:textId="77777777" w:rsidR="00CE6B93" w:rsidRPr="00CE6B93" w:rsidRDefault="00CE6B93" w:rsidP="005D3F8B">
      <w:pPr>
        <w:numPr>
          <w:ilvl w:val="0"/>
          <w:numId w:val="60"/>
        </w:numPr>
        <w:jc w:val="both"/>
        <w:rPr>
          <w:rFonts w:ascii="Arial Narrow" w:hAnsi="Arial Narrow"/>
          <w:b/>
          <w:bCs/>
          <w:lang w:val="es-CO"/>
        </w:rPr>
      </w:pPr>
      <w:r w:rsidRPr="00CE6B93">
        <w:rPr>
          <w:rFonts w:ascii="Arial Narrow" w:hAnsi="Arial Narrow"/>
          <w:b/>
          <w:bCs/>
          <w:lang w:val="es-CO"/>
        </w:rPr>
        <w:t>Estrategia de Inclusión Laboral para Veteranos de la Fuerza Pública</w:t>
      </w:r>
    </w:p>
    <w:p w14:paraId="4F68CCAD"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0280F37A"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Unidad del Servicio Público de Empleo, en articulación con el Ministerio del Trabajo y el Ministerio de Defensa Nacional diseñaron una Estrategia de Inclusión Laboral para Veteranos de la Fuerza Pública, que busca favorecer el acceso a un empleo digno y decente; y de esta manera, brindarles una oportunidad de transición exitosa a la vida laboral luego de haber prestado su servicio a la patria.</w:t>
      </w:r>
    </w:p>
    <w:p w14:paraId="28092EA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034F209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estrategia fue lanzada en un evento virtual el 28 de octubre de 2021; dando aplicabilidad a lo dispuesto en el artículo 17 de la Ley 1979 de 2019. En dicho evento se contó con la participación del Ministerio de Defensa Nacional, el Ministerio del Trabajo, la Consejería Presidencial para la participación de personas con discapacidad, el SENA y el Consejo Nacional de Veteranos.</w:t>
      </w:r>
    </w:p>
    <w:p w14:paraId="0DA16D77" w14:textId="77777777" w:rsidR="00CE6B93" w:rsidRPr="00CE6B93" w:rsidRDefault="00CE6B93" w:rsidP="00CE6B93">
      <w:pPr>
        <w:spacing w:line="259" w:lineRule="auto"/>
        <w:jc w:val="both"/>
        <w:rPr>
          <w:rFonts w:ascii="Arial Narrow" w:hAnsi="Arial Narrow"/>
          <w:lang w:val="es-CO"/>
        </w:rPr>
      </w:pPr>
    </w:p>
    <w:p w14:paraId="04F11B58"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Como parte de la estrategia, la Unidad del SPE elaboró una Guía de Ajustes a la Ruta de Empleabilidad para la Atención de los Veteranos de la Fuerza Pública, con el fin de proporcionarle a la red de prestadores del Servicio Público de Empleo lineamientos técnicos sobre los ajustes a la ruta de empleabilidad. Así como un “ABC” para impulsar la inclusión laboral de Veteranos de la Fuerza Pública con información en general del Servicio Público de Empleo e información sobre la estrategia y los beneficios establecidos a los empresarios que los contraten en el marco de la ley 1979 del 2019 para brindarles una oportunidad de transición exitosa a la vida laboral luego de haber prestado su servicio a la patria.</w:t>
      </w:r>
    </w:p>
    <w:p w14:paraId="30B2B06C"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lastRenderedPageBreak/>
        <w:t>Según información del Ministerio de Defensa Nacional se estima la acreditación de 175.000 Veteranos de la Fuerza Pública, de los cuales a corte noviembre de 2021 se encuentran registrados 3.692 veteranos en el Sistema de Información de la Unidad del Servicio Público de Empleo.</w:t>
      </w:r>
    </w:p>
    <w:p w14:paraId="5226F494" w14:textId="77777777" w:rsidR="00CE6B93" w:rsidRPr="00CE6B93" w:rsidRDefault="00CE6B93" w:rsidP="00CE6B93">
      <w:pPr>
        <w:spacing w:line="259" w:lineRule="auto"/>
        <w:jc w:val="both"/>
        <w:rPr>
          <w:rFonts w:ascii="Arial Narrow" w:hAnsi="Arial Narrow"/>
          <w:lang w:val="es-CO"/>
        </w:rPr>
      </w:pPr>
    </w:p>
    <w:p w14:paraId="3B81A756"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Es importante resaltar, que en el sistema de información del Servicio Público de Empleo se creó una marcación automática para identificar esta población, resultado del cruce de información con el Registro Único de Veteranos – RUV del Ministerio de Defensa Nacional. Dicha información sólo es visible por los Prestadores del SPE.</w:t>
      </w:r>
    </w:p>
    <w:p w14:paraId="77FD5259" w14:textId="77777777" w:rsidR="00CE6B93" w:rsidRPr="00CE6B93" w:rsidRDefault="00CE6B93" w:rsidP="00CE6B93">
      <w:pPr>
        <w:spacing w:line="259" w:lineRule="auto"/>
        <w:jc w:val="both"/>
        <w:rPr>
          <w:rFonts w:ascii="Arial Narrow" w:hAnsi="Arial Narrow"/>
          <w:lang w:val="es-CO"/>
        </w:rPr>
      </w:pPr>
    </w:p>
    <w:p w14:paraId="4C4D24CE"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Unidad del SPE participó en 4 sesiones de la Comisión Intersectorial para la Atención Integral al Veterano con el fin de articular las acciones con otras entidades públicas que hacen parte de dicha comisión y socializar los avances de la estrategia de inclusión laboral desarrollada por la Unidad.</w:t>
      </w:r>
    </w:p>
    <w:p w14:paraId="4689D212" w14:textId="77777777" w:rsidR="00CE6B93" w:rsidRPr="00CE6B93" w:rsidRDefault="00CE6B93" w:rsidP="00CE6B93">
      <w:pPr>
        <w:spacing w:line="259" w:lineRule="auto"/>
        <w:jc w:val="both"/>
        <w:rPr>
          <w:rFonts w:ascii="Arial Narrow" w:hAnsi="Arial Narrow"/>
          <w:lang w:val="es-CO"/>
        </w:rPr>
      </w:pPr>
    </w:p>
    <w:p w14:paraId="304CD136"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Finalmente, se promovió y coordinó la participación de prestadores del SPE en ferias de registro de veteranos de la fuerza pública en los departamentos de Casanare, Meta, Valle del Cauca y la ciudad de Bogotá.</w:t>
      </w:r>
    </w:p>
    <w:p w14:paraId="0E02C1D6" w14:textId="77777777" w:rsidR="00CE6B93" w:rsidRPr="00CE6B93" w:rsidRDefault="00CE6B93" w:rsidP="00CE6B93">
      <w:pPr>
        <w:spacing w:line="259" w:lineRule="auto"/>
        <w:jc w:val="both"/>
        <w:rPr>
          <w:rFonts w:ascii="Arial Narrow" w:hAnsi="Arial Narrow"/>
          <w:b/>
          <w:bCs/>
          <w:lang w:val="es-CO"/>
        </w:rPr>
      </w:pPr>
    </w:p>
    <w:p w14:paraId="1AD2F195" w14:textId="77777777" w:rsidR="00CE6B93" w:rsidRPr="00CE6B93" w:rsidRDefault="00CE6B93" w:rsidP="005D3F8B">
      <w:pPr>
        <w:numPr>
          <w:ilvl w:val="0"/>
          <w:numId w:val="55"/>
        </w:numPr>
        <w:spacing w:line="259" w:lineRule="auto"/>
        <w:ind w:left="723"/>
        <w:contextualSpacing/>
        <w:rPr>
          <w:rFonts w:ascii="Arial Narrow" w:hAnsi="Arial Narrow"/>
          <w:b/>
          <w:bCs/>
          <w:lang w:val="es-CO"/>
        </w:rPr>
      </w:pPr>
      <w:r w:rsidRPr="00CE6B93">
        <w:rPr>
          <w:rFonts w:ascii="Arial Narrow" w:hAnsi="Arial Narrow"/>
          <w:b/>
          <w:bCs/>
          <w:lang w:val="es-CO"/>
        </w:rPr>
        <w:t>Inclusión Laboral de población en proceso de reincorporación</w:t>
      </w:r>
    </w:p>
    <w:p w14:paraId="298A9581" w14:textId="77777777" w:rsidR="00CE6B93" w:rsidRPr="00CE6B93" w:rsidRDefault="00CE6B93" w:rsidP="00CE6B93">
      <w:pPr>
        <w:rPr>
          <w:lang w:val="es-CO"/>
        </w:rPr>
      </w:pPr>
    </w:p>
    <w:p w14:paraId="44964E6E"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Unidad del SPE, suscribió el Convenio Interadministrativo 076/1114 de 2021 con la Agencia para la Reincorporación y la Normalización – ARN, con el objeto de aunar esfuerzos técnicos y administrativos para articular y fortalecer los servicios de gestión de empleo de la red de prestadores del Servicio Público de Empleo, bajo el modelo de inclusión laboral con enfoque de cierre de brechas dirigidos a la atención de la población objeto de la ARN.</w:t>
      </w:r>
    </w:p>
    <w:p w14:paraId="554BA043" w14:textId="77777777" w:rsidR="00CE6B93" w:rsidRPr="00CE6B93" w:rsidRDefault="00CE6B93" w:rsidP="00CE6B93">
      <w:pPr>
        <w:spacing w:line="259" w:lineRule="auto"/>
        <w:jc w:val="both"/>
        <w:rPr>
          <w:rFonts w:ascii="Arial Narrow" w:hAnsi="Arial Narrow"/>
          <w:lang w:val="es-CO"/>
        </w:rPr>
      </w:pPr>
    </w:p>
    <w:p w14:paraId="514FFD0F"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En el marco de dicho convenio, se elaboró un “ABC para promover la inclusión laboral de población en proceso de reincorporación a través del Servicio Público de Empleo”, como el punto de partida para la creación de la estrategia de inclusión laboral para la población reincorporada. Dando cumplimiento a una de las acciones contempladas en el documento CONPES 3931 de 2018 que establece la Política Nacional para la Reincorporación Social y Económica de exintegrantes de la FARC-EP (PNRSE).</w:t>
      </w:r>
    </w:p>
    <w:p w14:paraId="04AC16AC" w14:textId="77777777" w:rsidR="00CE6B93" w:rsidRPr="00CE6B93" w:rsidRDefault="00CE6B93" w:rsidP="00CE6B93">
      <w:pPr>
        <w:spacing w:line="259" w:lineRule="auto"/>
        <w:jc w:val="both"/>
        <w:rPr>
          <w:rFonts w:ascii="Arial Narrow" w:hAnsi="Arial Narrow"/>
          <w:lang w:val="es-CO"/>
        </w:rPr>
      </w:pPr>
    </w:p>
    <w:p w14:paraId="58EE7F60"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En Colombia, 14.020 excombatientes de las FARC - EP han sido acreditados por la oficina del Alto Comisionado para la Paz de los cuales 12.920 están en proceso de reincorporación y siguen en el marco del proceso de paz.</w:t>
      </w:r>
    </w:p>
    <w:p w14:paraId="50997D3C" w14:textId="77777777" w:rsidR="00CE6B93" w:rsidRPr="00CE6B93" w:rsidRDefault="00CE6B93" w:rsidP="00CE6B93">
      <w:pPr>
        <w:spacing w:line="259" w:lineRule="auto"/>
        <w:jc w:val="both"/>
        <w:rPr>
          <w:rFonts w:ascii="Arial Narrow" w:hAnsi="Arial Narrow"/>
          <w:lang w:val="es-CO"/>
        </w:rPr>
      </w:pPr>
    </w:p>
    <w:p w14:paraId="2B664E33"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Con base al anterior avance, se desarrollaron el 9 de diciembre de 2021, dos (2) espacios de socialización del ABC para la inclusión laboral de personas en proceso de reincorporación, con el objetivo de recoger los aportes y observaciones de los Prestadores del SPE a las barreras de empleabilidad y acciones de mitigación, con el fin de construir una ruta de empleabilidad que favorezca a esta población y mejorar las condiciones de reincorporación a la sociedad. El evento contó con la participación de 118 colaboradores de Prestadores del SPE.</w:t>
      </w:r>
    </w:p>
    <w:p w14:paraId="0ED2C77B" w14:textId="77777777" w:rsidR="00CE6B93" w:rsidRPr="00CE6B93" w:rsidRDefault="00CE6B93" w:rsidP="005D3F8B">
      <w:pPr>
        <w:numPr>
          <w:ilvl w:val="0"/>
          <w:numId w:val="55"/>
        </w:numPr>
        <w:spacing w:line="259" w:lineRule="auto"/>
        <w:ind w:left="723"/>
        <w:contextualSpacing/>
        <w:jc w:val="both"/>
        <w:rPr>
          <w:rFonts w:ascii="Arial Narrow" w:hAnsi="Arial Narrow"/>
          <w:b/>
          <w:bCs/>
          <w:lang w:val="es-CO"/>
        </w:rPr>
      </w:pPr>
      <w:r w:rsidRPr="00CE6B93">
        <w:rPr>
          <w:rFonts w:ascii="Arial Narrow" w:hAnsi="Arial Narrow"/>
          <w:b/>
          <w:bCs/>
          <w:lang w:val="es-CO"/>
        </w:rPr>
        <w:lastRenderedPageBreak/>
        <w:t>Estrategia con enfoque de Género – Mujeres</w:t>
      </w:r>
    </w:p>
    <w:p w14:paraId="473B8210" w14:textId="77777777" w:rsidR="00CE6B93" w:rsidRPr="00CE6B93" w:rsidRDefault="00CE6B93" w:rsidP="00CE6B93">
      <w:pPr>
        <w:spacing w:line="259" w:lineRule="auto"/>
        <w:jc w:val="both"/>
        <w:rPr>
          <w:rFonts w:ascii="Arial Narrow" w:hAnsi="Arial Narrow"/>
          <w:lang w:val="es-CO"/>
        </w:rPr>
      </w:pPr>
    </w:p>
    <w:p w14:paraId="50F98B7C"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estrategia de inclusión laboral con Enfoque de Género – Mujeres, está orientada a promover acciones desde el nivel territorial para la inclusión y el cierre de brechas de género que permitan mejorar las condiciones de acceso al empleo en igualdad de oportunidades.</w:t>
      </w:r>
    </w:p>
    <w:p w14:paraId="1068EE90" w14:textId="77777777" w:rsidR="00CE6B93" w:rsidRPr="00CE6B93" w:rsidRDefault="00CE6B93" w:rsidP="00CE6B93">
      <w:pPr>
        <w:spacing w:line="259" w:lineRule="auto"/>
        <w:jc w:val="both"/>
        <w:rPr>
          <w:rFonts w:ascii="Arial Narrow" w:hAnsi="Arial Narrow"/>
          <w:lang w:val="es-CO"/>
        </w:rPr>
      </w:pPr>
    </w:p>
    <w:p w14:paraId="2494CDFA"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Actividades realizadas y logros alcanzados:</w:t>
      </w:r>
    </w:p>
    <w:p w14:paraId="7BAEA41E" w14:textId="77777777" w:rsidR="00CE6B93" w:rsidRPr="00CE6B93" w:rsidRDefault="00CE6B93" w:rsidP="00CE6B93">
      <w:pPr>
        <w:spacing w:line="259" w:lineRule="auto"/>
        <w:jc w:val="both"/>
        <w:rPr>
          <w:rFonts w:ascii="Arial Narrow" w:hAnsi="Arial Narrow"/>
          <w:lang w:val="es-CO"/>
        </w:rPr>
      </w:pPr>
    </w:p>
    <w:p w14:paraId="75DB0ADB"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asistió y realizó presentación de la estrategia de género y su plan de trabajo para el año 2021 en la Séptima Sesión convocada por la Alta Instancia de Género de Gobierno llevada a cabo el 22 de febrero, con el fin de presentar los avances a los compromisos adquiridos por la Unidad del SPE dentro del Plan Marco de Implementación - PMI durante la vigencia 2020, en relación con el indicador D.G.4 correspondiente al “Porcentaje de municipios priorizados con cobertura del Servicio Público de Empleo en zonas rurales, con acuerdos de sustitución voluntaria de cultivos de uso ilícito, con énfasis en  la vinculación laboral de las mujeres”.</w:t>
      </w:r>
    </w:p>
    <w:p w14:paraId="6F3C6C6A"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realizó evento el 5 de marzo sobre “Acciones de Inclusión Laboral con Enfoque de Género” el cual contó con la participación de la red de prestadores, y como invitados especiales la Consejería Presidencial para la Equidad de la Mujer y OIT, la cual tuvo como objetivo la socialización de la Guía de inclusión laboral con enfoque de género.</w:t>
      </w:r>
    </w:p>
    <w:p w14:paraId="7C181E42"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adelantó gestión con la Consejería Presidencial para la Equidad de la Mujer para la inclusión del botón de la Bolsa Única de Empleo en la página de esta entidad, el cual cuenta con la aprobación de la consejera y está pendiente su implementación por parte del área de tecnología de dicha entidad.</w:t>
      </w:r>
    </w:p>
    <w:p w14:paraId="444DBEA4"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continuó participando en las mesas técnicas para la formulación de la Política Nacional de Cuidado, por lo cual el 16 de marzo se asiste a la primera sesión del año 2021, con el fin de revisar los avances realizados y establecer la agenda de trabajo para esta vigencia. Adicionalmente, se realizó el análisis de la información suministrada por el área de Planeación, con el fin de estructurar la caracterización de las mujeres que ingresan a la ruta de empleabilidad del SPE. De igual manera en los espacios que se realizaron posteriormente se definieron las actividades y metas por parte de la entidad hasta el año 2030.</w:t>
      </w:r>
    </w:p>
    <w:p w14:paraId="75976C5F"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 xml:space="preserve">Se realizó presentación de la estrategia de género el día 17 de junio en el  espacio articulado con la iniciativa “Mujeres que construyen” liderado por Camacol Bogotá - Cundinamarca, Global </w:t>
      </w:r>
      <w:proofErr w:type="spellStart"/>
      <w:r w:rsidRPr="00CE6B93">
        <w:rPr>
          <w:rFonts w:ascii="Arial Narrow" w:hAnsi="Arial Narrow"/>
          <w:lang w:val="es-CO"/>
        </w:rPr>
        <w:t>Opportunity</w:t>
      </w:r>
      <w:proofErr w:type="spellEnd"/>
      <w:r w:rsidRPr="00CE6B93">
        <w:rPr>
          <w:rFonts w:ascii="Arial Narrow" w:hAnsi="Arial Narrow"/>
          <w:lang w:val="es-CO"/>
        </w:rPr>
        <w:t xml:space="preserve"> </w:t>
      </w:r>
      <w:proofErr w:type="spellStart"/>
      <w:r w:rsidRPr="00CE6B93">
        <w:rPr>
          <w:rFonts w:ascii="Arial Narrow" w:hAnsi="Arial Narrow"/>
          <w:lang w:val="es-CO"/>
        </w:rPr>
        <w:t>Youth</w:t>
      </w:r>
      <w:proofErr w:type="spellEnd"/>
      <w:r w:rsidRPr="00CE6B93">
        <w:rPr>
          <w:rFonts w:ascii="Arial Narrow" w:hAnsi="Arial Narrow"/>
          <w:lang w:val="es-CO"/>
        </w:rPr>
        <w:t xml:space="preserve"> Network – GOYN, Alcaldía de Bogotá y Fundación Corona, a través de la realización de dos talleres de empleo inclusivo con empresarios del sector construcción con el fin de promover acciones para fomentar nuevas oportunidades de acceso, desarrollo y permanencia para las mujeres en la cadena de valor de la construcción.  En el marco de esta iniciativa también se participó en un taller de socialización de la estrategia que se realizó a la red de prestadores públicos del Servicio Público de Empleo en Bogotá, invitándolos a participar en esta iniciativa.</w:t>
      </w:r>
    </w:p>
    <w:p w14:paraId="4D256DB3"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 xml:space="preserve">Se participó en reuniones de articulación con CAMACOL, Consejería Presidencial para la Equidad de la Mujer y prestadores del SPE del departamento de Caldas, los días 24 de mayo, </w:t>
      </w:r>
      <w:r w:rsidRPr="00CE6B93">
        <w:rPr>
          <w:rFonts w:ascii="Arial Narrow" w:hAnsi="Arial Narrow"/>
          <w:lang w:val="es-CO"/>
        </w:rPr>
        <w:lastRenderedPageBreak/>
        <w:t xml:space="preserve">2 de junio, 10 de junio, 16 de junio, 23 de junio, 6 de julio, 7 julio y 12 de julio con el fin de realizar y coordinar acciones conjuntas en el marco del piloto “Construimos a la Par” en el departamento de Caldas, el cual desarrolló su lanzamiento de forma virtual el día 22 de julio de 2021 mediante el evento “Oportunidades para todas en Caldas”. En este evento se efectuó la sensibilización a empresarios del sector de la construcción de Caldas, contando con la participación de los prestadores de la región </w:t>
      </w:r>
      <w:proofErr w:type="spellStart"/>
      <w:r w:rsidRPr="00CE6B93">
        <w:rPr>
          <w:rFonts w:ascii="Arial Narrow" w:hAnsi="Arial Narrow"/>
          <w:lang w:val="es-CO"/>
        </w:rPr>
        <w:t>Confa</w:t>
      </w:r>
      <w:proofErr w:type="spellEnd"/>
      <w:r w:rsidRPr="00CE6B93">
        <w:rPr>
          <w:rFonts w:ascii="Arial Narrow" w:hAnsi="Arial Narrow"/>
          <w:lang w:val="es-CO"/>
        </w:rPr>
        <w:t xml:space="preserve"> Caldas y APE SENA, así como diferentes actores institucionales que hicieron parte del proceso de articulación.</w:t>
      </w:r>
    </w:p>
    <w:p w14:paraId="2FEE492A"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realizó acercamiento el 31 de mayo con la Cámara de algodón, Fibras, Textil y Confecciones de la ANDI, Con el apoyo de la Consejería Presidencial para la Equidad de la Mujer, con el fin de identificar acciones que se puedan generar a través de la red de prestadores del SPE, que fortalezcan la empleabilidad de las mujeres en el sector del sistema de modas.</w:t>
      </w:r>
    </w:p>
    <w:p w14:paraId="6379A1A1"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El 12 de agosto de 2021 se realizó reunión para la articulación de la estrategia de empleabilidad para la población juvenil del programa PNIS de los municipios de Briceño (Antioquia) y Puerto Rico (Caquetá), con la participación del prestador APE SENA de estos municipios. </w:t>
      </w:r>
    </w:p>
    <w:p w14:paraId="4C3A815E"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 xml:space="preserve">El 25 de agosto se realizó el lanzamiento del curso “Inclusión Laboral con Enfoque de Género” desarrollado por la Unidad del SPE con apoyo de la OIT, con la participación de 493 funcionarios de prestadores y servidores de la Unidad del SPE.  Es importante mencionar </w:t>
      </w:r>
      <w:proofErr w:type="gramStart"/>
      <w:r w:rsidRPr="00CE6B93">
        <w:rPr>
          <w:rFonts w:ascii="Arial Narrow" w:hAnsi="Arial Narrow"/>
          <w:lang w:val="es-CO"/>
        </w:rPr>
        <w:t>que</w:t>
      </w:r>
      <w:proofErr w:type="gramEnd"/>
      <w:r w:rsidRPr="00CE6B93">
        <w:rPr>
          <w:rFonts w:ascii="Arial Narrow" w:hAnsi="Arial Narrow"/>
          <w:lang w:val="es-CO"/>
        </w:rPr>
        <w:t xml:space="preserve"> con corte al 30 de noviembre de 2021, el curso cuenta con 415 aprendices matriculados, de los cuales 326 han sido certificados y 89 aprendices están en proceso de capacitación.</w:t>
      </w:r>
    </w:p>
    <w:p w14:paraId="7B81D1DB"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realizó seguimiento a través de los líderes de transferencia de conocimiento de la Subdirección de Promoción de las acciones realizadas durante julio, agosto, septiembre, octubre y noviembre del 2021, por los prestadores Compensar Soacha – Bogotá y Comfenalco Cartagena para promover la empleabilidad de las 40 mujeres que hicieron parte del piloto de género desarrollado por la Fundación AMUAFROC en el marco del Acuerdo de Cooperación IPA 052 de 2019.</w:t>
      </w:r>
    </w:p>
    <w:p w14:paraId="3E5CAF2D"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definió la estructura para la construcción del protocolo de atención para la población LGBTI el 2 de agosto de 2021, de acuerdo con las actividades a cargo de la Unidad del SPE, las cuales se encuentran enmarcadas en la meta asociada a promover el desarrollo de medidas técnicas, para garantizar el acceso, permanencia y condiciones laborales dignas a las personas de los sectores sociales LGBTI.</w:t>
      </w:r>
    </w:p>
    <w:p w14:paraId="04B92B7E"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participó en mesa interinstitucional con Ministerio del Trabajo y Ministerio del Interior el 8 de septiembre y el 19 de octubre de 2021, con el fin de conocer sobre la línea técnica de protocolos y ruta de atención para población LGBTI. </w:t>
      </w:r>
    </w:p>
    <w:p w14:paraId="4EC62197"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Se realizó la socialización de la estrategia de inclusión laboral con enfoque de género y acciones adelantadas al equipo de la Subdirección de Promoción el 1 de octubre.</w:t>
      </w:r>
    </w:p>
    <w:p w14:paraId="22038D20" w14:textId="77777777" w:rsidR="00CE6B93" w:rsidRPr="00CE6B93" w:rsidRDefault="00CE6B93" w:rsidP="005D3F8B">
      <w:pPr>
        <w:numPr>
          <w:ilvl w:val="0"/>
          <w:numId w:val="62"/>
        </w:numPr>
        <w:spacing w:line="259" w:lineRule="auto"/>
        <w:ind w:left="723"/>
        <w:jc w:val="both"/>
        <w:rPr>
          <w:rFonts w:ascii="Arial Narrow" w:hAnsi="Arial Narrow"/>
          <w:lang w:val="es-CO"/>
        </w:rPr>
      </w:pPr>
      <w:r w:rsidRPr="00CE6B93">
        <w:rPr>
          <w:rFonts w:ascii="Arial Narrow" w:hAnsi="Arial Narrow"/>
          <w:lang w:val="es-CO"/>
        </w:rPr>
        <w:t>En el marco de las mesas técnicas adelantadas por la Unidad del SPE el 3 de agosto se realizó la socialización de la estrategia de inclusión laboral con enfoque de género a la Agencia pública de empleo de CAJASAI.</w:t>
      </w:r>
    </w:p>
    <w:p w14:paraId="7D49D458" w14:textId="77777777" w:rsidR="00CE6B93" w:rsidRPr="00CE6B93" w:rsidRDefault="00CE6B93" w:rsidP="005D3F8B">
      <w:pPr>
        <w:numPr>
          <w:ilvl w:val="0"/>
          <w:numId w:val="63"/>
        </w:numPr>
        <w:spacing w:line="259" w:lineRule="auto"/>
        <w:ind w:left="723"/>
        <w:jc w:val="both"/>
        <w:rPr>
          <w:rFonts w:ascii="Arial Narrow" w:hAnsi="Arial Narrow"/>
          <w:lang w:val="es-CO"/>
        </w:rPr>
      </w:pPr>
      <w:r w:rsidRPr="00CE6B93">
        <w:rPr>
          <w:rFonts w:ascii="Arial Narrow" w:hAnsi="Arial Narrow"/>
          <w:lang w:val="es-CO"/>
        </w:rPr>
        <w:lastRenderedPageBreak/>
        <w:t xml:space="preserve">El 20 de septiembre, teniendo en cuenta el enfoque interseccional que facilita el involucramiento de las otras estrategias poblacionales lideradas por la Unidad del SPE, se asistió a la mesa de articulación con Global </w:t>
      </w:r>
      <w:proofErr w:type="spellStart"/>
      <w:r w:rsidRPr="00CE6B93">
        <w:rPr>
          <w:rFonts w:ascii="Arial Narrow" w:hAnsi="Arial Narrow"/>
          <w:lang w:val="es-CO"/>
        </w:rPr>
        <w:t>Opportunity</w:t>
      </w:r>
      <w:proofErr w:type="spellEnd"/>
      <w:r w:rsidRPr="00CE6B93">
        <w:rPr>
          <w:rFonts w:ascii="Arial Narrow" w:hAnsi="Arial Narrow"/>
          <w:lang w:val="es-CO"/>
        </w:rPr>
        <w:t xml:space="preserve"> </w:t>
      </w:r>
      <w:proofErr w:type="spellStart"/>
      <w:r w:rsidRPr="00CE6B93">
        <w:rPr>
          <w:rFonts w:ascii="Arial Narrow" w:hAnsi="Arial Narrow"/>
          <w:lang w:val="es-CO"/>
        </w:rPr>
        <w:t>Youth</w:t>
      </w:r>
      <w:proofErr w:type="spellEnd"/>
      <w:r w:rsidRPr="00CE6B93">
        <w:rPr>
          <w:rFonts w:ascii="Arial Narrow" w:hAnsi="Arial Narrow"/>
          <w:lang w:val="es-CO"/>
        </w:rPr>
        <w:t xml:space="preserve"> Network – GOYN, donde socializaron la estrategia Marketplace de la cuarta RI, la cual tiene como objetivo aprovechar la transformación digital de la sociedad y la economía, y el crecimiento del sector digital que lo acompaña, como oportunidad para integrar económicamente a jóvenes con potencial, reduciendo las brechas de talento humano en el sector digital y aumentando el número de jóvenes con potencial en trayectorias y empleos digitales.</w:t>
      </w:r>
    </w:p>
    <w:p w14:paraId="14643E5D" w14:textId="77777777" w:rsidR="00CE6B93" w:rsidRPr="00CE6B93" w:rsidRDefault="00CE6B93" w:rsidP="005D3F8B">
      <w:pPr>
        <w:numPr>
          <w:ilvl w:val="0"/>
          <w:numId w:val="63"/>
        </w:numPr>
        <w:spacing w:line="259" w:lineRule="auto"/>
        <w:ind w:left="723"/>
        <w:jc w:val="both"/>
        <w:rPr>
          <w:rFonts w:ascii="Arial Narrow" w:hAnsi="Arial Narrow"/>
          <w:lang w:val="es-CO"/>
        </w:rPr>
      </w:pPr>
      <w:r w:rsidRPr="00CE6B93">
        <w:rPr>
          <w:rFonts w:ascii="Arial Narrow" w:hAnsi="Arial Narrow"/>
          <w:lang w:val="es-CO"/>
        </w:rPr>
        <w:t>El 24 de septiembre se realiza la socialización de la estrategia de inclusión laboral con enfoque de género y generalidades de los Servicios Especializados al equipo del Sello Equipares del Ministerio del Trabajo y PNUD.</w:t>
      </w:r>
    </w:p>
    <w:p w14:paraId="64B93C24" w14:textId="77777777" w:rsidR="00CE6B93" w:rsidRPr="00CE6B93" w:rsidRDefault="00CE6B93" w:rsidP="005D3F8B">
      <w:pPr>
        <w:numPr>
          <w:ilvl w:val="0"/>
          <w:numId w:val="63"/>
        </w:numPr>
        <w:spacing w:line="259" w:lineRule="auto"/>
        <w:ind w:left="723"/>
        <w:jc w:val="both"/>
        <w:rPr>
          <w:rFonts w:ascii="Arial Narrow" w:hAnsi="Arial Narrow"/>
          <w:lang w:val="es-CO"/>
        </w:rPr>
      </w:pPr>
      <w:r w:rsidRPr="00CE6B93">
        <w:rPr>
          <w:rFonts w:ascii="Arial Narrow" w:hAnsi="Arial Narrow"/>
          <w:lang w:val="es-CO"/>
        </w:rPr>
        <w:t>El día 29 de octubre de 2021 se desarrolla el "Taller de intermediación laboral y aplicación de la Ruta de empleabilidad con enfoque de género" en el municipio de Briceño (Antioquia), por parte del prestador APE SENA y en articulación con la Dirección de Sustitución de Cultivos de uso ilícito de la Agencia de Renovación del Territorio.</w:t>
      </w:r>
    </w:p>
    <w:p w14:paraId="3145206C" w14:textId="77777777" w:rsidR="00CE6B93" w:rsidRPr="00CE6B93" w:rsidRDefault="00CE6B93" w:rsidP="005D3F8B">
      <w:pPr>
        <w:numPr>
          <w:ilvl w:val="0"/>
          <w:numId w:val="63"/>
        </w:numPr>
        <w:spacing w:line="259" w:lineRule="auto"/>
        <w:ind w:left="723"/>
        <w:jc w:val="both"/>
        <w:rPr>
          <w:rFonts w:ascii="Arial Narrow" w:hAnsi="Arial Narrow"/>
          <w:lang w:val="es-CO"/>
        </w:rPr>
      </w:pPr>
      <w:r w:rsidRPr="00CE6B93">
        <w:rPr>
          <w:rFonts w:ascii="Arial Narrow" w:hAnsi="Arial Narrow"/>
          <w:lang w:val="es-CO"/>
        </w:rPr>
        <w:t xml:space="preserve">Finalmente, teniendo como referencia la meta del cuatrienio que se estimó por 2.059.637 colocaciones de mujeres, al mes de octubre de 2021 el avance acumulado del indicador de resultado en materia de colocación de mujeres refleja un logro del 94,43% que equivale a un acumulado de 2.001.995 colocaciones desde el 2018 a octubre de 2021 con relación a la meta establecida. (Fuente: Sinergia, corte </w:t>
      </w:r>
      <w:proofErr w:type="gramStart"/>
      <w:r w:rsidRPr="00CE6B93">
        <w:rPr>
          <w:rFonts w:ascii="Arial Narrow" w:hAnsi="Arial Narrow"/>
          <w:lang w:val="es-CO"/>
        </w:rPr>
        <w:t>Octubre</w:t>
      </w:r>
      <w:proofErr w:type="gramEnd"/>
      <w:r w:rsidRPr="00CE6B93">
        <w:rPr>
          <w:rFonts w:ascii="Arial Narrow" w:hAnsi="Arial Narrow"/>
          <w:lang w:val="es-CO"/>
        </w:rPr>
        <w:t xml:space="preserve"> 2021)</w:t>
      </w:r>
    </w:p>
    <w:p w14:paraId="43F9A5ED"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noProof/>
          <w:lang w:val="es-CO"/>
        </w:rPr>
        <w:drawing>
          <wp:anchor distT="0" distB="0" distL="114300" distR="114300" simplePos="0" relativeHeight="251698176" behindDoc="1" locked="0" layoutInCell="1" allowOverlap="1" wp14:anchorId="79A388F2" wp14:editId="11C991F8">
            <wp:simplePos x="0" y="0"/>
            <wp:positionH relativeFrom="column">
              <wp:posOffset>748665</wp:posOffset>
            </wp:positionH>
            <wp:positionV relativeFrom="paragraph">
              <wp:posOffset>87630</wp:posOffset>
            </wp:positionV>
            <wp:extent cx="4366260" cy="1971675"/>
            <wp:effectExtent l="0" t="0" r="0" b="9525"/>
            <wp:wrapTight wrapText="bothSides">
              <wp:wrapPolygon edited="0">
                <wp:start x="0" y="0"/>
                <wp:lineTo x="0" y="21496"/>
                <wp:lineTo x="21487" y="21496"/>
                <wp:lineTo x="21487" y="0"/>
                <wp:lineTo x="0" y="0"/>
              </wp:wrapPolygon>
            </wp:wrapTight>
            <wp:docPr id="77965" name="Imagen 7796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ráfico, Gráfico de barras&#10;&#10;Descripción generada automáticament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66260" cy="1971675"/>
                    </a:xfrm>
                    <a:prstGeom prst="rect">
                      <a:avLst/>
                    </a:prstGeom>
                    <a:noFill/>
                    <a:ln>
                      <a:noFill/>
                    </a:ln>
                  </pic:spPr>
                </pic:pic>
              </a:graphicData>
            </a:graphic>
          </wp:anchor>
        </w:drawing>
      </w:r>
    </w:p>
    <w:p w14:paraId="5B5F5501" w14:textId="77777777" w:rsidR="00CE6B93" w:rsidRPr="00CE6B93" w:rsidRDefault="00CE6B93" w:rsidP="00CE6B93">
      <w:pPr>
        <w:spacing w:line="259" w:lineRule="auto"/>
        <w:jc w:val="both"/>
        <w:rPr>
          <w:rFonts w:ascii="Arial Narrow" w:hAnsi="Arial Narrow"/>
          <w:lang w:val="es-CO"/>
        </w:rPr>
      </w:pPr>
    </w:p>
    <w:p w14:paraId="734CF462" w14:textId="77777777" w:rsidR="00CE6B93" w:rsidRPr="00CE6B93" w:rsidRDefault="00CE6B93" w:rsidP="00CE6B93">
      <w:pPr>
        <w:spacing w:line="259" w:lineRule="auto"/>
        <w:jc w:val="both"/>
        <w:rPr>
          <w:rFonts w:ascii="Arial Narrow" w:hAnsi="Arial Narrow"/>
          <w:lang w:val="es-CO"/>
        </w:rPr>
      </w:pPr>
    </w:p>
    <w:p w14:paraId="6A483874" w14:textId="77777777" w:rsidR="00CE6B93" w:rsidRPr="00CE6B93" w:rsidRDefault="00CE6B93" w:rsidP="00CE6B93">
      <w:pPr>
        <w:spacing w:line="259" w:lineRule="auto"/>
        <w:jc w:val="both"/>
        <w:rPr>
          <w:rFonts w:ascii="Arial Narrow" w:hAnsi="Arial Narrow"/>
          <w:lang w:val="es-CO"/>
        </w:rPr>
      </w:pPr>
    </w:p>
    <w:p w14:paraId="6FAAA6DC" w14:textId="77777777" w:rsidR="00CE6B93" w:rsidRPr="00CE6B93" w:rsidRDefault="00CE6B93" w:rsidP="00CE6B93">
      <w:pPr>
        <w:spacing w:line="259" w:lineRule="auto"/>
        <w:jc w:val="both"/>
        <w:rPr>
          <w:rFonts w:ascii="Arial Narrow" w:hAnsi="Arial Narrow"/>
          <w:lang w:val="es-CO"/>
        </w:rPr>
      </w:pPr>
    </w:p>
    <w:p w14:paraId="00D03545" w14:textId="77777777" w:rsidR="00CE6B93" w:rsidRPr="00CE6B93" w:rsidRDefault="00CE6B93" w:rsidP="00CE6B93">
      <w:pPr>
        <w:spacing w:line="259" w:lineRule="auto"/>
        <w:jc w:val="both"/>
        <w:rPr>
          <w:rFonts w:ascii="Arial Narrow" w:hAnsi="Arial Narrow"/>
          <w:lang w:val="es-CO"/>
        </w:rPr>
      </w:pPr>
    </w:p>
    <w:p w14:paraId="4E98488B" w14:textId="77777777" w:rsidR="00CE6B93" w:rsidRPr="00CE6B93" w:rsidRDefault="00CE6B93" w:rsidP="00CE6B93">
      <w:pPr>
        <w:spacing w:line="259" w:lineRule="auto"/>
        <w:jc w:val="both"/>
        <w:rPr>
          <w:rFonts w:ascii="Arial Narrow" w:hAnsi="Arial Narrow"/>
          <w:lang w:val="es-CO"/>
        </w:rPr>
      </w:pPr>
    </w:p>
    <w:p w14:paraId="4323EA58" w14:textId="77777777" w:rsidR="00CE6B93" w:rsidRPr="00CE6B93" w:rsidRDefault="00CE6B93" w:rsidP="00CE6B93">
      <w:pPr>
        <w:spacing w:line="259" w:lineRule="auto"/>
        <w:jc w:val="both"/>
        <w:rPr>
          <w:rFonts w:ascii="Arial Narrow" w:hAnsi="Arial Narrow"/>
          <w:lang w:val="es-CO"/>
        </w:rPr>
      </w:pPr>
    </w:p>
    <w:p w14:paraId="53E1FBD9" w14:textId="77777777" w:rsidR="00CE6B93" w:rsidRPr="00CE6B93" w:rsidRDefault="00CE6B93" w:rsidP="00CE6B93">
      <w:pPr>
        <w:spacing w:line="259" w:lineRule="auto"/>
        <w:jc w:val="both"/>
        <w:rPr>
          <w:rFonts w:ascii="Arial Narrow" w:hAnsi="Arial Narrow"/>
          <w:lang w:val="es-CO"/>
        </w:rPr>
      </w:pPr>
    </w:p>
    <w:p w14:paraId="1F87916B" w14:textId="77777777" w:rsidR="00CE6B93" w:rsidRPr="00CE6B93" w:rsidRDefault="00CE6B93" w:rsidP="00CE6B93">
      <w:pPr>
        <w:spacing w:line="259" w:lineRule="auto"/>
        <w:jc w:val="both"/>
        <w:rPr>
          <w:rFonts w:ascii="Arial Narrow" w:hAnsi="Arial Narrow"/>
          <w:lang w:val="es-CO"/>
        </w:rPr>
      </w:pPr>
    </w:p>
    <w:p w14:paraId="2EE28AB1" w14:textId="77777777" w:rsidR="00CE6B93" w:rsidRPr="00CE6B93" w:rsidRDefault="00CE6B93" w:rsidP="00CE6B93">
      <w:pPr>
        <w:spacing w:line="259" w:lineRule="auto"/>
        <w:jc w:val="both"/>
        <w:rPr>
          <w:rFonts w:ascii="Arial Narrow" w:hAnsi="Arial Narrow"/>
          <w:lang w:val="es-CO"/>
        </w:rPr>
      </w:pPr>
    </w:p>
    <w:p w14:paraId="43EF7374" w14:textId="77777777" w:rsidR="00CE6B93" w:rsidRPr="00CE6B93" w:rsidRDefault="00CE6B93" w:rsidP="00CE6B93">
      <w:pPr>
        <w:spacing w:line="259" w:lineRule="auto"/>
        <w:jc w:val="both"/>
        <w:rPr>
          <w:rFonts w:ascii="Arial Narrow" w:hAnsi="Arial Narrow"/>
          <w:lang w:val="es-CO"/>
        </w:rPr>
      </w:pPr>
    </w:p>
    <w:p w14:paraId="542D0A19"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Fuente: Sinergia, Corte octubre 2021</w:t>
      </w:r>
    </w:p>
    <w:p w14:paraId="5EE93C91" w14:textId="77777777" w:rsidR="00CE6B93" w:rsidRPr="00CE6B93" w:rsidRDefault="00CE6B93" w:rsidP="00CE6B93">
      <w:pPr>
        <w:spacing w:line="259" w:lineRule="auto"/>
        <w:jc w:val="both"/>
        <w:rPr>
          <w:rFonts w:ascii="Arial Narrow" w:hAnsi="Arial Narrow"/>
          <w:lang w:val="es-CO"/>
        </w:rPr>
      </w:pPr>
    </w:p>
    <w:p w14:paraId="34C57E90" w14:textId="77777777" w:rsidR="00CE6B93" w:rsidRPr="00CE6B93" w:rsidRDefault="00CE6B93" w:rsidP="005D3F8B">
      <w:pPr>
        <w:numPr>
          <w:ilvl w:val="0"/>
          <w:numId w:val="55"/>
        </w:numPr>
        <w:ind w:left="723"/>
        <w:jc w:val="both"/>
        <w:rPr>
          <w:rFonts w:ascii="Arial Narrow" w:hAnsi="Arial Narrow"/>
          <w:b/>
          <w:bCs/>
          <w:lang w:val="es-CO"/>
        </w:rPr>
      </w:pPr>
      <w:r w:rsidRPr="00CE6B93">
        <w:rPr>
          <w:rFonts w:ascii="Arial Narrow" w:hAnsi="Arial Narrow"/>
          <w:b/>
          <w:bCs/>
          <w:lang w:val="es-CO"/>
        </w:rPr>
        <w:t>Estrategia de inclusión laboral para grupos étnicos</w:t>
      </w:r>
    </w:p>
    <w:p w14:paraId="179525C5" w14:textId="77777777" w:rsidR="00CE6B93" w:rsidRPr="00CE6B93" w:rsidRDefault="00CE6B93" w:rsidP="00CE6B93">
      <w:pPr>
        <w:rPr>
          <w:rFonts w:ascii="Arial Narrow" w:hAnsi="Arial Narrow"/>
          <w:lang w:val="es-CO"/>
        </w:rPr>
      </w:pPr>
    </w:p>
    <w:p w14:paraId="4FD6A6AB"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La estrategia de inclusión laboral para grupos étnicos busca promover acciones para la inclusión y el cierre de brechas de la población étnica que permitan mejorar las condiciones de acceso al empleo con un enfoque diferencial.</w:t>
      </w:r>
    </w:p>
    <w:p w14:paraId="78C4DF7C" w14:textId="77777777" w:rsidR="00CE6B93" w:rsidRPr="00CE6B93" w:rsidRDefault="00CE6B93" w:rsidP="00CE6B93">
      <w:pPr>
        <w:spacing w:line="259" w:lineRule="auto"/>
        <w:jc w:val="both"/>
        <w:rPr>
          <w:rFonts w:ascii="Arial Narrow" w:hAnsi="Arial Narrow"/>
          <w:lang w:val="es-CO"/>
        </w:rPr>
      </w:pPr>
    </w:p>
    <w:p w14:paraId="33BE916F" w14:textId="77777777" w:rsidR="00CE6B93" w:rsidRPr="00CE6B93" w:rsidRDefault="00CE6B93" w:rsidP="00CE6B93">
      <w:pPr>
        <w:spacing w:line="259" w:lineRule="auto"/>
        <w:jc w:val="both"/>
        <w:rPr>
          <w:rFonts w:ascii="Arial Narrow" w:hAnsi="Arial Narrow"/>
          <w:lang w:val="es-CO"/>
        </w:rPr>
      </w:pPr>
    </w:p>
    <w:p w14:paraId="30DE0CB1" w14:textId="77777777" w:rsidR="00CE6B93" w:rsidRPr="00CE6B93" w:rsidRDefault="00CE6B93" w:rsidP="00CE6B93">
      <w:pPr>
        <w:spacing w:line="259" w:lineRule="auto"/>
        <w:jc w:val="both"/>
        <w:rPr>
          <w:rFonts w:ascii="Arial Narrow" w:hAnsi="Arial Narrow"/>
          <w:lang w:val="es-CO"/>
        </w:rPr>
      </w:pPr>
    </w:p>
    <w:p w14:paraId="5199B313"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Actividades realizadas y logros alcanzados:</w:t>
      </w:r>
    </w:p>
    <w:p w14:paraId="1077B267" w14:textId="77777777" w:rsidR="00CE6B93" w:rsidRPr="00CE6B93" w:rsidRDefault="00CE6B93" w:rsidP="00CE6B93">
      <w:pPr>
        <w:spacing w:line="259" w:lineRule="auto"/>
        <w:jc w:val="both"/>
        <w:rPr>
          <w:rFonts w:ascii="Arial Narrow" w:hAnsi="Arial Narrow"/>
          <w:lang w:val="es-CO"/>
        </w:rPr>
      </w:pPr>
    </w:p>
    <w:p w14:paraId="5B03CC5E"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Durante el primer semestre de 2021 Se desarrollaron actividades bajo los componentes de Reactivación Económica Empresarial, Discapacidad-Etnias, Mitigación de Barreras Étnicas con Enfoque de Género, estrategia de comunicaciones y una Guía de la ruta de empleo con enfoque étnico en el marco del Acuerdo de Implementación IPA 052- 001 establecido con la Organización internacional para las migraciones – OIM.</w:t>
      </w:r>
    </w:p>
    <w:p w14:paraId="3BC41FC5"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Con relación al componente de reactivación económica durante este periodo se validaron y apoyaron 10 de las propuestas presentadas por los prestadores del SPE, las cuales estaban orientadas a mitigar barreras individuales y organizacionales, teniendo como resultado 80 vinculaciones de población étnica. </w:t>
      </w:r>
    </w:p>
    <w:p w14:paraId="6E039870"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Con relación al componente Discapacidad-Etnias, se realizaron 5 talleres enfocados a la atención de personas con discapacidad – Étnico (entre ellos 2 talleres de lenguaje de señas), además se realizaron capacitación y asesoría en accesibilidad WEB a prestadores del SPE. </w:t>
      </w:r>
    </w:p>
    <w:p w14:paraId="1AFBF2A8"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Con relación al componente de Mitigación de Barreras Étnicas con Enfoque de Género, se capacitaron y mitigaron barreras a 40 mujeres étnicas de Soacha - Bogotá y Cartagena, con la articulación de 2 prestadores del SPE- Compensar y Comfenalco Cartagena. </w:t>
      </w:r>
    </w:p>
    <w:p w14:paraId="4E98D525"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 xml:space="preserve">Con relación al componente transversal, estrategia de comunicaciones se desarrollaron Artículos de testimonios, Boletines de prensa, Imágenes de redes sociales, Infografías </w:t>
      </w:r>
      <w:proofErr w:type="spellStart"/>
      <w:r w:rsidRPr="00CE6B93">
        <w:rPr>
          <w:rFonts w:ascii="Arial Narrow" w:hAnsi="Arial Narrow"/>
          <w:lang w:val="es-CO"/>
        </w:rPr>
        <w:t>mailing</w:t>
      </w:r>
      <w:proofErr w:type="spellEnd"/>
      <w:r w:rsidRPr="00CE6B93">
        <w:rPr>
          <w:rFonts w:ascii="Arial Narrow" w:hAnsi="Arial Narrow"/>
          <w:lang w:val="es-CO"/>
        </w:rPr>
        <w:t xml:space="preserve"> y </w:t>
      </w:r>
      <w:proofErr w:type="spellStart"/>
      <w:r w:rsidRPr="00CE6B93">
        <w:rPr>
          <w:rFonts w:ascii="Arial Narrow" w:hAnsi="Arial Narrow"/>
          <w:lang w:val="es-CO"/>
        </w:rPr>
        <w:t>website</w:t>
      </w:r>
      <w:proofErr w:type="spellEnd"/>
      <w:r w:rsidRPr="00CE6B93">
        <w:rPr>
          <w:rFonts w:ascii="Arial Narrow" w:hAnsi="Arial Narrow"/>
          <w:lang w:val="es-CO"/>
        </w:rPr>
        <w:t xml:space="preserve">, Infografías redes sociales, Material de cuñas radiales, Material notas TV, Videos para redes sociales, Video tipo </w:t>
      </w:r>
      <w:proofErr w:type="spellStart"/>
      <w:r w:rsidRPr="00CE6B93">
        <w:rPr>
          <w:rFonts w:ascii="Arial Narrow" w:hAnsi="Arial Narrow"/>
          <w:lang w:val="es-CO"/>
        </w:rPr>
        <w:t>play</w:t>
      </w:r>
      <w:proofErr w:type="spellEnd"/>
      <w:r w:rsidRPr="00CE6B93">
        <w:rPr>
          <w:rFonts w:ascii="Arial Narrow" w:hAnsi="Arial Narrow"/>
          <w:lang w:val="es-CO"/>
        </w:rPr>
        <w:t xml:space="preserve"> </w:t>
      </w:r>
      <w:proofErr w:type="spellStart"/>
      <w:r w:rsidRPr="00CE6B93">
        <w:rPr>
          <w:rFonts w:ascii="Arial Narrow" w:hAnsi="Arial Narrow"/>
          <w:lang w:val="es-CO"/>
        </w:rPr>
        <w:t>ground</w:t>
      </w:r>
      <w:proofErr w:type="spellEnd"/>
      <w:r w:rsidRPr="00CE6B93">
        <w:rPr>
          <w:rFonts w:ascii="Arial Narrow" w:hAnsi="Arial Narrow"/>
          <w:lang w:val="es-CO"/>
        </w:rPr>
        <w:t xml:space="preserve"> y la Diagramación de la Guía Ruta de empleo con enfoque étnico, con el fin de lograr la </w:t>
      </w:r>
      <w:proofErr w:type="spellStart"/>
      <w:r w:rsidRPr="00CE6B93">
        <w:rPr>
          <w:rFonts w:ascii="Arial Narrow" w:hAnsi="Arial Narrow"/>
          <w:lang w:val="es-CO"/>
        </w:rPr>
        <w:t>visibilización</w:t>
      </w:r>
      <w:proofErr w:type="spellEnd"/>
      <w:r w:rsidRPr="00CE6B93">
        <w:rPr>
          <w:rFonts w:ascii="Arial Narrow" w:hAnsi="Arial Narrow"/>
          <w:lang w:val="es-CO"/>
        </w:rPr>
        <w:t xml:space="preserve"> de las acciones realizadas en el marco del Acuerdo de Implementación IPA 052- 001 establecido con la Organización internacional para las migraciones – OIM.</w:t>
      </w:r>
    </w:p>
    <w:p w14:paraId="5835DC88"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Se realizó el apoyo técnico desde la Unidad del SPE en la elaboración de la Guía de la ruta de empleo con enfoque étnico que desarrolló la OIM en el marco del Acuerdo de Implementación IPA 052- 001.</w:t>
      </w:r>
    </w:p>
    <w:p w14:paraId="255A436C"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Se realizó la Socialización de la Guía de la ruta de empleo con enfoque étnico a prestadores públicos del Servicio Público de Empleo del territorio nacional en jornada realizada los días 16 y 17 de junio de 2021, con la participación de alrededor de 237 funcionarios de prestadores.</w:t>
      </w:r>
    </w:p>
    <w:p w14:paraId="12D93CEF"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 xml:space="preserve">Se realizó seguimiento en el mes de Julio, agosto, septiembre, octubre y noviembre a través de los líderes de transferencia de conocimiento de la subdirección de promoción, a los prestadores Comfenalco Cartagena y Compensar Soacha, en el marco del piloto de género desarrollado por la Fundación </w:t>
      </w:r>
      <w:proofErr w:type="spellStart"/>
      <w:r w:rsidRPr="00CE6B93">
        <w:rPr>
          <w:rFonts w:ascii="Arial Narrow" w:hAnsi="Arial Narrow"/>
          <w:lang w:val="es-CO"/>
        </w:rPr>
        <w:t>Amuafroc</w:t>
      </w:r>
      <w:proofErr w:type="spellEnd"/>
      <w:r w:rsidRPr="00CE6B93">
        <w:rPr>
          <w:rFonts w:ascii="Arial Narrow" w:hAnsi="Arial Narrow"/>
          <w:lang w:val="es-CO"/>
        </w:rPr>
        <w:t xml:space="preserve"> en el Marco del Acuerdo de implementación IPA 052- 001 de 2020 suscrito entre la Unidad del SPE y la OIM, finalizado en el mes de junio de 2021, con el fin de realizar los reportes a SINERGIA. </w:t>
      </w:r>
    </w:p>
    <w:p w14:paraId="3303673B" w14:textId="77777777" w:rsidR="00CE6B93" w:rsidRPr="00CE6B93" w:rsidRDefault="00CE6B93" w:rsidP="005D3F8B">
      <w:pPr>
        <w:numPr>
          <w:ilvl w:val="0"/>
          <w:numId w:val="64"/>
        </w:numPr>
        <w:spacing w:line="259" w:lineRule="auto"/>
        <w:ind w:left="723"/>
        <w:contextualSpacing/>
        <w:jc w:val="both"/>
        <w:rPr>
          <w:rFonts w:ascii="Arial Narrow" w:hAnsi="Arial Narrow"/>
          <w:lang w:val="es-CO"/>
        </w:rPr>
      </w:pPr>
      <w:r w:rsidRPr="00CE6B93">
        <w:rPr>
          <w:rFonts w:ascii="Arial Narrow" w:hAnsi="Arial Narrow"/>
          <w:lang w:val="es-CO"/>
        </w:rPr>
        <w:t>Finalmente, al mes de septiembre de 2021 el indicador de población étnica en el sistema de información SISE colocada que pasa por la ruta de empleabilidad refleja un incremento positivo, en comparación con el año 2020, en el cual inició la emergencia sanitaria por el COVID 19.</w:t>
      </w:r>
    </w:p>
    <w:p w14:paraId="249C0413" w14:textId="77777777" w:rsidR="00CE6B93" w:rsidRPr="00CE6B93" w:rsidRDefault="00CE6B93" w:rsidP="00CE6B93">
      <w:pPr>
        <w:spacing w:line="259" w:lineRule="auto"/>
        <w:ind w:left="723"/>
        <w:contextualSpacing/>
        <w:jc w:val="both"/>
        <w:rPr>
          <w:rFonts w:ascii="Arial Narrow" w:hAnsi="Arial Narrow"/>
          <w:lang w:val="es-CO"/>
        </w:rPr>
      </w:pPr>
    </w:p>
    <w:p w14:paraId="105504E1"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r w:rsidRPr="00CE6B93">
        <w:rPr>
          <w:rFonts w:ascii="Arial Narrow" w:hAnsi="Arial Narrow"/>
          <w:noProof/>
          <w:lang w:val="es-CO"/>
        </w:rPr>
        <w:drawing>
          <wp:anchor distT="0" distB="0" distL="114300" distR="114300" simplePos="0" relativeHeight="251699200" behindDoc="1" locked="0" layoutInCell="1" allowOverlap="1" wp14:anchorId="7CF199DA" wp14:editId="5BA83A54">
            <wp:simplePos x="0" y="0"/>
            <wp:positionH relativeFrom="column">
              <wp:posOffset>34290</wp:posOffset>
            </wp:positionH>
            <wp:positionV relativeFrom="paragraph">
              <wp:posOffset>-3175</wp:posOffset>
            </wp:positionV>
            <wp:extent cx="3971925" cy="1304925"/>
            <wp:effectExtent l="0" t="0" r="9525" b="0"/>
            <wp:wrapTight wrapText="bothSides">
              <wp:wrapPolygon edited="0">
                <wp:start x="0" y="0"/>
                <wp:lineTo x="0" y="18920"/>
                <wp:lineTo x="21548" y="18920"/>
                <wp:lineTo x="21548" y="0"/>
                <wp:lineTo x="0" y="0"/>
              </wp:wrapPolygon>
            </wp:wrapTight>
            <wp:docPr id="77966" name="Imagen 7796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3" name="Imagen 3193" descr="Tabla&#10;&#10;Descripción generada automáticament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71925" cy="1304925"/>
                    </a:xfrm>
                    <a:prstGeom prst="rect">
                      <a:avLst/>
                    </a:prstGeom>
                    <a:noFill/>
                    <a:ln>
                      <a:noFill/>
                    </a:ln>
                  </pic:spPr>
                </pic:pic>
              </a:graphicData>
            </a:graphic>
          </wp:anchor>
        </w:drawing>
      </w:r>
    </w:p>
    <w:p w14:paraId="28A8D327" w14:textId="77777777" w:rsidR="00CE6B93" w:rsidRPr="00CE6B93" w:rsidRDefault="00CE6B93" w:rsidP="00CE6B93">
      <w:pPr>
        <w:spacing w:line="259" w:lineRule="auto"/>
        <w:jc w:val="both"/>
        <w:rPr>
          <w:rFonts w:ascii="Arial Narrow" w:hAnsi="Arial Narrow"/>
          <w:lang w:val="es-CO"/>
        </w:rPr>
      </w:pPr>
    </w:p>
    <w:p w14:paraId="6FB94779" w14:textId="77777777" w:rsidR="00CE6B93" w:rsidRPr="00CE6B93" w:rsidRDefault="00CE6B93" w:rsidP="00CE6B93">
      <w:pPr>
        <w:spacing w:line="259" w:lineRule="auto"/>
        <w:jc w:val="both"/>
        <w:rPr>
          <w:rFonts w:ascii="Arial Narrow" w:hAnsi="Arial Narrow"/>
          <w:lang w:val="es-CO"/>
        </w:rPr>
      </w:pPr>
    </w:p>
    <w:p w14:paraId="31F7D1A9" w14:textId="77777777" w:rsidR="00CE6B93" w:rsidRPr="00CE6B93" w:rsidRDefault="00CE6B93" w:rsidP="00CE6B93">
      <w:pPr>
        <w:spacing w:line="259" w:lineRule="auto"/>
        <w:jc w:val="both"/>
        <w:rPr>
          <w:rFonts w:ascii="Arial Narrow" w:hAnsi="Arial Narrow"/>
          <w:lang w:val="es-CO"/>
        </w:rPr>
      </w:pPr>
    </w:p>
    <w:p w14:paraId="0B331F08" w14:textId="77777777" w:rsidR="00CE6B93" w:rsidRPr="00CE6B93" w:rsidRDefault="00CE6B93" w:rsidP="00CE6B93">
      <w:pPr>
        <w:spacing w:line="259" w:lineRule="auto"/>
        <w:jc w:val="both"/>
        <w:rPr>
          <w:rFonts w:ascii="Arial Narrow" w:hAnsi="Arial Narrow"/>
          <w:lang w:val="es-CO"/>
        </w:rPr>
      </w:pPr>
    </w:p>
    <w:p w14:paraId="433A3931" w14:textId="77777777" w:rsidR="00CE6B93" w:rsidRPr="00CE6B93" w:rsidRDefault="00CE6B93" w:rsidP="00CE6B93">
      <w:pPr>
        <w:spacing w:line="259" w:lineRule="auto"/>
        <w:jc w:val="both"/>
        <w:rPr>
          <w:rFonts w:ascii="Arial Narrow" w:hAnsi="Arial Narrow"/>
          <w:lang w:val="es-CO"/>
        </w:rPr>
      </w:pPr>
    </w:p>
    <w:p w14:paraId="2BB0EAFD" w14:textId="77777777" w:rsidR="00CE6B93" w:rsidRPr="00CE6B93" w:rsidRDefault="00CE6B93" w:rsidP="00CE6B93">
      <w:pPr>
        <w:spacing w:line="259" w:lineRule="auto"/>
        <w:jc w:val="both"/>
        <w:rPr>
          <w:rFonts w:ascii="Arial Narrow" w:hAnsi="Arial Narrow"/>
          <w:lang w:val="es-CO"/>
        </w:rPr>
      </w:pPr>
    </w:p>
    <w:p w14:paraId="3D33ABC0" w14:textId="77777777" w:rsidR="00CE6B93" w:rsidRPr="00CE6B93" w:rsidRDefault="00CE6B93" w:rsidP="00CE6B93">
      <w:pPr>
        <w:spacing w:line="259" w:lineRule="auto"/>
        <w:jc w:val="both"/>
        <w:rPr>
          <w:rFonts w:ascii="Arial Narrow" w:hAnsi="Arial Narrow"/>
          <w:lang w:val="es-CO"/>
        </w:rPr>
      </w:pPr>
    </w:p>
    <w:p w14:paraId="0250B54D"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Fuente: SISE – Área de Planeación UAESPE</w:t>
      </w:r>
    </w:p>
    <w:p w14:paraId="6D480890"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Corte septiembre 2021</w:t>
      </w:r>
    </w:p>
    <w:p w14:paraId="7F7D61FD" w14:textId="77777777" w:rsidR="00CE6B93" w:rsidRPr="00CE6B93" w:rsidRDefault="00CE6B93" w:rsidP="00CE6B93">
      <w:pPr>
        <w:spacing w:line="259" w:lineRule="auto"/>
        <w:jc w:val="both"/>
        <w:rPr>
          <w:rFonts w:ascii="Arial Narrow" w:hAnsi="Arial Narrow"/>
          <w:lang w:val="es-CO"/>
        </w:rPr>
      </w:pPr>
    </w:p>
    <w:p w14:paraId="08252A6A" w14:textId="77777777" w:rsidR="00CE6B93" w:rsidRPr="00CE6B93" w:rsidRDefault="00CE6B93" w:rsidP="005D3F8B">
      <w:pPr>
        <w:numPr>
          <w:ilvl w:val="0"/>
          <w:numId w:val="61"/>
        </w:numPr>
        <w:jc w:val="both"/>
        <w:rPr>
          <w:rFonts w:ascii="Arial Narrow" w:hAnsi="Arial Narrow"/>
          <w:b/>
          <w:bCs/>
          <w:lang w:val="es-CO"/>
        </w:rPr>
      </w:pPr>
      <w:r w:rsidRPr="00CE6B93">
        <w:rPr>
          <w:rFonts w:ascii="Arial Narrow" w:hAnsi="Arial Narrow"/>
          <w:b/>
          <w:bCs/>
          <w:lang w:val="es-CO"/>
        </w:rPr>
        <w:t>Estrategia de Inclusión Laboral para Víctimas del Conflicto Armado</w:t>
      </w:r>
    </w:p>
    <w:p w14:paraId="14D8CF98"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5CA0BEB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Esta estrategia se orienta a promover la inclusión laboral efectiva de la población víctima del conflicto armado, por medio de: </w:t>
      </w:r>
    </w:p>
    <w:p w14:paraId="1DC0D9FB"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 La mitigación de las barreras que impiden a las víctimas del conflicto armado acceder al mercado laboral.</w:t>
      </w:r>
    </w:p>
    <w:p w14:paraId="0A773CD1"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b. La implementación de iniciativas que favorezcan la colocación laboral efectiva de las víctimas del conflicto armado a nivel nacional.</w:t>
      </w:r>
    </w:p>
    <w:p w14:paraId="1B64CE1B"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0543B3C9"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Lo anterior, además de lograr la apropiación y el fortalecimiento técnico de los centros de empleo en atención diferencial a población víctima, para prestar una atención adecuada a la población víctima del conflicto armado.</w:t>
      </w:r>
    </w:p>
    <w:p w14:paraId="1154CE8F"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7D8501B0"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Actividades realizadas:</w:t>
      </w:r>
    </w:p>
    <w:p w14:paraId="729EB08D"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4CE7F58D"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Revisión de actividades relacionadas con el Convenio VISP-230 de 2019 y elaboración del informe final de actividades para dar cierre al convenio.</w:t>
      </w:r>
    </w:p>
    <w:p w14:paraId="79C40473"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Suscripción del Convenio No 103 de 2021 entre la Unidad del SPE y la Organización de Estados Iberoamericanos – OEI con el fin de implementar la estrategia de inclusión laboral de las víctimas del conflicto armado para las vigencias 2021 y 2022. El cual tiene como alcance las siguientes actividades:</w:t>
      </w:r>
    </w:p>
    <w:p w14:paraId="6FEBB4FF" w14:textId="77777777" w:rsidR="00CE6B93" w:rsidRPr="00CE6B93" w:rsidRDefault="00CE6B93" w:rsidP="005D3F8B">
      <w:pPr>
        <w:numPr>
          <w:ilvl w:val="1"/>
          <w:numId w:val="66"/>
        </w:numPr>
        <w:spacing w:line="259" w:lineRule="auto"/>
        <w:jc w:val="both"/>
        <w:rPr>
          <w:rFonts w:ascii="Arial Narrow" w:hAnsi="Arial Narrow"/>
          <w:lang w:val="es-CO"/>
        </w:rPr>
      </w:pPr>
      <w:r w:rsidRPr="00CE6B93">
        <w:rPr>
          <w:rFonts w:ascii="Arial Narrow" w:hAnsi="Arial Narrow"/>
          <w:lang w:val="es-CO"/>
        </w:rPr>
        <w:t>Promover la colocación de víctimas del conflicto, con el acompañamiento de Profesionales en los territorios, mediante la aplicación y promoción de una estrategia de gestión empresarial que vincule al sector privado y favorezca el uso masivo del Servicio Público de Empleo como canal formal para la publicación de vacantes, a través de la red de prestadores.</w:t>
      </w:r>
    </w:p>
    <w:p w14:paraId="408B9957" w14:textId="77777777" w:rsidR="00CE6B93" w:rsidRPr="00CE6B93" w:rsidRDefault="00CE6B93" w:rsidP="005D3F8B">
      <w:pPr>
        <w:numPr>
          <w:ilvl w:val="1"/>
          <w:numId w:val="66"/>
        </w:numPr>
        <w:spacing w:line="259" w:lineRule="auto"/>
        <w:jc w:val="both"/>
        <w:rPr>
          <w:rFonts w:ascii="Arial Narrow" w:hAnsi="Arial Narrow"/>
          <w:lang w:val="es-CO"/>
        </w:rPr>
      </w:pPr>
      <w:r w:rsidRPr="00CE6B93">
        <w:rPr>
          <w:rFonts w:ascii="Arial Narrow" w:hAnsi="Arial Narrow"/>
          <w:lang w:val="es-CO"/>
        </w:rPr>
        <w:t>Destinar recursos para favorecer la colocación laboral efectiva de mínimo 2700 personas víctimas del conflicto armado, que incluya la mitigación de barreras según las necesidades de la población y de los empresarios.</w:t>
      </w:r>
    </w:p>
    <w:p w14:paraId="46867E70" w14:textId="77777777" w:rsidR="00CE6B93" w:rsidRPr="00CE6B93" w:rsidRDefault="00CE6B93" w:rsidP="005D3F8B">
      <w:pPr>
        <w:numPr>
          <w:ilvl w:val="1"/>
          <w:numId w:val="66"/>
        </w:numPr>
        <w:spacing w:line="259" w:lineRule="auto"/>
        <w:jc w:val="both"/>
        <w:rPr>
          <w:rFonts w:ascii="Arial Narrow" w:hAnsi="Arial Narrow"/>
          <w:lang w:val="es-CO"/>
        </w:rPr>
      </w:pPr>
      <w:r w:rsidRPr="00CE6B93">
        <w:rPr>
          <w:rFonts w:ascii="Arial Narrow" w:hAnsi="Arial Narrow"/>
          <w:lang w:val="es-CO"/>
        </w:rPr>
        <w:lastRenderedPageBreak/>
        <w:t>Proporcionar a la Red de Prestadores del SPE herramientas que permitan mejorar la atención de las víctimas del conflicto armado en la ruta de empleabilidad fortaleciendo las capacidades de los equipos de trabajo en competencias digitales u otras, con relación a las nuevas tendencias del mercado laboral (era digital, cuarta revolución industrial y Covid-19), buscando el cierre de brechas de esta población.</w:t>
      </w:r>
    </w:p>
    <w:p w14:paraId="30AD74BE" w14:textId="77777777" w:rsidR="00CE6B93" w:rsidRPr="00CE6B93" w:rsidRDefault="00CE6B93" w:rsidP="005D3F8B">
      <w:pPr>
        <w:numPr>
          <w:ilvl w:val="1"/>
          <w:numId w:val="66"/>
        </w:numPr>
        <w:spacing w:line="259" w:lineRule="auto"/>
        <w:jc w:val="both"/>
        <w:rPr>
          <w:rFonts w:ascii="Arial Narrow" w:hAnsi="Arial Narrow"/>
          <w:lang w:val="es-CO"/>
        </w:rPr>
      </w:pPr>
      <w:r w:rsidRPr="00CE6B93">
        <w:rPr>
          <w:rFonts w:ascii="Arial Narrow" w:hAnsi="Arial Narrow"/>
          <w:lang w:val="es-CO"/>
        </w:rPr>
        <w:t>El Cooperante deberá entregar a la Unidad del Servicio Público de Empleo las herramientas e instrumentos desarrollados con: las metodologías y esquema de contenidos; derivado del mapeo con las asociaciones de víctimas con base en las necesidades identificadas en las víctimas. De igual manera, deberá diseñar e implementar instrumentos o herramientas que permitan la mitigación de barreras en esta población, con el acompañamiento de los prestadores del SPE para incluirlos en la ruta de empleabilidad.</w:t>
      </w:r>
    </w:p>
    <w:p w14:paraId="09645FA3"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Socialización a la red de prestadores de la estrategia de inclusión laboral para víctimas del conflicto armado, con el fin de brindar lineamientos para la presentación de propuestas de inclusión y oportunidad. Al 30 de noviembre se han desarrollado 13 eventos.</w:t>
      </w:r>
    </w:p>
    <w:p w14:paraId="6AB5B60C"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Apoyar a la OEI y a los profesionales de promoción y gestión regional en la validación de la información de las víctimas incluidas en el RUV.</w:t>
      </w:r>
    </w:p>
    <w:p w14:paraId="5815CF49"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Contratación de 16 profesionales de promoción y gestión regional los cuales están distribuidos para la cobertura a nivel nacional y se encargan del fortalecimiento a la red de prestadores. </w:t>
      </w:r>
    </w:p>
    <w:p w14:paraId="57BE170F"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Teniendo en cuenta que el Convenio 103 del 2021 se suscribió el 02 de septiembre y tiene una duración de 10 meses, actualmente se encuentra en proceso de ejecución; por lo cual al cierre de la vigencia 2021 como logro se tiene la evaluación de las 141 propuestas presentadas por los prestadores.</w:t>
      </w:r>
    </w:p>
    <w:p w14:paraId="328777BC"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Actualmente la OIE se encuentra en etapa de suscripción de acuerdos con los empresarios y los prestadores del SPE para la entrega del recurso asignado.</w:t>
      </w:r>
    </w:p>
    <w:p w14:paraId="1209469C" w14:textId="77777777" w:rsidR="00CE6B93" w:rsidRPr="00CE6B93" w:rsidRDefault="00CE6B93" w:rsidP="005D3F8B">
      <w:pPr>
        <w:numPr>
          <w:ilvl w:val="0"/>
          <w:numId w:val="65"/>
        </w:numPr>
        <w:spacing w:line="259" w:lineRule="auto"/>
        <w:contextualSpacing/>
        <w:jc w:val="both"/>
        <w:rPr>
          <w:rFonts w:ascii="Arial Narrow" w:hAnsi="Arial Narrow"/>
          <w:lang w:val="es-CO"/>
        </w:rPr>
      </w:pPr>
      <w:r w:rsidRPr="00CE6B93">
        <w:rPr>
          <w:rFonts w:ascii="Arial Narrow" w:hAnsi="Arial Narrow"/>
          <w:lang w:val="es-CO"/>
        </w:rPr>
        <w:t>Al mes de octubre de 2021 el avance del indicador de resultado en materia de colocación de víctimas refleja un logro con relación a la meta del cuatrienio del 109,16% que equivale a un acumulado de 426.277 colocaciones (Fuente: Sinergia).</w:t>
      </w:r>
    </w:p>
    <w:p w14:paraId="08E683F3" w14:textId="77777777" w:rsidR="00CE6B93" w:rsidRPr="00CE6B93" w:rsidRDefault="00CE6B93" w:rsidP="00CE6B93">
      <w:pPr>
        <w:spacing w:line="259" w:lineRule="auto"/>
        <w:jc w:val="both"/>
        <w:rPr>
          <w:rFonts w:ascii="Arial Narrow" w:hAnsi="Arial Narrow"/>
          <w:lang w:val="es-CO"/>
        </w:rPr>
      </w:pPr>
    </w:p>
    <w:p w14:paraId="0E60BA60"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Reportes periódicos - Indicadores de la Unidad del SPE en el Plan Marco de Implementación del Acuerdo de Paz</w:t>
      </w:r>
    </w:p>
    <w:p w14:paraId="2FDAB816" w14:textId="77777777" w:rsidR="00CE6B93" w:rsidRPr="00CE6B93" w:rsidRDefault="00CE6B93" w:rsidP="00CE6B93">
      <w:pPr>
        <w:spacing w:line="259" w:lineRule="auto"/>
        <w:jc w:val="both"/>
        <w:rPr>
          <w:rFonts w:ascii="Arial Narrow" w:hAnsi="Arial Narrow"/>
          <w:lang w:val="es-CO"/>
        </w:rPr>
      </w:pPr>
    </w:p>
    <w:p w14:paraId="74D4FB35"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El Plan Marco de Implementación orienta las políticas públicas requeridas para el cumplimiento del Acuerdo Final de paz durante los próximos 15 años, contiene el conjunto de pilares, estrategias, productos, metas trazadoras e indicadores necesarios para la implementación del Acuerdo Final, incluyendo los capítulos sobre enfoques de género y étnico.</w:t>
      </w:r>
    </w:p>
    <w:p w14:paraId="29B60A9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En el Plan Marco de Implementación, la Unidad del SPE tiene los siguientes indicadores a los cuales debe dar cumplimento y reporte cuantitativo anual, por lo cual a continuación se presenta el reporte del 2020:</w:t>
      </w:r>
    </w:p>
    <w:p w14:paraId="47C0A00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43C78189" w14:textId="77777777" w:rsidR="00CE6B93" w:rsidRPr="00CE6B93" w:rsidRDefault="00CE6B93" w:rsidP="005D3F8B">
      <w:pPr>
        <w:numPr>
          <w:ilvl w:val="0"/>
          <w:numId w:val="67"/>
        </w:numPr>
        <w:spacing w:line="259" w:lineRule="auto"/>
        <w:contextualSpacing/>
        <w:jc w:val="both"/>
        <w:rPr>
          <w:rFonts w:ascii="Arial Narrow" w:hAnsi="Arial Narrow"/>
          <w:lang w:val="es-CO"/>
        </w:rPr>
      </w:pPr>
      <w:r w:rsidRPr="00CE6B93">
        <w:rPr>
          <w:rFonts w:ascii="Arial Narrow" w:hAnsi="Arial Narrow"/>
          <w:lang w:val="es-CO"/>
        </w:rPr>
        <w:lastRenderedPageBreak/>
        <w:t>A.106 Porcentaje de municipios priorizados con cobertura de las rutas de empleo: Avance al 2020 del 42.2% A la fecha se cumple con la meta.</w:t>
      </w:r>
    </w:p>
    <w:p w14:paraId="57C13491" w14:textId="77777777" w:rsidR="00CE6B93" w:rsidRPr="00CE6B93" w:rsidRDefault="00CE6B93" w:rsidP="005D3F8B">
      <w:pPr>
        <w:numPr>
          <w:ilvl w:val="0"/>
          <w:numId w:val="67"/>
        </w:numPr>
        <w:spacing w:line="259" w:lineRule="auto"/>
        <w:contextualSpacing/>
        <w:jc w:val="both"/>
        <w:rPr>
          <w:rFonts w:ascii="Arial Narrow" w:hAnsi="Arial Narrow"/>
          <w:lang w:val="es-CO"/>
        </w:rPr>
      </w:pPr>
      <w:r w:rsidRPr="00CE6B93">
        <w:rPr>
          <w:rFonts w:ascii="Arial Narrow" w:hAnsi="Arial Narrow"/>
          <w:lang w:val="es-CO"/>
        </w:rPr>
        <w:t>A106.P. Porcentaje de municipios PDET con cobertura de las rutas de empleo: Avance al 2020 del 45.53%. A la fecha se cumple con la meta.</w:t>
      </w:r>
    </w:p>
    <w:p w14:paraId="2A0A89AD" w14:textId="77777777" w:rsidR="00CE6B93" w:rsidRPr="00CE6B93" w:rsidRDefault="00CE6B93" w:rsidP="005D3F8B">
      <w:pPr>
        <w:numPr>
          <w:ilvl w:val="0"/>
          <w:numId w:val="67"/>
        </w:numPr>
        <w:spacing w:line="259" w:lineRule="auto"/>
        <w:contextualSpacing/>
        <w:jc w:val="both"/>
        <w:rPr>
          <w:rFonts w:ascii="Arial Narrow" w:hAnsi="Arial Narrow"/>
          <w:lang w:val="es-CO"/>
        </w:rPr>
      </w:pPr>
      <w:r w:rsidRPr="00CE6B93">
        <w:rPr>
          <w:rFonts w:ascii="Arial Narrow" w:hAnsi="Arial Narrow"/>
          <w:lang w:val="es-CO"/>
        </w:rPr>
        <w:t>A351. Porcentaje de territorios definidos en el respectivo plan con cobertura del Servicio Público de Empleo en zonas rurales con énfasis en la vinculación laboral de las mujeres en áreas productivas no tradicionales: Avance al 2020 del 28.89%. A la fecha se cumple con la meta.</w:t>
      </w:r>
    </w:p>
    <w:p w14:paraId="71507402" w14:textId="77777777" w:rsidR="00CE6B93" w:rsidRPr="00CE6B93" w:rsidRDefault="00CE6B93" w:rsidP="005D3F8B">
      <w:pPr>
        <w:numPr>
          <w:ilvl w:val="0"/>
          <w:numId w:val="67"/>
        </w:numPr>
        <w:spacing w:line="259" w:lineRule="auto"/>
        <w:contextualSpacing/>
        <w:jc w:val="both"/>
        <w:rPr>
          <w:rFonts w:ascii="Arial Narrow" w:hAnsi="Arial Narrow"/>
          <w:lang w:val="es-CO"/>
        </w:rPr>
      </w:pPr>
      <w:r w:rsidRPr="00CE6B93">
        <w:rPr>
          <w:rFonts w:ascii="Arial Narrow" w:hAnsi="Arial Narrow"/>
          <w:lang w:val="es-CO"/>
        </w:rPr>
        <w:t>A351.P. porcentaje de municipios PDET con cobertura del Servicio Público de Empleo en zonas rurales con énfasis en la vinculación laboral de las mujeres en áreas productivas no tradicionales: Avance al 2020 del 28.89%. A la fecha se cumple con la meta.</w:t>
      </w:r>
    </w:p>
    <w:p w14:paraId="367F597A" w14:textId="77777777" w:rsidR="00CE6B93" w:rsidRPr="00CE6B93" w:rsidRDefault="00CE6B93" w:rsidP="005D3F8B">
      <w:pPr>
        <w:numPr>
          <w:ilvl w:val="0"/>
          <w:numId w:val="67"/>
        </w:numPr>
        <w:spacing w:line="259" w:lineRule="auto"/>
        <w:contextualSpacing/>
        <w:jc w:val="both"/>
        <w:rPr>
          <w:rFonts w:ascii="Arial Narrow" w:hAnsi="Arial Narrow"/>
          <w:lang w:val="es-CO"/>
        </w:rPr>
      </w:pPr>
      <w:r w:rsidRPr="00CE6B93">
        <w:rPr>
          <w:rFonts w:ascii="Arial Narrow" w:hAnsi="Arial Narrow"/>
          <w:lang w:val="es-CO"/>
        </w:rPr>
        <w:t>D. 284. y D.G.4. Porcentaje de municipios priorizados con cobertura del Servicio Público de Empleo en zonas rurales, con acuerdos de sustitución voluntaria de cultivos de uso ilícito, con énfasis en la vinculación laboral de las mujeres: Avance al 2020 del 3636%. A la fecha se cumple con la meta.</w:t>
      </w:r>
    </w:p>
    <w:p w14:paraId="4E9874C3" w14:textId="77777777" w:rsidR="00CE6B93" w:rsidRPr="00CE6B93" w:rsidRDefault="00CE6B93" w:rsidP="00CE6B93">
      <w:pPr>
        <w:spacing w:line="259" w:lineRule="auto"/>
        <w:ind w:firstLine="60"/>
        <w:jc w:val="both"/>
        <w:rPr>
          <w:rFonts w:ascii="Arial Narrow" w:hAnsi="Arial Narrow"/>
          <w:lang w:val="es-CO"/>
        </w:rPr>
      </w:pPr>
    </w:p>
    <w:p w14:paraId="49C435B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Para estos indicadores, el reporte se hace a través del aplicativo SIIPO. Cada tres meses se registra el avance cualitativo, cada año el avance cuantitativo, y cada mes se reporta a la Consejería Presidencial para la Estabilización y la Consolidación las actividades realizadas.</w:t>
      </w:r>
    </w:p>
    <w:p w14:paraId="074D2491"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358090EA"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Adicional al reporte anterior, se realiza reporte del SPI (Seguimiento al reporte de Inversión) del DNP, en el cual se evidencia:</w:t>
      </w:r>
    </w:p>
    <w:p w14:paraId="20442A5D"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721A04F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noProof/>
          <w:lang w:val="es-CO"/>
        </w:rPr>
        <w:drawing>
          <wp:inline distT="0" distB="0" distL="0" distR="0" wp14:anchorId="5FD2855A" wp14:editId="2A52A98F">
            <wp:extent cx="5608320" cy="955040"/>
            <wp:effectExtent l="0" t="0" r="0" b="0"/>
            <wp:docPr id="77967" name="Imagen 77967"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 name="Imagen 3192" descr="Tabla, Calendario&#10;&#10;Descripción generada automáticament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8320" cy="955040"/>
                    </a:xfrm>
                    <a:prstGeom prst="rect">
                      <a:avLst/>
                    </a:prstGeom>
                    <a:noFill/>
                    <a:ln>
                      <a:noFill/>
                    </a:ln>
                  </pic:spPr>
                </pic:pic>
              </a:graphicData>
            </a:graphic>
          </wp:inline>
        </w:drawing>
      </w:r>
    </w:p>
    <w:p w14:paraId="6B3CF64E"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1CC1FD4F"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noProof/>
          <w:lang w:val="es-CO"/>
        </w:rPr>
        <w:drawing>
          <wp:inline distT="0" distB="0" distL="0" distR="0" wp14:anchorId="403FA0F3" wp14:editId="640E677C">
            <wp:extent cx="5608320" cy="792480"/>
            <wp:effectExtent l="0" t="0" r="0" b="7620"/>
            <wp:docPr id="77975" name="Imagen 7797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Imagen 3191" descr="Tabla&#10;&#10;Descripción generada automáticament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08320" cy="792480"/>
                    </a:xfrm>
                    <a:prstGeom prst="rect">
                      <a:avLst/>
                    </a:prstGeom>
                    <a:noFill/>
                    <a:ln>
                      <a:noFill/>
                    </a:ln>
                  </pic:spPr>
                </pic:pic>
              </a:graphicData>
            </a:graphic>
          </wp:inline>
        </w:drawing>
      </w:r>
    </w:p>
    <w:p w14:paraId="591F73A0"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26A3963F"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Al corte de noviembre se ha logrado el cumplimiento de la meta establecida.</w:t>
      </w:r>
    </w:p>
    <w:p w14:paraId="6CC7AF8C"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w:t>
      </w:r>
    </w:p>
    <w:p w14:paraId="43A684B2" w14:textId="77777777" w:rsidR="00CE6B93" w:rsidRPr="00CE6B93" w:rsidRDefault="00CE6B93" w:rsidP="00CE6B93">
      <w:pPr>
        <w:spacing w:line="259" w:lineRule="auto"/>
        <w:jc w:val="both"/>
        <w:rPr>
          <w:rFonts w:ascii="Arial Narrow" w:hAnsi="Arial Narrow"/>
          <w:lang w:val="es-CO"/>
        </w:rPr>
      </w:pPr>
    </w:p>
    <w:p w14:paraId="663D7DCC" w14:textId="77777777" w:rsidR="00CE6B93" w:rsidRPr="00CE6B93" w:rsidRDefault="00CE6B93" w:rsidP="005D3F8B">
      <w:pPr>
        <w:numPr>
          <w:ilvl w:val="0"/>
          <w:numId w:val="68"/>
        </w:numPr>
        <w:jc w:val="both"/>
        <w:rPr>
          <w:rFonts w:ascii="Arial Narrow" w:hAnsi="Arial Narrow"/>
          <w:b/>
          <w:bCs/>
          <w:lang w:val="es-CO"/>
        </w:rPr>
      </w:pPr>
      <w:r w:rsidRPr="00CE6B93">
        <w:rPr>
          <w:rFonts w:ascii="Arial Narrow" w:hAnsi="Arial Narrow"/>
          <w:b/>
          <w:bCs/>
          <w:lang w:val="es-CO"/>
        </w:rPr>
        <w:t>Estrategia de Inclusión Laboral para Personas Adultas Mayores </w:t>
      </w:r>
    </w:p>
    <w:p w14:paraId="600FF2D8" w14:textId="77777777" w:rsidR="00CE6B93" w:rsidRPr="00CE6B93" w:rsidRDefault="00CE6B93" w:rsidP="00CE6B93">
      <w:pPr>
        <w:rPr>
          <w:rFonts w:ascii="Arial Narrow" w:hAnsi="Arial Narrow"/>
          <w:b/>
          <w:bCs/>
          <w:lang w:val="es-CO"/>
        </w:rPr>
      </w:pPr>
    </w:p>
    <w:p w14:paraId="5EE42C59"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xml:space="preserve">La Unidad del Servicio Público de Empleo puso en marcha el 24 de junio del presente año, la estrategia de inclusión laboral para personas adultas mayores, que no hayan cumplido los requisitos de pensión </w:t>
      </w:r>
      <w:r w:rsidRPr="00CE6B93">
        <w:rPr>
          <w:rFonts w:ascii="Arial Narrow" w:hAnsi="Arial Narrow"/>
          <w:lang w:val="es-CO"/>
        </w:rPr>
        <w:lastRenderedPageBreak/>
        <w:t>de acuerdo con los lineamientos establecidos en la Ley 2040 del 2020. En ese contexto, para la estrategia se elaboró la ‘Guía de Ajustes a la Ruta de Empleabilidad para la atención a Personas Adultas Mayores’, con el fin de proporcionarle a la red de prestadores del Servicio Público de Empleo los lineamientos técnicos que mejoren la atención diferencial de los adultos mayores.</w:t>
      </w:r>
    </w:p>
    <w:p w14:paraId="7286310A" w14:textId="77777777" w:rsidR="00CE6B93" w:rsidRPr="00CE6B93" w:rsidRDefault="00CE6B93" w:rsidP="00CE6B93">
      <w:pPr>
        <w:spacing w:line="259" w:lineRule="auto"/>
        <w:jc w:val="both"/>
        <w:rPr>
          <w:rFonts w:ascii="Arial Narrow" w:hAnsi="Arial Narrow"/>
          <w:lang w:val="es-CO"/>
        </w:rPr>
      </w:pPr>
    </w:p>
    <w:p w14:paraId="21143D41"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Asimismo, se puso a disposición de los colombianos un ‘ABC’ para promover la inclusión laboral de personas adultas mayores con los criterios principales para la promoción de su vinculación laboral. El contenido de estos documentos se encuentra en la página de la Unidad del Servicio Público de empleo a disposición de todos los prestadores del SPE en la ruta</w:t>
      </w:r>
      <w:hyperlink r:id="rId83" w:history="1">
        <w:r w:rsidRPr="00CE6B93">
          <w:rPr>
            <w:rFonts w:ascii="Arial Narrow" w:hAnsi="Arial Narrow"/>
            <w:color w:val="0563C1" w:themeColor="hyperlink"/>
            <w:u w:val="single"/>
            <w:lang w:val="es-CO"/>
          </w:rPr>
          <w:t xml:space="preserve"> https://www.serviciodeempleo.gov.co/estrategia-adulto-mayor-abc/adulto-mayor</w:t>
        </w:r>
      </w:hyperlink>
      <w:r w:rsidRPr="00CE6B93">
        <w:rPr>
          <w:rFonts w:ascii="Arial Narrow" w:hAnsi="Arial Narrow"/>
          <w:lang w:val="es-CO"/>
        </w:rPr>
        <w:t>.</w:t>
      </w:r>
    </w:p>
    <w:p w14:paraId="207E9A64" w14:textId="77777777" w:rsidR="00CE6B93" w:rsidRPr="00CE6B93" w:rsidRDefault="00CE6B93" w:rsidP="00CE6B93">
      <w:pPr>
        <w:spacing w:line="259" w:lineRule="auto"/>
        <w:jc w:val="both"/>
        <w:rPr>
          <w:rFonts w:ascii="Arial Narrow" w:hAnsi="Arial Narrow"/>
          <w:lang w:val="es-CO"/>
        </w:rPr>
      </w:pPr>
    </w:p>
    <w:p w14:paraId="33F5B583"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Vale destacar que la Unidad del SPE integró en su Sistema de Información la marca programa de gobierno ‘Empleo adulto mayor Ley 2040 del 2020’, para que los prestadores del Servicio Público de Empleo identifiquen las vacantes que permitan visibilizar las ofertas laborales para este grupo poblacional.</w:t>
      </w:r>
    </w:p>
    <w:p w14:paraId="74412B7E" w14:textId="77777777" w:rsidR="00CE6B93" w:rsidRPr="00CE6B93" w:rsidRDefault="00CE6B93" w:rsidP="00CE6B93">
      <w:pPr>
        <w:spacing w:line="259" w:lineRule="auto"/>
        <w:jc w:val="both"/>
        <w:rPr>
          <w:rFonts w:ascii="Arial Narrow" w:hAnsi="Arial Narrow"/>
          <w:lang w:val="es-CO"/>
        </w:rPr>
      </w:pPr>
    </w:p>
    <w:p w14:paraId="032E76DD"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Actividades desarrolladas y logros alcanzados:</w:t>
      </w:r>
    </w:p>
    <w:p w14:paraId="2892B9F4" w14:textId="77777777" w:rsidR="00CE6B93" w:rsidRPr="00CE6B93" w:rsidRDefault="00CE6B93" w:rsidP="00CE6B93">
      <w:pPr>
        <w:spacing w:line="259" w:lineRule="auto"/>
        <w:jc w:val="both"/>
        <w:rPr>
          <w:rFonts w:ascii="Arial Narrow" w:hAnsi="Arial Narrow"/>
          <w:lang w:val="es-CO"/>
        </w:rPr>
      </w:pPr>
    </w:p>
    <w:p w14:paraId="1FF48BEE" w14:textId="77777777" w:rsidR="00CE6B93" w:rsidRPr="00CE6B93" w:rsidRDefault="00CE6B93" w:rsidP="005D3F8B">
      <w:pPr>
        <w:numPr>
          <w:ilvl w:val="0"/>
          <w:numId w:val="47"/>
        </w:numPr>
        <w:spacing w:line="259" w:lineRule="auto"/>
        <w:jc w:val="both"/>
        <w:rPr>
          <w:rFonts w:ascii="Arial Narrow" w:hAnsi="Arial Narrow"/>
          <w:lang w:val="es-CO"/>
        </w:rPr>
      </w:pPr>
      <w:r w:rsidRPr="00CE6B93">
        <w:rPr>
          <w:rFonts w:ascii="Arial Narrow" w:hAnsi="Arial Narrow"/>
          <w:lang w:val="es-CO"/>
        </w:rPr>
        <w:t xml:space="preserve">Socialización de la Estrategia de Inclusión Laboral para Personas Adultas Mayores a través de un evento virtual realizado el jueves 24 de junio de 2021, con el fin de proporcionar a la red de prestadores del Servicio Público de Empleo lineamientos técnicos y ajustes a la ruta de empleabilidad, para mejorar la atención diferencial de los adultos mayores, en el cual se contó con la asistencia y participación del DANE, Ministerio del Trabajo, Ministerio de Salud y Protección Social, Investigadores de la Universidad CES, </w:t>
      </w:r>
      <w:proofErr w:type="spellStart"/>
      <w:r w:rsidRPr="00CE6B93">
        <w:rPr>
          <w:rFonts w:ascii="Arial Narrow" w:hAnsi="Arial Narrow"/>
          <w:lang w:val="es-CO"/>
        </w:rPr>
        <w:t>ManpowerGroup</w:t>
      </w:r>
      <w:proofErr w:type="spellEnd"/>
      <w:r w:rsidRPr="00CE6B93">
        <w:rPr>
          <w:rFonts w:ascii="Arial Narrow" w:hAnsi="Arial Narrow"/>
          <w:lang w:val="es-CO"/>
        </w:rPr>
        <w:t xml:space="preserve">, Empleador Camposol y el Equipo de la Estrategia de Adulto Mayor de la Subdirección de Promoción. </w:t>
      </w:r>
    </w:p>
    <w:p w14:paraId="03A8DC1E" w14:textId="77777777" w:rsidR="00CE6B93" w:rsidRPr="00CE6B93" w:rsidRDefault="00CE6B93" w:rsidP="005D3F8B">
      <w:pPr>
        <w:numPr>
          <w:ilvl w:val="0"/>
          <w:numId w:val="47"/>
        </w:numPr>
        <w:spacing w:line="259" w:lineRule="auto"/>
        <w:jc w:val="both"/>
        <w:rPr>
          <w:rFonts w:ascii="Arial Narrow" w:hAnsi="Arial Narrow"/>
          <w:lang w:val="es-CO"/>
        </w:rPr>
      </w:pPr>
      <w:r w:rsidRPr="00CE6B93">
        <w:rPr>
          <w:rFonts w:ascii="Arial Narrow" w:hAnsi="Arial Narrow"/>
          <w:lang w:val="es-CO"/>
        </w:rPr>
        <w:t>Participación en la reunión del comité, el día 22 de julio de 2021, para concertar las observaciones realizadas al documento borrador de la norma técnica NTC 6535-0 - Inclusión y Diversidad. Gestión para la Empleabilidad del Adulto Mayor - Requisitos. Comité T-614 del sello amigable elaborado por el ICONTEC.</w:t>
      </w:r>
    </w:p>
    <w:p w14:paraId="00111649" w14:textId="77777777" w:rsidR="00CE6B93" w:rsidRPr="00CE6B93" w:rsidRDefault="00CE6B93" w:rsidP="005D3F8B">
      <w:pPr>
        <w:numPr>
          <w:ilvl w:val="0"/>
          <w:numId w:val="47"/>
        </w:numPr>
        <w:spacing w:line="259" w:lineRule="auto"/>
        <w:jc w:val="both"/>
        <w:rPr>
          <w:rFonts w:ascii="Arial Narrow" w:hAnsi="Arial Narrow"/>
          <w:lang w:val="es-CO"/>
        </w:rPr>
      </w:pPr>
      <w:r w:rsidRPr="00CE6B93">
        <w:rPr>
          <w:rFonts w:ascii="Arial Narrow" w:hAnsi="Arial Narrow"/>
          <w:lang w:val="es-CO"/>
        </w:rPr>
        <w:t>Creación del micrositio Web para la divulgación de la estrategia en el siguiente enlace:</w:t>
      </w:r>
      <w:hyperlink r:id="rId84" w:history="1">
        <w:r w:rsidRPr="00CE6B93">
          <w:rPr>
            <w:rFonts w:ascii="Arial Narrow" w:hAnsi="Arial Narrow"/>
            <w:color w:val="0563C1" w:themeColor="hyperlink"/>
            <w:u w:val="single"/>
            <w:lang w:val="es-CO"/>
          </w:rPr>
          <w:t xml:space="preserve"> https://www.serviciodeempleo.gov.co/estrategia-adulto-mayor-abc/adulto-mayor</w:t>
        </w:r>
      </w:hyperlink>
      <w:r w:rsidRPr="00CE6B93">
        <w:rPr>
          <w:rFonts w:ascii="Arial Narrow" w:hAnsi="Arial Narrow"/>
          <w:color w:val="0563C1" w:themeColor="hyperlink"/>
          <w:u w:val="single"/>
          <w:lang w:val="es-CO"/>
        </w:rPr>
        <w:t>.</w:t>
      </w:r>
    </w:p>
    <w:p w14:paraId="2A90A884" w14:textId="77777777" w:rsidR="00CE6B93" w:rsidRPr="00CE6B93" w:rsidRDefault="00CE6B93" w:rsidP="005D3F8B">
      <w:pPr>
        <w:numPr>
          <w:ilvl w:val="0"/>
          <w:numId w:val="47"/>
        </w:numPr>
        <w:spacing w:line="259" w:lineRule="auto"/>
        <w:jc w:val="both"/>
        <w:rPr>
          <w:rFonts w:ascii="Arial Narrow" w:hAnsi="Arial Narrow"/>
          <w:lang w:val="es-CO"/>
        </w:rPr>
      </w:pPr>
      <w:r w:rsidRPr="00CE6B93">
        <w:rPr>
          <w:rFonts w:ascii="Arial Narrow" w:hAnsi="Arial Narrow"/>
          <w:lang w:val="es-CO"/>
        </w:rPr>
        <w:t>Capacitación a 108 funcionarios de las regionales APE SENA realizada el 30 de julio, en donde se presentan lineamientos de la Guía de Ajustes a la Ruta de Empleabilidad para la atención a Personas Adultas Mayores y el ABC. De igual manera, se reiteró la obligación que existe por parte de los prestadores de realizar la marcación de las vacantes según Resolución 000479 de diciembre de 2020.</w:t>
      </w:r>
    </w:p>
    <w:p w14:paraId="0A9D9A10" w14:textId="77777777" w:rsidR="00CE6B93" w:rsidRPr="00CE6B93" w:rsidRDefault="00CE6B93" w:rsidP="00CE6B93">
      <w:pPr>
        <w:spacing w:line="259" w:lineRule="auto"/>
        <w:jc w:val="center"/>
        <w:rPr>
          <w:rFonts w:ascii="Arial Narrow" w:hAnsi="Arial Narrow"/>
          <w:lang w:val="es-CO"/>
        </w:rPr>
      </w:pPr>
      <w:r w:rsidRPr="00CE6B93">
        <w:rPr>
          <w:rFonts w:ascii="Arial Narrow" w:hAnsi="Arial Narrow"/>
          <w:noProof/>
          <w:lang w:val="es-CO"/>
        </w:rPr>
        <w:lastRenderedPageBreak/>
        <w:drawing>
          <wp:inline distT="0" distB="0" distL="0" distR="0" wp14:anchorId="17A4FEC1" wp14:editId="2FCDEB82">
            <wp:extent cx="4867275" cy="2745143"/>
            <wp:effectExtent l="0" t="0" r="0" b="0"/>
            <wp:docPr id="77976" name="Imagen 7797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 name="Imagen 3190" descr="Interfaz de usuario gráfica, Texto, Aplicación&#10;&#10;Descripción generada automáticament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67745" cy="2745408"/>
                    </a:xfrm>
                    <a:prstGeom prst="rect">
                      <a:avLst/>
                    </a:prstGeom>
                    <a:noFill/>
                    <a:ln>
                      <a:noFill/>
                    </a:ln>
                  </pic:spPr>
                </pic:pic>
              </a:graphicData>
            </a:graphic>
          </wp:inline>
        </w:drawing>
      </w:r>
    </w:p>
    <w:p w14:paraId="5B2C0B36" w14:textId="77777777" w:rsidR="00CE6B93" w:rsidRPr="00CE6B93" w:rsidRDefault="00CE6B93" w:rsidP="00CE6B93">
      <w:pPr>
        <w:spacing w:line="259" w:lineRule="auto"/>
        <w:jc w:val="center"/>
        <w:rPr>
          <w:rFonts w:ascii="Arial Narrow" w:hAnsi="Arial Narrow"/>
          <w:lang w:val="es-CO"/>
        </w:rPr>
      </w:pPr>
    </w:p>
    <w:p w14:paraId="43B707AF" w14:textId="77777777" w:rsidR="00CE6B93" w:rsidRPr="00CE6B93" w:rsidRDefault="00CE6B93" w:rsidP="005D3F8B">
      <w:pPr>
        <w:numPr>
          <w:ilvl w:val="0"/>
          <w:numId w:val="48"/>
        </w:numPr>
        <w:spacing w:line="259" w:lineRule="auto"/>
        <w:jc w:val="both"/>
        <w:rPr>
          <w:rFonts w:ascii="Arial Narrow" w:hAnsi="Arial Narrow"/>
          <w:lang w:val="es-CO"/>
        </w:rPr>
      </w:pPr>
      <w:r w:rsidRPr="00CE6B93">
        <w:rPr>
          <w:rFonts w:ascii="Arial Narrow" w:hAnsi="Arial Narrow"/>
          <w:lang w:val="es-CO"/>
        </w:rPr>
        <w:t>El día 31 de agosto de 2021 se realizó el envío a la Red de Prestadores del Servicio Público de Empleo del ABC y la Guía de Ajustes a la Ruta de Empleabilidad para la Atención de Personas Adultas Mayores.</w:t>
      </w:r>
    </w:p>
    <w:p w14:paraId="5FAEA215" w14:textId="77777777" w:rsidR="00CE6B93" w:rsidRPr="00CE6B93" w:rsidRDefault="00CE6B93" w:rsidP="005D3F8B">
      <w:pPr>
        <w:numPr>
          <w:ilvl w:val="0"/>
          <w:numId w:val="48"/>
        </w:numPr>
        <w:spacing w:line="259" w:lineRule="auto"/>
        <w:jc w:val="both"/>
        <w:rPr>
          <w:rFonts w:ascii="Arial Narrow" w:hAnsi="Arial Narrow"/>
          <w:lang w:val="es-CO"/>
        </w:rPr>
      </w:pPr>
      <w:r w:rsidRPr="00CE6B93">
        <w:rPr>
          <w:rFonts w:ascii="Arial Narrow" w:hAnsi="Arial Narrow"/>
          <w:lang w:val="es-CO"/>
        </w:rPr>
        <w:t>Se realizó jornada de capacitación para 80 funcionarios de las regionales APE SENA, realizada el 26 de octubre del 2021, a quienes se remitió la Guía de Ajustes y el ABC.</w:t>
      </w:r>
    </w:p>
    <w:p w14:paraId="498CF3D8" w14:textId="77777777" w:rsidR="00CE6B93" w:rsidRPr="00CE6B93" w:rsidRDefault="00CE6B93" w:rsidP="005D3F8B">
      <w:pPr>
        <w:numPr>
          <w:ilvl w:val="0"/>
          <w:numId w:val="49"/>
        </w:numPr>
        <w:spacing w:line="259" w:lineRule="auto"/>
        <w:jc w:val="both"/>
        <w:rPr>
          <w:rFonts w:ascii="Arial Narrow" w:hAnsi="Arial Narrow"/>
          <w:lang w:val="es-CO"/>
        </w:rPr>
      </w:pPr>
      <w:r w:rsidRPr="00CE6B93">
        <w:rPr>
          <w:rFonts w:ascii="Arial Narrow" w:hAnsi="Arial Narrow"/>
          <w:lang w:val="es-CO"/>
        </w:rPr>
        <w:t>Es importante destacar que con corte a 30 de septiembre del 2021 se han colocado 3.427 personas adultas mayores, de las cuales un 71% corresponde a hombres y un 29% a mujeres; lo que representa el 0.5% del total de las colocaciones en el Servicio Público de Empleo.</w:t>
      </w:r>
    </w:p>
    <w:p w14:paraId="3F7374BE" w14:textId="77777777" w:rsidR="00CE6B93" w:rsidRPr="00CE6B93" w:rsidRDefault="00CE6B93" w:rsidP="00CE6B93">
      <w:pPr>
        <w:spacing w:line="259" w:lineRule="auto"/>
        <w:jc w:val="both"/>
        <w:rPr>
          <w:rFonts w:ascii="Arial Narrow" w:hAnsi="Arial Narrow"/>
          <w:lang w:val="es-CO"/>
        </w:rPr>
      </w:pPr>
    </w:p>
    <w:p w14:paraId="4B527D9B" w14:textId="77777777" w:rsidR="00CE6B93" w:rsidRPr="00CE6B93" w:rsidRDefault="00CE6B93" w:rsidP="00CE6B93">
      <w:pPr>
        <w:spacing w:line="259" w:lineRule="auto"/>
        <w:jc w:val="center"/>
        <w:rPr>
          <w:rFonts w:ascii="Arial Narrow" w:hAnsi="Arial Narrow"/>
          <w:lang w:val="es-CO"/>
        </w:rPr>
      </w:pPr>
      <w:r w:rsidRPr="00CE6B93">
        <w:rPr>
          <w:rFonts w:ascii="Arial Narrow" w:hAnsi="Arial Narrow"/>
          <w:noProof/>
          <w:lang w:val="es-CO"/>
        </w:rPr>
        <w:drawing>
          <wp:inline distT="0" distB="0" distL="0" distR="0" wp14:anchorId="09D0B950" wp14:editId="2761F8CC">
            <wp:extent cx="4003040" cy="2255520"/>
            <wp:effectExtent l="0" t="0" r="0" b="0"/>
            <wp:docPr id="77977" name="Imagen 77977"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9" name="Imagen 3189" descr="Gráfico, Gráfico de barras&#10;&#10;Descripción generada automáticamen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03040" cy="2255520"/>
                    </a:xfrm>
                    <a:prstGeom prst="rect">
                      <a:avLst/>
                    </a:prstGeom>
                    <a:noFill/>
                    <a:ln>
                      <a:noFill/>
                    </a:ln>
                  </pic:spPr>
                </pic:pic>
              </a:graphicData>
            </a:graphic>
          </wp:inline>
        </w:drawing>
      </w:r>
      <w:r w:rsidRPr="00CE6B93">
        <w:rPr>
          <w:rFonts w:ascii="Arial Narrow" w:hAnsi="Arial Narrow"/>
          <w:lang w:val="es-CO"/>
        </w:rPr>
        <w:t>.</w:t>
      </w:r>
    </w:p>
    <w:p w14:paraId="36A98252" w14:textId="77777777" w:rsidR="00CE6B93" w:rsidRPr="00CE6B93" w:rsidRDefault="00CE6B93" w:rsidP="00CE6B93">
      <w:pPr>
        <w:spacing w:line="259" w:lineRule="auto"/>
        <w:jc w:val="both"/>
        <w:rPr>
          <w:rFonts w:ascii="Arial Narrow" w:hAnsi="Arial Narrow"/>
          <w:lang w:val="es-CO"/>
        </w:rPr>
      </w:pPr>
    </w:p>
    <w:p w14:paraId="1FF9438E" w14:textId="77777777" w:rsidR="00CE6B93" w:rsidRPr="00CE6B93" w:rsidRDefault="00CE6B93" w:rsidP="00CE6B93">
      <w:pPr>
        <w:spacing w:line="259" w:lineRule="auto"/>
        <w:jc w:val="both"/>
        <w:rPr>
          <w:rFonts w:ascii="Arial Narrow" w:hAnsi="Arial Narrow"/>
          <w:lang w:val="es-CO"/>
        </w:rPr>
      </w:pPr>
    </w:p>
    <w:p w14:paraId="38A1682B" w14:textId="77777777" w:rsidR="00CE6B93" w:rsidRPr="00CE6B93" w:rsidRDefault="00CE6B93" w:rsidP="00CE6B93">
      <w:pPr>
        <w:spacing w:line="259" w:lineRule="auto"/>
        <w:jc w:val="both"/>
        <w:rPr>
          <w:rFonts w:ascii="Arial Narrow" w:hAnsi="Arial Narrow"/>
          <w:lang w:val="es-CO"/>
        </w:rPr>
      </w:pPr>
    </w:p>
    <w:p w14:paraId="2325FB56" w14:textId="77777777" w:rsidR="00CE6B93" w:rsidRPr="00CE6B93" w:rsidRDefault="00CE6B93" w:rsidP="00CE6B93">
      <w:pPr>
        <w:spacing w:line="259" w:lineRule="auto"/>
        <w:jc w:val="both"/>
        <w:rPr>
          <w:rFonts w:ascii="Arial Narrow" w:hAnsi="Arial Narrow"/>
          <w:lang w:val="es-CO"/>
        </w:rPr>
      </w:pPr>
    </w:p>
    <w:p w14:paraId="0327D130" w14:textId="77777777" w:rsidR="00CE6B93" w:rsidRPr="00CE6B93" w:rsidRDefault="00CE6B93" w:rsidP="005D3F8B">
      <w:pPr>
        <w:numPr>
          <w:ilvl w:val="0"/>
          <w:numId w:val="68"/>
        </w:numPr>
        <w:contextualSpacing/>
        <w:rPr>
          <w:lang w:val="es-CO"/>
        </w:rPr>
      </w:pPr>
      <w:r w:rsidRPr="00CE6B93">
        <w:rPr>
          <w:rFonts w:ascii="Arial Narrow" w:hAnsi="Arial Narrow"/>
          <w:b/>
          <w:bCs/>
          <w:lang w:val="es-CO"/>
        </w:rPr>
        <w:lastRenderedPageBreak/>
        <w:t xml:space="preserve">Estrategia de Inclusión Laboral Para Personas Con Afectación en la Salud Mental </w:t>
      </w:r>
    </w:p>
    <w:p w14:paraId="2990C1BB" w14:textId="77777777" w:rsidR="00CE6B93" w:rsidRPr="00CE6B93" w:rsidRDefault="00CE6B93" w:rsidP="00CE6B93">
      <w:pPr>
        <w:rPr>
          <w:rFonts w:ascii="Arial Narrow" w:hAnsi="Arial Narrow"/>
          <w:lang w:val="es-CO"/>
        </w:rPr>
      </w:pPr>
    </w:p>
    <w:p w14:paraId="3164EB9E"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En el marco del CONPES 3992 de 2020, se vienen desarrollando acciones de articulación con el Ministerio del Trabajo y el Ministerio de Salud y Protección Social, a fin de construir los lineamientos y herramientas para promover dentro de la red de prestadores del Servicio Público de Empleo, la inclusión laboral de personas con afectaciones en la salud mental.</w:t>
      </w:r>
    </w:p>
    <w:p w14:paraId="07AFDE39" w14:textId="77777777" w:rsidR="00CE6B93" w:rsidRPr="00CE6B93" w:rsidRDefault="00CE6B93" w:rsidP="00CE6B93">
      <w:pPr>
        <w:spacing w:line="259" w:lineRule="auto"/>
        <w:jc w:val="both"/>
        <w:rPr>
          <w:rFonts w:ascii="Arial Narrow" w:hAnsi="Arial Narrow"/>
          <w:lang w:val="es-CO"/>
        </w:rPr>
      </w:pPr>
    </w:p>
    <w:p w14:paraId="00ECF1AD"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De acuerdo con la línea de acción No. 3 Inclusión Social del CONPES 3992, se han realizado las siguientes acciones:</w:t>
      </w:r>
    </w:p>
    <w:p w14:paraId="1D001978" w14:textId="77777777" w:rsidR="00CE6B93" w:rsidRPr="00CE6B93" w:rsidRDefault="00CE6B93" w:rsidP="00CE6B93">
      <w:pPr>
        <w:spacing w:line="259" w:lineRule="auto"/>
        <w:jc w:val="both"/>
        <w:rPr>
          <w:rFonts w:ascii="Arial Narrow" w:hAnsi="Arial Narrow"/>
          <w:lang w:val="es-CO"/>
        </w:rPr>
      </w:pPr>
    </w:p>
    <w:p w14:paraId="27DDDD19" w14:textId="77777777" w:rsidR="00CE6B93" w:rsidRPr="00CE6B93" w:rsidRDefault="00CE6B93" w:rsidP="005D3F8B">
      <w:pPr>
        <w:numPr>
          <w:ilvl w:val="0"/>
          <w:numId w:val="69"/>
        </w:numPr>
        <w:spacing w:line="259" w:lineRule="auto"/>
        <w:ind w:left="723"/>
        <w:jc w:val="both"/>
        <w:rPr>
          <w:rFonts w:ascii="Arial Narrow" w:hAnsi="Arial Narrow"/>
          <w:b/>
          <w:bCs/>
          <w:lang w:val="es-CO"/>
        </w:rPr>
      </w:pPr>
      <w:r w:rsidRPr="00CE6B93">
        <w:rPr>
          <w:rFonts w:ascii="Arial Narrow" w:hAnsi="Arial Narrow"/>
          <w:lang w:val="es-CO"/>
        </w:rPr>
        <w:t>Caracterización de la población objeto del CONPES 3992 de 2020 a través de los datos del cubo de salud mental - SISPRO.</w:t>
      </w:r>
    </w:p>
    <w:p w14:paraId="0577D885" w14:textId="77777777" w:rsidR="00CE6B93" w:rsidRPr="00CE6B93" w:rsidRDefault="00CE6B93" w:rsidP="005D3F8B">
      <w:pPr>
        <w:numPr>
          <w:ilvl w:val="0"/>
          <w:numId w:val="69"/>
        </w:numPr>
        <w:spacing w:line="259" w:lineRule="auto"/>
        <w:ind w:left="723"/>
        <w:jc w:val="both"/>
        <w:rPr>
          <w:rFonts w:ascii="Arial Narrow" w:hAnsi="Arial Narrow"/>
          <w:b/>
          <w:bCs/>
          <w:lang w:val="es-CO"/>
        </w:rPr>
      </w:pPr>
      <w:r w:rsidRPr="00CE6B93">
        <w:rPr>
          <w:rFonts w:ascii="Arial Narrow" w:hAnsi="Arial Narrow"/>
          <w:lang w:val="es-CO"/>
        </w:rPr>
        <w:t>Verificación de las barreras de empleabilidad identificadas que impactan a las personas con afectación en la salud mental en articulación con los enlaces territoriales del Ministerio de Salud y Protección Social a nivel nacional.</w:t>
      </w:r>
    </w:p>
    <w:p w14:paraId="61BA2CA3" w14:textId="77777777" w:rsidR="00CE6B93" w:rsidRPr="00CE6B93" w:rsidRDefault="00CE6B93" w:rsidP="005D3F8B">
      <w:pPr>
        <w:numPr>
          <w:ilvl w:val="0"/>
          <w:numId w:val="69"/>
        </w:numPr>
        <w:spacing w:line="259" w:lineRule="auto"/>
        <w:ind w:left="723"/>
        <w:jc w:val="both"/>
        <w:rPr>
          <w:rFonts w:ascii="Arial Narrow" w:hAnsi="Arial Narrow"/>
          <w:lang w:val="es-CO"/>
        </w:rPr>
      </w:pPr>
      <w:r w:rsidRPr="00CE6B93">
        <w:rPr>
          <w:rFonts w:ascii="Arial Narrow" w:hAnsi="Arial Narrow"/>
          <w:lang w:val="es-CO"/>
        </w:rPr>
        <w:t>Se elaboró una encuesta para ser diligenciada por la Red de Prestadores del Servicio Público de Empleo sobre las acciones que se realizan para el abordaje de problemáticas en salud mental que han presentado desde la atención en las agencias y bolsas de empleo en la ruta de empleabilidad.</w:t>
      </w:r>
    </w:p>
    <w:p w14:paraId="3E4F41E5" w14:textId="77777777" w:rsidR="00CE6B93" w:rsidRPr="00CE6B93" w:rsidRDefault="00CE6B93" w:rsidP="005D3F8B">
      <w:pPr>
        <w:numPr>
          <w:ilvl w:val="0"/>
          <w:numId w:val="69"/>
        </w:numPr>
        <w:spacing w:line="259" w:lineRule="auto"/>
        <w:ind w:left="723"/>
        <w:jc w:val="both"/>
        <w:rPr>
          <w:rFonts w:ascii="Arial Narrow" w:hAnsi="Arial Narrow"/>
          <w:lang w:val="es-CO"/>
        </w:rPr>
      </w:pPr>
      <w:r w:rsidRPr="00CE6B93">
        <w:rPr>
          <w:rFonts w:ascii="Arial Narrow" w:hAnsi="Arial Narrow"/>
          <w:lang w:val="es-CO"/>
        </w:rPr>
        <w:t xml:space="preserve">Se desarrolló un conversatorio con el objetivo de generar un espacio de sensibilización y diálogo con 31 participantes de prestadores del Servicio Público de Empleo, Asociaciones de salud mental, buscadores de empleo y otros actores, con el fin de identificar las acciones en materia de inclusión laboral de personas con afectación en la salud mental como insumo para los lineamientos y herramientas en el marco del </w:t>
      </w:r>
      <w:proofErr w:type="spellStart"/>
      <w:r w:rsidRPr="00CE6B93">
        <w:rPr>
          <w:rFonts w:ascii="Arial Narrow" w:hAnsi="Arial Narrow"/>
          <w:lang w:val="es-CO"/>
        </w:rPr>
        <w:t>Conpes</w:t>
      </w:r>
      <w:proofErr w:type="spellEnd"/>
      <w:r w:rsidRPr="00CE6B93">
        <w:rPr>
          <w:rFonts w:ascii="Arial Narrow" w:hAnsi="Arial Narrow"/>
          <w:lang w:val="es-CO"/>
        </w:rPr>
        <w:t xml:space="preserve"> 3992 de 2020 en el mes de septiembre de 2021.</w:t>
      </w:r>
    </w:p>
    <w:p w14:paraId="019FB3BB" w14:textId="77777777" w:rsidR="00CE6B93" w:rsidRPr="00CE6B93" w:rsidRDefault="00CE6B93" w:rsidP="005D3F8B">
      <w:pPr>
        <w:numPr>
          <w:ilvl w:val="0"/>
          <w:numId w:val="69"/>
        </w:numPr>
        <w:spacing w:line="259" w:lineRule="auto"/>
        <w:ind w:left="723"/>
        <w:jc w:val="both"/>
        <w:rPr>
          <w:rFonts w:ascii="Arial Narrow" w:hAnsi="Arial Narrow"/>
          <w:lang w:val="es-CO"/>
        </w:rPr>
      </w:pPr>
      <w:r w:rsidRPr="00CE6B93">
        <w:rPr>
          <w:rFonts w:ascii="Arial Narrow" w:hAnsi="Arial Narrow"/>
          <w:lang w:val="es-CO"/>
        </w:rPr>
        <w:t>Elaboración de la guía de ajustes a la ruta de empleabilidad para la atención de personas con afectación en la salud mental dirigida a la red de prestadores del Servicio Público de Empleo. La versión preliminar de la guía se remitió a 49 prestadores, Ministerio de Salud y Protección Social, Ministerio del Trabajo, para recibir sus observaciones y/o aportes al contenido.</w:t>
      </w:r>
    </w:p>
    <w:p w14:paraId="66BEAFA0" w14:textId="77777777" w:rsidR="00CE6B93" w:rsidRPr="00CE6B93" w:rsidRDefault="00CE6B93" w:rsidP="005D3F8B">
      <w:pPr>
        <w:numPr>
          <w:ilvl w:val="0"/>
          <w:numId w:val="69"/>
        </w:numPr>
        <w:spacing w:line="259" w:lineRule="auto"/>
        <w:ind w:left="723"/>
        <w:jc w:val="both"/>
        <w:rPr>
          <w:rFonts w:ascii="Arial Narrow" w:hAnsi="Arial Narrow"/>
          <w:lang w:val="es-CO"/>
        </w:rPr>
      </w:pPr>
      <w:r w:rsidRPr="00CE6B93">
        <w:rPr>
          <w:rFonts w:ascii="Arial Narrow" w:hAnsi="Arial Narrow"/>
          <w:lang w:val="es-CO"/>
        </w:rPr>
        <w:t>Elaboración de los contenidos del curso virtual de la estrategia de inclusión laboral para personas con afectación en la salud mental, dirigido a toda la red de prestadores del Servicio Público de Empleo que se pretende colocar en producción en la vigencia 2022.</w:t>
      </w:r>
    </w:p>
    <w:p w14:paraId="3C646AC9" w14:textId="77777777" w:rsidR="00CE6B93" w:rsidRPr="00CE6B93" w:rsidRDefault="00CE6B93" w:rsidP="005D3F8B">
      <w:pPr>
        <w:numPr>
          <w:ilvl w:val="0"/>
          <w:numId w:val="69"/>
        </w:numPr>
        <w:spacing w:line="259" w:lineRule="auto"/>
        <w:ind w:left="723"/>
        <w:jc w:val="both"/>
        <w:rPr>
          <w:rFonts w:ascii="Arial Narrow" w:hAnsi="Arial Narrow"/>
          <w:lang w:val="es-CO"/>
        </w:rPr>
      </w:pPr>
      <w:r w:rsidRPr="00CE6B93">
        <w:rPr>
          <w:rFonts w:ascii="Arial Narrow" w:hAnsi="Arial Narrow"/>
          <w:lang w:val="es-CO"/>
        </w:rPr>
        <w:t xml:space="preserve">Elaboración de los contenidos del curso virtual en competencias socioemocionales dirigido a los buscadores de empleo registrados en el Servicio Público de Empleo, en el marco del </w:t>
      </w:r>
      <w:proofErr w:type="spellStart"/>
      <w:r w:rsidRPr="00CE6B93">
        <w:rPr>
          <w:rFonts w:ascii="Arial Narrow" w:hAnsi="Arial Narrow"/>
          <w:lang w:val="es-CO"/>
        </w:rPr>
        <w:t>Conpes</w:t>
      </w:r>
      <w:proofErr w:type="spellEnd"/>
      <w:r w:rsidRPr="00CE6B93">
        <w:rPr>
          <w:rFonts w:ascii="Arial Narrow" w:hAnsi="Arial Narrow"/>
          <w:lang w:val="es-CO"/>
        </w:rPr>
        <w:t xml:space="preserve"> 3992 de 2020, que se proyecta colocar en producción en la vigencia 2022.</w:t>
      </w:r>
    </w:p>
    <w:p w14:paraId="73618845" w14:textId="77777777" w:rsidR="00CE6B93" w:rsidRPr="00CE6B93" w:rsidRDefault="00CE6B93" w:rsidP="005D3F8B">
      <w:pPr>
        <w:numPr>
          <w:ilvl w:val="0"/>
          <w:numId w:val="69"/>
        </w:numPr>
        <w:spacing w:line="259" w:lineRule="auto"/>
        <w:ind w:left="723"/>
        <w:jc w:val="both"/>
        <w:rPr>
          <w:rFonts w:ascii="Arial Narrow" w:hAnsi="Arial Narrow"/>
          <w:lang w:val="es-CO"/>
        </w:rPr>
      </w:pPr>
      <w:r w:rsidRPr="00CE6B93">
        <w:rPr>
          <w:rFonts w:ascii="Arial Narrow" w:hAnsi="Arial Narrow"/>
          <w:lang w:val="es-CO"/>
        </w:rPr>
        <w:t>Está en trámite la marcación para el autorreconocimiento de “condición en salud mental” en el sistema de información del Servicio Público de Empleo, con el fin de identificar esta población; y de esta manera, dirigir los lineamientos en la atención en los servicios de gestión y colocación.</w:t>
      </w:r>
    </w:p>
    <w:p w14:paraId="7FB5A471" w14:textId="77777777" w:rsidR="00CE6B93" w:rsidRPr="00CE6B93" w:rsidRDefault="00CE6B93" w:rsidP="00CE6B93">
      <w:pPr>
        <w:spacing w:line="259" w:lineRule="auto"/>
        <w:ind w:left="720"/>
        <w:jc w:val="both"/>
        <w:rPr>
          <w:rFonts w:ascii="Arial Narrow" w:hAnsi="Arial Narrow"/>
          <w:lang w:val="es-CO"/>
        </w:rPr>
      </w:pPr>
    </w:p>
    <w:p w14:paraId="76727A1C" w14:textId="77777777" w:rsidR="00CE6B93" w:rsidRPr="00CE6B93" w:rsidRDefault="00CE6B93" w:rsidP="00CE6B93">
      <w:pPr>
        <w:spacing w:line="259" w:lineRule="auto"/>
        <w:jc w:val="both"/>
        <w:rPr>
          <w:rFonts w:ascii="Arial Narrow" w:hAnsi="Arial Narrow"/>
          <w:lang w:val="es-CO"/>
        </w:rPr>
      </w:pPr>
    </w:p>
    <w:p w14:paraId="20C37624" w14:textId="77777777" w:rsidR="00CE6B93" w:rsidRPr="00CE6B93" w:rsidRDefault="00CE6B93" w:rsidP="005D3F8B">
      <w:pPr>
        <w:numPr>
          <w:ilvl w:val="0"/>
          <w:numId w:val="70"/>
        </w:numPr>
        <w:ind w:left="723"/>
        <w:jc w:val="both"/>
        <w:rPr>
          <w:rFonts w:ascii="Arial Narrow" w:hAnsi="Arial Narrow"/>
          <w:b/>
          <w:bCs/>
          <w:lang w:val="es-CO"/>
        </w:rPr>
      </w:pPr>
      <w:r w:rsidRPr="00CE6B93">
        <w:rPr>
          <w:rFonts w:ascii="Arial Narrow" w:hAnsi="Arial Narrow"/>
          <w:b/>
          <w:bCs/>
          <w:lang w:val="es-CO"/>
        </w:rPr>
        <w:lastRenderedPageBreak/>
        <w:t>Estrategia Gestión con Empleadores</w:t>
      </w:r>
    </w:p>
    <w:p w14:paraId="05980133" w14:textId="77777777" w:rsidR="00CE6B93" w:rsidRPr="00CE6B93" w:rsidRDefault="00CE6B93" w:rsidP="00CE6B93">
      <w:pPr>
        <w:spacing w:line="259" w:lineRule="auto"/>
        <w:jc w:val="both"/>
        <w:rPr>
          <w:rFonts w:ascii="Arial Narrow" w:hAnsi="Arial Narrow"/>
          <w:lang w:val="es-CO"/>
        </w:rPr>
      </w:pPr>
    </w:p>
    <w:p w14:paraId="3372A4E5"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Desde el Grupo de Innovación se han venido desarrollando diferentes actividades con el fin de fortalecer el proceso que busca asesorar integralmente a los potenciales empleadores y de esta manera impactar de manera positiva la gestión y colocación del prestador del Servicio Público de Empleo. </w:t>
      </w:r>
    </w:p>
    <w:p w14:paraId="502CB4D7" w14:textId="77777777" w:rsidR="00CE6B93" w:rsidRPr="00CE6B93" w:rsidRDefault="00CE6B93" w:rsidP="00CE6B93">
      <w:pPr>
        <w:spacing w:line="259" w:lineRule="auto"/>
        <w:jc w:val="both"/>
        <w:rPr>
          <w:rFonts w:ascii="Arial Narrow" w:hAnsi="Arial Narrow"/>
          <w:lang w:val="es-CO"/>
        </w:rPr>
      </w:pPr>
    </w:p>
    <w:p w14:paraId="5E22792A"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Actividades realizadas:</w:t>
      </w:r>
    </w:p>
    <w:p w14:paraId="6B8F3106" w14:textId="77777777" w:rsidR="00CE6B93" w:rsidRPr="00CE6B93" w:rsidRDefault="00CE6B93" w:rsidP="00CE6B93">
      <w:pPr>
        <w:spacing w:line="259" w:lineRule="auto"/>
        <w:jc w:val="both"/>
        <w:rPr>
          <w:rFonts w:ascii="Arial Narrow" w:hAnsi="Arial Narrow"/>
          <w:lang w:val="es-CO"/>
        </w:rPr>
      </w:pPr>
    </w:p>
    <w:p w14:paraId="6F589B2D" w14:textId="77777777" w:rsidR="00CE6B93" w:rsidRPr="00CE6B93" w:rsidRDefault="00CE6B93" w:rsidP="005D3F8B">
      <w:pPr>
        <w:numPr>
          <w:ilvl w:val="0"/>
          <w:numId w:val="72"/>
        </w:numPr>
        <w:spacing w:line="259" w:lineRule="auto"/>
        <w:ind w:left="723"/>
        <w:jc w:val="both"/>
        <w:rPr>
          <w:rFonts w:ascii="Arial Narrow" w:hAnsi="Arial Narrow"/>
          <w:lang w:val="es-CO"/>
        </w:rPr>
      </w:pPr>
      <w:r w:rsidRPr="00CE6B93">
        <w:rPr>
          <w:rFonts w:ascii="Arial Narrow" w:hAnsi="Arial Narrow"/>
          <w:lang w:val="es-CO"/>
        </w:rPr>
        <w:t xml:space="preserve">Durante el 2021 se continuó desarrollando el Proyecto con </w:t>
      </w:r>
      <w:proofErr w:type="spellStart"/>
      <w:r w:rsidRPr="00CE6B93">
        <w:rPr>
          <w:rFonts w:ascii="Arial Narrow" w:hAnsi="Arial Narrow"/>
          <w:lang w:val="es-CO"/>
        </w:rPr>
        <w:t>Eurosocial</w:t>
      </w:r>
      <w:proofErr w:type="spellEnd"/>
      <w:r w:rsidRPr="00CE6B93">
        <w:rPr>
          <w:rFonts w:ascii="Arial Narrow" w:hAnsi="Arial Narrow"/>
          <w:lang w:val="es-CO"/>
        </w:rPr>
        <w:t xml:space="preserve"> con el fin de llevar a cabo la “Creación de un plan de relacionamiento y atracción de empresarios para promover su uso del Servicio Público de Empleo (SPE)”, para ello durante los meses de enero a noviembre de 2021 se ha realizado lo siguiente:</w:t>
      </w:r>
    </w:p>
    <w:p w14:paraId="3546120C" w14:textId="77777777" w:rsidR="00CE6B93" w:rsidRPr="00CE6B93" w:rsidRDefault="00CE6B93" w:rsidP="005D3F8B">
      <w:pPr>
        <w:numPr>
          <w:ilvl w:val="1"/>
          <w:numId w:val="71"/>
        </w:numPr>
        <w:spacing w:line="259" w:lineRule="auto"/>
        <w:jc w:val="both"/>
        <w:rPr>
          <w:rFonts w:ascii="Arial Narrow" w:hAnsi="Arial Narrow"/>
          <w:lang w:val="es-CO"/>
        </w:rPr>
      </w:pPr>
      <w:r w:rsidRPr="00CE6B93">
        <w:rPr>
          <w:rFonts w:ascii="Arial Narrow" w:hAnsi="Arial Narrow"/>
          <w:lang w:val="es-CO"/>
        </w:rPr>
        <w:t>Se desarrollan continuas mesas técnicas con el fin de definir la estructura del Plan de Relacionamiento que se ajuste a las necesidades de la red de prestadores del Servicio Público de Empleo, teniendo en cuenta cada una de sus particularidades y las del territorio.</w:t>
      </w:r>
    </w:p>
    <w:p w14:paraId="5C2F2435" w14:textId="77777777" w:rsidR="00CE6B93" w:rsidRPr="00CE6B93" w:rsidRDefault="00CE6B93" w:rsidP="005D3F8B">
      <w:pPr>
        <w:numPr>
          <w:ilvl w:val="1"/>
          <w:numId w:val="71"/>
        </w:numPr>
        <w:spacing w:line="259" w:lineRule="auto"/>
        <w:jc w:val="both"/>
        <w:rPr>
          <w:rFonts w:ascii="Arial Narrow" w:hAnsi="Arial Narrow"/>
          <w:lang w:val="es-CO"/>
        </w:rPr>
      </w:pPr>
      <w:r w:rsidRPr="00CE6B93">
        <w:rPr>
          <w:rFonts w:ascii="Arial Narrow" w:hAnsi="Arial Narrow"/>
          <w:lang w:val="es-CO"/>
        </w:rPr>
        <w:t>En el mes de marzo y luego de procesar la información obtenida de la aplicación de las encuestas a la muestra seleccionada se elabora el documento “Diagnóstico para la identificación de necesidades y limitaciones del uso de los servicios del SPE por parte del sector empresarial”.</w:t>
      </w:r>
    </w:p>
    <w:p w14:paraId="178CFAE5" w14:textId="77777777" w:rsidR="00CE6B93" w:rsidRPr="00CE6B93" w:rsidRDefault="00CE6B93" w:rsidP="005D3F8B">
      <w:pPr>
        <w:numPr>
          <w:ilvl w:val="1"/>
          <w:numId w:val="71"/>
        </w:numPr>
        <w:spacing w:line="259" w:lineRule="auto"/>
        <w:jc w:val="both"/>
        <w:rPr>
          <w:rFonts w:ascii="Arial Narrow" w:hAnsi="Arial Narrow"/>
          <w:lang w:val="es-CO"/>
        </w:rPr>
      </w:pPr>
      <w:r w:rsidRPr="00CE6B93">
        <w:rPr>
          <w:rFonts w:ascii="Arial Narrow" w:hAnsi="Arial Narrow"/>
          <w:lang w:val="es-CO"/>
        </w:rPr>
        <w:t>El día 11 de noviembre de 2021 se realiza la socialización del Proyecto a las agencias públicas de empleo de las CCF de Bogotá, contando con la participación de CAFAM, Compensar y Colsubsidio. De esta sesión, CAFAM fue quien confirmó su participación en el desarrollo del piloto.</w:t>
      </w:r>
    </w:p>
    <w:p w14:paraId="1681DD6A" w14:textId="77777777" w:rsidR="00CE6B93" w:rsidRPr="00CE6B93" w:rsidRDefault="00CE6B93" w:rsidP="005D3F8B">
      <w:pPr>
        <w:numPr>
          <w:ilvl w:val="1"/>
          <w:numId w:val="71"/>
        </w:numPr>
        <w:spacing w:line="259" w:lineRule="auto"/>
        <w:jc w:val="both"/>
        <w:rPr>
          <w:rFonts w:ascii="Arial Narrow" w:hAnsi="Arial Narrow"/>
          <w:lang w:val="es-CO"/>
        </w:rPr>
      </w:pPr>
      <w:r w:rsidRPr="00CE6B93">
        <w:rPr>
          <w:rFonts w:ascii="Arial Narrow" w:hAnsi="Arial Narrow"/>
          <w:lang w:val="es-CO"/>
        </w:rPr>
        <w:t>El día 19 de noviembre se realizó la socialización del Proyecto a las agencias públicas de empleo de la Alcaldía de Bogotá y SENA Regional Bogotá, quienes confirmaron su participación en el piloto.</w:t>
      </w:r>
    </w:p>
    <w:p w14:paraId="0F17E428" w14:textId="77777777" w:rsidR="00CE6B93" w:rsidRPr="00CE6B93" w:rsidRDefault="00CE6B93" w:rsidP="005D3F8B">
      <w:pPr>
        <w:numPr>
          <w:ilvl w:val="1"/>
          <w:numId w:val="71"/>
        </w:numPr>
        <w:spacing w:line="259" w:lineRule="auto"/>
        <w:jc w:val="both"/>
        <w:rPr>
          <w:rFonts w:ascii="Arial Narrow" w:hAnsi="Arial Narrow"/>
          <w:lang w:val="es-CO"/>
        </w:rPr>
      </w:pPr>
      <w:r w:rsidRPr="00CE6B93">
        <w:rPr>
          <w:rFonts w:ascii="Arial Narrow" w:hAnsi="Arial Narrow"/>
          <w:lang w:val="es-CO"/>
        </w:rPr>
        <w:t xml:space="preserve">El 30 de noviembre se realiza sesión de trabajo con los 3 prestadores participantes del piloto, en la cual se realizó la presentación del Cooperante </w:t>
      </w:r>
      <w:proofErr w:type="spellStart"/>
      <w:r w:rsidRPr="00CE6B93">
        <w:rPr>
          <w:rFonts w:ascii="Arial Narrow" w:hAnsi="Arial Narrow"/>
          <w:lang w:val="es-CO"/>
        </w:rPr>
        <w:t>Eurosocial</w:t>
      </w:r>
      <w:proofErr w:type="spellEnd"/>
      <w:r w:rsidRPr="00CE6B93">
        <w:rPr>
          <w:rFonts w:ascii="Arial Narrow" w:hAnsi="Arial Narrow"/>
          <w:lang w:val="es-CO"/>
        </w:rPr>
        <w:t xml:space="preserve">, la Socialización del Plan de Relacionamiento y Atracción de Empresarios por parte del equipo técnico de </w:t>
      </w:r>
      <w:proofErr w:type="spellStart"/>
      <w:r w:rsidRPr="00CE6B93">
        <w:rPr>
          <w:rFonts w:ascii="Arial Narrow" w:hAnsi="Arial Narrow"/>
          <w:lang w:val="es-CO"/>
        </w:rPr>
        <w:t>Eurosocial</w:t>
      </w:r>
      <w:proofErr w:type="spellEnd"/>
      <w:r w:rsidRPr="00CE6B93">
        <w:rPr>
          <w:rFonts w:ascii="Arial Narrow" w:hAnsi="Arial Narrow"/>
          <w:lang w:val="es-CO"/>
        </w:rPr>
        <w:t xml:space="preserve"> y se programó las próximas sesiones individuales.</w:t>
      </w:r>
    </w:p>
    <w:p w14:paraId="2298924C" w14:textId="77777777" w:rsidR="00CE6B93" w:rsidRPr="00CE6B93" w:rsidRDefault="00CE6B93" w:rsidP="00CE6B93">
      <w:pPr>
        <w:spacing w:line="259" w:lineRule="auto"/>
        <w:jc w:val="both"/>
        <w:rPr>
          <w:rFonts w:ascii="Arial Narrow" w:hAnsi="Arial Narrow"/>
          <w:lang w:val="es-CO"/>
        </w:rPr>
      </w:pPr>
    </w:p>
    <w:p w14:paraId="52313730" w14:textId="77777777" w:rsidR="00CE6B93" w:rsidRPr="00CE6B93" w:rsidRDefault="00CE6B93" w:rsidP="005D3F8B">
      <w:pPr>
        <w:numPr>
          <w:ilvl w:val="0"/>
          <w:numId w:val="72"/>
        </w:numPr>
        <w:spacing w:line="259" w:lineRule="auto"/>
        <w:ind w:left="723"/>
        <w:jc w:val="both"/>
        <w:rPr>
          <w:rFonts w:ascii="Arial Narrow" w:hAnsi="Arial Narrow"/>
          <w:lang w:val="es-CO"/>
        </w:rPr>
      </w:pPr>
      <w:r w:rsidRPr="00CE6B93">
        <w:rPr>
          <w:rFonts w:ascii="Arial Narrow" w:hAnsi="Arial Narrow"/>
          <w:lang w:val="es-CO"/>
        </w:rPr>
        <w:t>En el marco del Proyecto que tiene como objetivo el “Fortalecimiento de las Capacidades Operativas e Institucionales de los Servicios de Empleo de Colombia y la República Dominicana”, desde el equipo de Gestión Empresarial se han desarrollado las siguientes actividades:</w:t>
      </w:r>
    </w:p>
    <w:p w14:paraId="451F1483" w14:textId="77777777" w:rsidR="00CE6B93" w:rsidRPr="00CE6B93" w:rsidRDefault="00CE6B93" w:rsidP="005D3F8B">
      <w:pPr>
        <w:numPr>
          <w:ilvl w:val="0"/>
          <w:numId w:val="72"/>
        </w:numPr>
        <w:spacing w:line="259" w:lineRule="auto"/>
        <w:ind w:left="723"/>
        <w:jc w:val="both"/>
        <w:rPr>
          <w:rFonts w:ascii="Arial Narrow" w:hAnsi="Arial Narrow"/>
          <w:lang w:val="es-CO"/>
        </w:rPr>
      </w:pPr>
      <w:r w:rsidRPr="00CE6B93">
        <w:rPr>
          <w:rFonts w:ascii="Arial Narrow" w:hAnsi="Arial Narrow"/>
          <w:lang w:val="es-CO"/>
        </w:rPr>
        <w:t xml:space="preserve">El 22 de septiembre de 2021 se realizó la socialización de la cartilla de beneficios tributarios para la generación de empleo en grupos vulnerables a la Red de prestadores del Servicio Público de Empleo, con el fin de fortalecer sus capacidades las cuales se verán reflejadas en la información y atención que brinda a los potenciales empleadores (empresarios), la cual </w:t>
      </w:r>
      <w:r w:rsidRPr="00CE6B93">
        <w:rPr>
          <w:rFonts w:ascii="Arial Narrow" w:hAnsi="Arial Narrow"/>
          <w:lang w:val="es-CO"/>
        </w:rPr>
        <w:lastRenderedPageBreak/>
        <w:t>contó con la participación de 453 asistentes, entre prestadores del SPE y funcionarios de la Unidad del SPE.</w:t>
      </w:r>
    </w:p>
    <w:p w14:paraId="5462CAE4" w14:textId="77777777" w:rsidR="00CE6B93" w:rsidRPr="00CE6B93" w:rsidRDefault="00CE6B93" w:rsidP="005D3F8B">
      <w:pPr>
        <w:numPr>
          <w:ilvl w:val="0"/>
          <w:numId w:val="72"/>
        </w:numPr>
        <w:spacing w:line="259" w:lineRule="auto"/>
        <w:ind w:left="723"/>
        <w:jc w:val="both"/>
        <w:rPr>
          <w:rFonts w:ascii="Arial Narrow" w:hAnsi="Arial Narrow"/>
          <w:lang w:val="es-CO"/>
        </w:rPr>
      </w:pPr>
      <w:r w:rsidRPr="00CE6B93">
        <w:rPr>
          <w:rFonts w:ascii="Arial Narrow" w:hAnsi="Arial Narrow"/>
          <w:lang w:val="es-CO"/>
        </w:rPr>
        <w:t>Finalmente, el curso Gestión con Empleadores al 30 de noviembre de 2021 cuenta con 398 aprendices matriculados, de los cuales 279 han sido certificados y 119 aprendices están en proceso de capacitación.</w:t>
      </w:r>
    </w:p>
    <w:p w14:paraId="6D0E7CD8" w14:textId="77777777" w:rsidR="00CE6B93" w:rsidRPr="00CE6B93" w:rsidRDefault="00CE6B93" w:rsidP="00CE6B93">
      <w:pPr>
        <w:spacing w:line="259" w:lineRule="auto"/>
        <w:jc w:val="both"/>
        <w:rPr>
          <w:rFonts w:ascii="Arial Narrow" w:hAnsi="Arial Narrow"/>
          <w:lang w:val="es-CO"/>
        </w:rPr>
      </w:pPr>
    </w:p>
    <w:p w14:paraId="5FD85983" w14:textId="77777777" w:rsidR="00CE6B93" w:rsidRPr="00CE6B93" w:rsidRDefault="00CE6B93" w:rsidP="005D3F8B">
      <w:pPr>
        <w:numPr>
          <w:ilvl w:val="0"/>
          <w:numId w:val="73"/>
        </w:numPr>
        <w:ind w:left="723"/>
        <w:jc w:val="both"/>
        <w:rPr>
          <w:rFonts w:ascii="Arial Narrow" w:hAnsi="Arial Narrow"/>
          <w:b/>
          <w:bCs/>
          <w:lang w:val="es-CO"/>
        </w:rPr>
      </w:pPr>
      <w:r w:rsidRPr="00CE6B93">
        <w:rPr>
          <w:rFonts w:ascii="Arial Narrow" w:hAnsi="Arial Narrow"/>
          <w:b/>
          <w:bCs/>
          <w:lang w:val="es-CO"/>
        </w:rPr>
        <w:t>Orientación Ocupacional</w:t>
      </w:r>
    </w:p>
    <w:p w14:paraId="09EED7ED" w14:textId="77777777" w:rsidR="00CE6B93" w:rsidRPr="00CE6B93" w:rsidRDefault="00CE6B93" w:rsidP="00CE6B93">
      <w:pPr>
        <w:spacing w:line="259" w:lineRule="auto"/>
        <w:jc w:val="both"/>
        <w:rPr>
          <w:rFonts w:ascii="Arial Narrow" w:hAnsi="Arial Narrow"/>
          <w:lang w:val="es-CO"/>
        </w:rPr>
      </w:pPr>
    </w:p>
    <w:p w14:paraId="2ADE50B4"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Desde el Grupo de Innovación se han venido desarrollando diferentes actividades con el fin de fortalecer el servicio de orientación ocupacional dentro de la Ruta Básica de Empleabilidad y brindar herramientas al orientador para ayudar al oferente a identificar sus motivaciones, intereses, necesidades, saberes, habilidades y a tener un conocimiento más amplio del contexto laboral en que se desarrollan las diferentes ocupaciones. </w:t>
      </w:r>
    </w:p>
    <w:p w14:paraId="2DCAC64F" w14:textId="77777777" w:rsidR="00CE6B93" w:rsidRPr="00CE6B93" w:rsidRDefault="00CE6B93" w:rsidP="00CE6B93">
      <w:pPr>
        <w:spacing w:line="259" w:lineRule="auto"/>
        <w:jc w:val="both"/>
        <w:rPr>
          <w:rFonts w:ascii="Arial Narrow" w:hAnsi="Arial Narrow"/>
          <w:lang w:val="es-CO"/>
        </w:rPr>
      </w:pPr>
    </w:p>
    <w:p w14:paraId="57269206" w14:textId="77777777" w:rsidR="00CE6B93" w:rsidRPr="00CE6B93" w:rsidRDefault="00CE6B93" w:rsidP="00CE6B93">
      <w:pPr>
        <w:spacing w:line="259" w:lineRule="auto"/>
        <w:jc w:val="both"/>
        <w:rPr>
          <w:rFonts w:ascii="Arial Narrow" w:hAnsi="Arial Narrow"/>
          <w:b/>
          <w:bCs/>
          <w:lang w:val="es-CO"/>
        </w:rPr>
      </w:pPr>
      <w:r w:rsidRPr="00CE6B93">
        <w:rPr>
          <w:rFonts w:ascii="Arial Narrow" w:hAnsi="Arial Narrow"/>
          <w:b/>
          <w:bCs/>
          <w:lang w:val="es-CO"/>
        </w:rPr>
        <w:t>Adquisición de Pruebas Psicotécnicas</w:t>
      </w:r>
    </w:p>
    <w:p w14:paraId="7DBCDB66" w14:textId="77777777" w:rsidR="00CE6B93" w:rsidRPr="00CE6B93" w:rsidRDefault="00CE6B93" w:rsidP="00CE6B93">
      <w:pPr>
        <w:spacing w:line="259" w:lineRule="auto"/>
        <w:jc w:val="both"/>
        <w:rPr>
          <w:rFonts w:ascii="Arial Narrow" w:hAnsi="Arial Narrow"/>
          <w:b/>
          <w:bCs/>
          <w:lang w:val="es-CO"/>
        </w:rPr>
      </w:pPr>
    </w:p>
    <w:p w14:paraId="5139D57C"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Se adelantó proceso de contratación por subasta inversa con el objeto de adquirir pruebas psicotécnicas a través de las cuales se evalúan las competencias transversales de los buscadores de empleo que acuden a la red de prestadores autorizadas por la Unidad del Servicio Público de Empleo, con el fin de potencializar la orientación ocupacional y la preselección, de acuerdo con las necesidades de los empleadores y atendiendo las condiciones solicitadas en el anexo técnico.</w:t>
      </w:r>
    </w:p>
    <w:p w14:paraId="32BFD296" w14:textId="77777777" w:rsidR="00CE6B93" w:rsidRPr="00CE6B93" w:rsidRDefault="00CE6B93" w:rsidP="005D3F8B">
      <w:pPr>
        <w:numPr>
          <w:ilvl w:val="0"/>
          <w:numId w:val="74"/>
        </w:numPr>
        <w:spacing w:line="259" w:lineRule="auto"/>
        <w:jc w:val="both"/>
        <w:rPr>
          <w:rFonts w:ascii="Arial Narrow" w:hAnsi="Arial Narrow"/>
          <w:lang w:val="es-CO"/>
        </w:rPr>
      </w:pPr>
      <w:r w:rsidRPr="00CE6B93">
        <w:rPr>
          <w:rFonts w:ascii="Arial Narrow" w:hAnsi="Arial Narrow"/>
          <w:lang w:val="es-CO"/>
        </w:rPr>
        <w:t>En septiembre de 2021 se firmó el Contrato 107 - 2021 celebrado entre la Unidad Administrativa Especial del Servicio Público de Empleo y THT Editorial S.A.S.</w:t>
      </w:r>
    </w:p>
    <w:p w14:paraId="03FE847C" w14:textId="77777777" w:rsidR="00CE6B93" w:rsidRPr="00CE6B93" w:rsidRDefault="00CE6B93" w:rsidP="005D3F8B">
      <w:pPr>
        <w:numPr>
          <w:ilvl w:val="0"/>
          <w:numId w:val="74"/>
        </w:numPr>
        <w:spacing w:line="259" w:lineRule="auto"/>
        <w:jc w:val="both"/>
        <w:rPr>
          <w:rFonts w:ascii="Arial Narrow" w:hAnsi="Arial Narrow"/>
          <w:lang w:val="es-CO"/>
        </w:rPr>
      </w:pPr>
      <w:r w:rsidRPr="00CE6B93">
        <w:rPr>
          <w:rFonts w:ascii="Arial Narrow" w:hAnsi="Arial Narrow"/>
          <w:lang w:val="es-CO"/>
        </w:rPr>
        <w:t>Durante los meses de octubre y noviembre se realizaron entrenamientos sobre el uso de la plataforma y la aplicación de la prueba psicotécnica a los 103 prestadores de servicio que manifestaron interés en utilizar la prueba en los servicios de orientación ocupacional y preselección. </w:t>
      </w:r>
    </w:p>
    <w:p w14:paraId="562D412B" w14:textId="77777777" w:rsidR="00CE6B93" w:rsidRPr="00CE6B93" w:rsidRDefault="00CE6B93" w:rsidP="005D3F8B">
      <w:pPr>
        <w:numPr>
          <w:ilvl w:val="0"/>
          <w:numId w:val="74"/>
        </w:numPr>
        <w:spacing w:line="259" w:lineRule="auto"/>
        <w:jc w:val="both"/>
        <w:rPr>
          <w:rFonts w:ascii="Arial Narrow" w:hAnsi="Arial Narrow"/>
          <w:lang w:val="es-CO"/>
        </w:rPr>
      </w:pPr>
      <w:r w:rsidRPr="00CE6B93">
        <w:rPr>
          <w:rFonts w:ascii="Arial Narrow" w:hAnsi="Arial Narrow"/>
          <w:lang w:val="es-CO"/>
        </w:rPr>
        <w:t>En el mes de noviembre se prestó asesoría en territorio a los prestadores del SPE, por parte del grupo de transferencia del conocimiento y el equipo técnico designado por la Subdirección de Promoción con el fin de promover el uso y aplicación de las pruebas psicotécnicas provistas por la Unidad del SPE para ellos, con el fin de fortalecer su servicio de orientación ocupacional a víctimas del conflicto armado y demás poblaciones que atienden.</w:t>
      </w:r>
    </w:p>
    <w:p w14:paraId="2129EA56" w14:textId="77777777" w:rsidR="00CE6B93" w:rsidRPr="00CE6B93" w:rsidRDefault="00CE6B93" w:rsidP="005D3F8B">
      <w:pPr>
        <w:numPr>
          <w:ilvl w:val="0"/>
          <w:numId w:val="74"/>
        </w:numPr>
        <w:spacing w:line="259" w:lineRule="auto"/>
        <w:jc w:val="both"/>
        <w:rPr>
          <w:rFonts w:ascii="Arial Narrow" w:hAnsi="Arial Narrow"/>
          <w:lang w:val="es-CO"/>
        </w:rPr>
      </w:pPr>
      <w:r w:rsidRPr="00CE6B93">
        <w:rPr>
          <w:rFonts w:ascii="Arial Narrow" w:hAnsi="Arial Narrow"/>
          <w:lang w:val="es-CO"/>
        </w:rPr>
        <w:t>En los meses de octubre y noviembre se adelanta la aplicación de la prueba psicotécnica a través de los prestadores de servicio del SPE a los buscadores de empleo.</w:t>
      </w:r>
    </w:p>
    <w:p w14:paraId="600FA54E" w14:textId="77777777" w:rsidR="00CE6B93" w:rsidRPr="00CE6B93" w:rsidRDefault="00CE6B93" w:rsidP="00CE6B93">
      <w:pPr>
        <w:spacing w:line="259" w:lineRule="auto"/>
        <w:jc w:val="both"/>
        <w:rPr>
          <w:rFonts w:ascii="Arial Narrow" w:hAnsi="Arial Narrow"/>
          <w:b/>
          <w:bCs/>
          <w:lang w:val="es-CO"/>
        </w:rPr>
      </w:pPr>
    </w:p>
    <w:p w14:paraId="534586CA" w14:textId="77777777" w:rsidR="00CE6B93" w:rsidRPr="00CE6B93" w:rsidRDefault="00CE6B93" w:rsidP="00CE6B93">
      <w:pPr>
        <w:spacing w:line="259" w:lineRule="auto"/>
        <w:jc w:val="both"/>
        <w:rPr>
          <w:rFonts w:ascii="Arial Narrow" w:hAnsi="Arial Narrow"/>
          <w:b/>
          <w:bCs/>
          <w:lang w:val="es-CO"/>
        </w:rPr>
      </w:pPr>
      <w:r w:rsidRPr="00CE6B93">
        <w:rPr>
          <w:rFonts w:ascii="Arial Narrow" w:hAnsi="Arial Narrow"/>
          <w:b/>
          <w:bCs/>
          <w:lang w:val="es-CO"/>
        </w:rPr>
        <w:t>Articulación con Embajada de Canadá</w:t>
      </w:r>
    </w:p>
    <w:p w14:paraId="2D50CAFA" w14:textId="77777777" w:rsidR="00CE6B93" w:rsidRPr="00CE6B93" w:rsidRDefault="00CE6B93" w:rsidP="00CE6B93">
      <w:pPr>
        <w:spacing w:line="259" w:lineRule="auto"/>
        <w:jc w:val="both"/>
        <w:rPr>
          <w:rFonts w:ascii="Arial Narrow" w:hAnsi="Arial Narrow"/>
          <w:lang w:val="es-CO"/>
        </w:rPr>
      </w:pPr>
    </w:p>
    <w:p w14:paraId="0F879943" w14:textId="77777777" w:rsidR="00CE6B93" w:rsidRPr="00CE6B93" w:rsidRDefault="00CE6B93" w:rsidP="00CE6B93">
      <w:pPr>
        <w:spacing w:line="259" w:lineRule="auto"/>
        <w:jc w:val="both"/>
        <w:rPr>
          <w:rFonts w:ascii="Arial Narrow" w:hAnsi="Arial Narrow"/>
          <w:lang w:val="es-CO"/>
        </w:rPr>
      </w:pPr>
      <w:r w:rsidRPr="00CE6B93">
        <w:rPr>
          <w:rFonts w:ascii="Arial Narrow" w:hAnsi="Arial Narrow"/>
          <w:lang w:val="es-CO"/>
        </w:rPr>
        <w:t xml:space="preserve">Con el fin fortalecer el servicio de orientación ocupacional de la Red de Prestadores del SPE el cual está dirigido a buscadores de empleo y empresarios, la Subdirección de Promoción buscó aliados que facilitaran el desarrollo de herramientas para mejorar la atención en los prestadores permitiéndoles </w:t>
      </w:r>
      <w:r w:rsidRPr="00CE6B93">
        <w:rPr>
          <w:rFonts w:ascii="Arial Narrow" w:hAnsi="Arial Narrow"/>
          <w:lang w:val="es-CO"/>
        </w:rPr>
        <w:lastRenderedPageBreak/>
        <w:t>con metodologías innovadoras. En articulación con la Embajada de Canadá se definió una herramienta para la identificación y fortalecimiento de competencias digitales. </w:t>
      </w:r>
    </w:p>
    <w:p w14:paraId="600F5AE8" w14:textId="77777777" w:rsidR="00CE6B93" w:rsidRPr="00CE6B93" w:rsidRDefault="00CE6B93" w:rsidP="005D3F8B">
      <w:pPr>
        <w:numPr>
          <w:ilvl w:val="0"/>
          <w:numId w:val="75"/>
        </w:numPr>
        <w:spacing w:line="259" w:lineRule="auto"/>
        <w:jc w:val="both"/>
        <w:rPr>
          <w:rFonts w:ascii="Arial Narrow" w:hAnsi="Arial Narrow"/>
          <w:lang w:val="es-CO"/>
        </w:rPr>
      </w:pPr>
      <w:r w:rsidRPr="00CE6B93">
        <w:rPr>
          <w:rFonts w:ascii="Arial Narrow" w:hAnsi="Arial Narrow"/>
          <w:lang w:val="es-CO"/>
        </w:rPr>
        <w:t xml:space="preserve">En el mes de julio de 2021 se firma contrato con la consultora </w:t>
      </w:r>
      <w:proofErr w:type="spellStart"/>
      <w:r w:rsidRPr="00CE6B93">
        <w:rPr>
          <w:rFonts w:ascii="Arial Narrow" w:hAnsi="Arial Narrow"/>
          <w:lang w:val="es-CO"/>
        </w:rPr>
        <w:t>SmartMind</w:t>
      </w:r>
      <w:proofErr w:type="spellEnd"/>
      <w:r w:rsidRPr="00CE6B93">
        <w:rPr>
          <w:rFonts w:ascii="Arial Narrow" w:hAnsi="Arial Narrow"/>
          <w:lang w:val="es-CO"/>
        </w:rPr>
        <w:t xml:space="preserve"> para el desarrollo de la herramienta tecnológica que contiene cursos virtuales para buscadores de empleo, empleadores y prestadores de servicio sobre competencias digitales.</w:t>
      </w:r>
    </w:p>
    <w:p w14:paraId="481F5FA1" w14:textId="77777777" w:rsidR="00CE6B93" w:rsidRPr="00CE6B93" w:rsidRDefault="00CE6B93" w:rsidP="005D3F8B">
      <w:pPr>
        <w:numPr>
          <w:ilvl w:val="0"/>
          <w:numId w:val="75"/>
        </w:numPr>
        <w:spacing w:line="259" w:lineRule="auto"/>
        <w:jc w:val="both"/>
        <w:rPr>
          <w:rFonts w:ascii="Arial Narrow" w:hAnsi="Arial Narrow"/>
          <w:lang w:val="es-CO"/>
        </w:rPr>
      </w:pPr>
      <w:r w:rsidRPr="00CE6B93">
        <w:rPr>
          <w:rFonts w:ascii="Arial Narrow" w:hAnsi="Arial Narrow"/>
          <w:lang w:val="es-CO"/>
        </w:rPr>
        <w:t xml:space="preserve">De julio a noviembre de 2021 se mantienen reuniones permanentes de seguimiento y avance, entre el equipo técnico designado por la Unidad del SPE, la Embajada de Canadá y </w:t>
      </w:r>
      <w:proofErr w:type="spellStart"/>
      <w:r w:rsidRPr="00CE6B93">
        <w:rPr>
          <w:rFonts w:ascii="Arial Narrow" w:hAnsi="Arial Narrow"/>
          <w:lang w:val="es-CO"/>
        </w:rPr>
        <w:t>SmartMind</w:t>
      </w:r>
      <w:proofErr w:type="spellEnd"/>
      <w:r w:rsidRPr="00CE6B93">
        <w:rPr>
          <w:rFonts w:ascii="Arial Narrow" w:hAnsi="Arial Narrow"/>
          <w:lang w:val="es-CO"/>
        </w:rPr>
        <w:t xml:space="preserve">, sobre la herramienta y los entregables solicitados a </w:t>
      </w:r>
      <w:proofErr w:type="spellStart"/>
      <w:r w:rsidRPr="00CE6B93">
        <w:rPr>
          <w:rFonts w:ascii="Arial Narrow" w:hAnsi="Arial Narrow"/>
          <w:lang w:val="es-CO"/>
        </w:rPr>
        <w:t>SmartMind</w:t>
      </w:r>
      <w:proofErr w:type="spellEnd"/>
      <w:r w:rsidRPr="00CE6B93">
        <w:rPr>
          <w:rFonts w:ascii="Arial Narrow" w:hAnsi="Arial Narrow"/>
          <w:lang w:val="es-CO"/>
        </w:rPr>
        <w:t>. </w:t>
      </w:r>
    </w:p>
    <w:p w14:paraId="76A48C29" w14:textId="77777777" w:rsidR="00CE6B93" w:rsidRPr="00CE6B93" w:rsidRDefault="00CE6B93" w:rsidP="005D3F8B">
      <w:pPr>
        <w:numPr>
          <w:ilvl w:val="0"/>
          <w:numId w:val="75"/>
        </w:numPr>
        <w:spacing w:line="259" w:lineRule="auto"/>
        <w:jc w:val="both"/>
        <w:rPr>
          <w:rFonts w:ascii="Arial Narrow" w:hAnsi="Arial Narrow"/>
          <w:lang w:val="es-CO"/>
        </w:rPr>
      </w:pPr>
      <w:r w:rsidRPr="00CE6B93">
        <w:rPr>
          <w:rFonts w:ascii="Arial Narrow" w:hAnsi="Arial Narrow"/>
          <w:lang w:val="es-CO"/>
        </w:rPr>
        <w:t xml:space="preserve">En el mes de agosto </w:t>
      </w:r>
      <w:proofErr w:type="spellStart"/>
      <w:r w:rsidRPr="00CE6B93">
        <w:rPr>
          <w:rFonts w:ascii="Arial Narrow" w:hAnsi="Arial Narrow"/>
          <w:lang w:val="es-CO"/>
        </w:rPr>
        <w:t>SmartMind</w:t>
      </w:r>
      <w:proofErr w:type="spellEnd"/>
      <w:r w:rsidRPr="00CE6B93">
        <w:rPr>
          <w:rFonts w:ascii="Arial Narrow" w:hAnsi="Arial Narrow"/>
          <w:lang w:val="es-CO"/>
        </w:rPr>
        <w:t xml:space="preserve"> hace entrega de una evaluación diagnóstica de competencias digitales para buscadores de empleo y empleadores para direccionarlos a los diferentes cursos ofrecidos sobre estas temáticas la cual es revisada y aprobada por el equipo técnico de la Unidad del SPE.</w:t>
      </w:r>
    </w:p>
    <w:p w14:paraId="21A1F795" w14:textId="77777777" w:rsidR="00CE6B93" w:rsidRPr="00CE6B93" w:rsidRDefault="00CE6B93" w:rsidP="005D3F8B">
      <w:pPr>
        <w:numPr>
          <w:ilvl w:val="0"/>
          <w:numId w:val="75"/>
        </w:numPr>
        <w:spacing w:line="259" w:lineRule="auto"/>
        <w:jc w:val="both"/>
        <w:rPr>
          <w:rFonts w:ascii="Arial Narrow" w:hAnsi="Arial Narrow"/>
          <w:lang w:val="es-CO"/>
        </w:rPr>
      </w:pPr>
      <w:proofErr w:type="spellStart"/>
      <w:r w:rsidRPr="00CE6B93">
        <w:rPr>
          <w:rFonts w:ascii="Arial Narrow" w:hAnsi="Arial Narrow"/>
          <w:lang w:val="es-CO"/>
        </w:rPr>
        <w:t>SmartMind</w:t>
      </w:r>
      <w:proofErr w:type="spellEnd"/>
      <w:r w:rsidRPr="00CE6B93">
        <w:rPr>
          <w:rFonts w:ascii="Arial Narrow" w:hAnsi="Arial Narrow"/>
          <w:lang w:val="es-CO"/>
        </w:rPr>
        <w:t xml:space="preserve"> realiza las herramientas electrónicas con los contenidos de los 8 cursos para buscadores y 8 cursos para empleadores y prestadores del SPE para aprobación por parte de la Unidad del SPE.</w:t>
      </w:r>
    </w:p>
    <w:p w14:paraId="5DA3DE2D" w14:textId="77777777" w:rsidR="00CE6B93" w:rsidRPr="00CE6B93" w:rsidRDefault="00CE6B93" w:rsidP="00CE6B93">
      <w:pPr>
        <w:jc w:val="both"/>
        <w:rPr>
          <w:rFonts w:ascii="Arial Narrow" w:hAnsi="Arial Narrow"/>
          <w:lang w:val="es-CO"/>
        </w:rPr>
      </w:pPr>
    </w:p>
    <w:p w14:paraId="728F5663" w14:textId="77777777" w:rsidR="00CE6B93" w:rsidRPr="00CE6B93" w:rsidRDefault="00CE6B93" w:rsidP="005D3F8B">
      <w:pPr>
        <w:keepNext/>
        <w:keepLines/>
        <w:numPr>
          <w:ilvl w:val="2"/>
          <w:numId w:val="12"/>
        </w:numPr>
        <w:outlineLvl w:val="1"/>
        <w:rPr>
          <w:rFonts w:ascii="Arial Narrow" w:eastAsiaTheme="majorEastAsia" w:hAnsi="Arial Narrow" w:cstheme="majorBidi"/>
          <w:b/>
          <w:bCs/>
          <w:color w:val="2E74B5" w:themeColor="accent1" w:themeShade="BF"/>
          <w:sz w:val="26"/>
          <w:szCs w:val="26"/>
        </w:rPr>
      </w:pPr>
      <w:bookmarkStart w:id="111" w:name="_Toc90306980"/>
      <w:bookmarkStart w:id="112" w:name="_Toc91696657"/>
      <w:r w:rsidRPr="00CE6B93">
        <w:rPr>
          <w:rFonts w:ascii="Arial Narrow" w:eastAsiaTheme="majorEastAsia" w:hAnsi="Arial Narrow" w:cstheme="majorBidi"/>
          <w:b/>
          <w:bCs/>
          <w:color w:val="2E74B5" w:themeColor="accent1" w:themeShade="BF"/>
          <w:sz w:val="26"/>
          <w:szCs w:val="26"/>
        </w:rPr>
        <w:t>Grupo de Transferencia de Conocimiento</w:t>
      </w:r>
      <w:bookmarkEnd w:id="111"/>
      <w:bookmarkEnd w:id="112"/>
    </w:p>
    <w:p w14:paraId="7FF1FF55" w14:textId="77777777" w:rsidR="00CE6B93" w:rsidRPr="00CE6B93" w:rsidRDefault="00CE6B93" w:rsidP="00CE6B93">
      <w:pPr>
        <w:rPr>
          <w:rFonts w:ascii="Arial Narrow" w:hAnsi="Arial Narrow"/>
        </w:rPr>
      </w:pPr>
    </w:p>
    <w:p w14:paraId="01DD6B53" w14:textId="77777777" w:rsidR="00CE6B93" w:rsidRPr="00CE6B93" w:rsidRDefault="00CE6B93" w:rsidP="00CE6B93">
      <w:pPr>
        <w:shd w:val="clear" w:color="auto" w:fill="FFFFFF"/>
        <w:jc w:val="both"/>
        <w:rPr>
          <w:rFonts w:ascii="Arial Narrow" w:hAnsi="Arial Narrow"/>
          <w:color w:val="000000" w:themeColor="text1"/>
        </w:rPr>
      </w:pPr>
      <w:r w:rsidRPr="00CE6B93">
        <w:rPr>
          <w:rFonts w:ascii="Arial Narrow" w:hAnsi="Arial Narrow"/>
          <w:color w:val="000000" w:themeColor="text1"/>
        </w:rPr>
        <w:t xml:space="preserve">De acuerdo con lo establecido en la Resolución 0074 de 2021 expedida por la Unidad del SPE, el Grupo de Transferencia de Conocimiento de la Subdirección de Promoción tiene entre otras, las funciones de: </w:t>
      </w:r>
    </w:p>
    <w:p w14:paraId="266B03FB" w14:textId="77777777" w:rsidR="00CE6B93" w:rsidRPr="00CE6B93" w:rsidRDefault="00CE6B93" w:rsidP="00CE6B93">
      <w:pPr>
        <w:shd w:val="clear" w:color="auto" w:fill="FFFFFF"/>
        <w:jc w:val="both"/>
        <w:rPr>
          <w:rFonts w:ascii="Arial Narrow" w:hAnsi="Arial Narrow"/>
          <w:color w:val="000000" w:themeColor="text1"/>
        </w:rPr>
      </w:pPr>
    </w:p>
    <w:p w14:paraId="728469D5" w14:textId="77777777" w:rsidR="00CE6B93" w:rsidRPr="00CE6B93" w:rsidRDefault="00CE6B93" w:rsidP="005D3F8B">
      <w:pPr>
        <w:numPr>
          <w:ilvl w:val="0"/>
          <w:numId w:val="76"/>
        </w:numPr>
        <w:shd w:val="clear" w:color="auto" w:fill="FFFFFF"/>
        <w:ind w:left="723"/>
        <w:contextualSpacing/>
        <w:jc w:val="both"/>
        <w:rPr>
          <w:rFonts w:ascii="Arial Narrow" w:hAnsi="Arial Narrow"/>
          <w:color w:val="000000" w:themeColor="text1"/>
        </w:rPr>
      </w:pPr>
      <w:r w:rsidRPr="00CE6B93">
        <w:rPr>
          <w:rFonts w:ascii="Arial Narrow" w:hAnsi="Arial Narrow"/>
          <w:color w:val="000000" w:themeColor="text1"/>
        </w:rPr>
        <w:t xml:space="preserve">Brindar asesoría y/o acompañamiento a potenciales prestadores del SPE; mediante el desarrollo y evaluación y procedimientos, actividades e instrumentos conforme a los lineamientos y alcances establecidos al interior de la Unidad. </w:t>
      </w:r>
    </w:p>
    <w:p w14:paraId="5CDD0351" w14:textId="77777777" w:rsidR="00CE6B93" w:rsidRPr="00CE6B93" w:rsidRDefault="00CE6B93" w:rsidP="005D3F8B">
      <w:pPr>
        <w:numPr>
          <w:ilvl w:val="0"/>
          <w:numId w:val="76"/>
        </w:numPr>
        <w:shd w:val="clear" w:color="auto" w:fill="FFFFFF"/>
        <w:ind w:left="723"/>
        <w:contextualSpacing/>
        <w:jc w:val="both"/>
        <w:rPr>
          <w:rFonts w:ascii="Arial Narrow" w:hAnsi="Arial Narrow"/>
          <w:color w:val="000000" w:themeColor="text1"/>
        </w:rPr>
      </w:pPr>
      <w:r w:rsidRPr="00CE6B93">
        <w:rPr>
          <w:rFonts w:ascii="Arial Narrow" w:hAnsi="Arial Narrow"/>
          <w:color w:val="000000" w:themeColor="text1"/>
        </w:rPr>
        <w:t xml:space="preserve">Desarrollar y evaluar procedimientos, actividades de transferencia e instrumentos orientados a la asesoría y asistencia técnica de los prestadores del SPE, para el diseño puesta en marcha y mejoramiento continuo de sus servicios, acordes con los estándares de calidad, lineamientos y alcances establecidos al interior de la Unidad; </w:t>
      </w:r>
    </w:p>
    <w:p w14:paraId="25D52CD8" w14:textId="77777777" w:rsidR="00CE6B93" w:rsidRPr="00CE6B93" w:rsidRDefault="00CE6B93" w:rsidP="005D3F8B">
      <w:pPr>
        <w:numPr>
          <w:ilvl w:val="0"/>
          <w:numId w:val="76"/>
        </w:numPr>
        <w:shd w:val="clear" w:color="auto" w:fill="FFFFFF"/>
        <w:ind w:left="723"/>
        <w:contextualSpacing/>
        <w:jc w:val="both"/>
        <w:rPr>
          <w:rFonts w:ascii="Arial Narrow" w:hAnsi="Arial Narrow"/>
          <w:color w:val="000000" w:themeColor="text1"/>
        </w:rPr>
      </w:pPr>
      <w:r w:rsidRPr="00CE6B93">
        <w:rPr>
          <w:rFonts w:ascii="Arial Narrow" w:hAnsi="Arial Narrow"/>
          <w:color w:val="000000" w:themeColor="text1"/>
        </w:rPr>
        <w:t xml:space="preserve">Promover actividades de articulación de actores en las regiones del país, a partir de instrumentos orientados a la promoción del SPE y su red de Prestadores según lineamientos y alcances establecidos al interior de la Subdirección y la Unidad y </w:t>
      </w:r>
    </w:p>
    <w:p w14:paraId="7E261BF4" w14:textId="77777777" w:rsidR="00CE6B93" w:rsidRPr="00CE6B93" w:rsidRDefault="00CE6B93" w:rsidP="005D3F8B">
      <w:pPr>
        <w:numPr>
          <w:ilvl w:val="0"/>
          <w:numId w:val="76"/>
        </w:numPr>
        <w:shd w:val="clear" w:color="auto" w:fill="FFFFFF"/>
        <w:ind w:left="723"/>
        <w:contextualSpacing/>
        <w:jc w:val="both"/>
        <w:rPr>
          <w:rFonts w:ascii="Arial Narrow" w:hAnsi="Arial Narrow"/>
          <w:color w:val="000000" w:themeColor="text1"/>
        </w:rPr>
      </w:pPr>
      <w:r w:rsidRPr="00CE6B93">
        <w:rPr>
          <w:rFonts w:ascii="Arial Narrow" w:hAnsi="Arial Narrow"/>
          <w:color w:val="000000" w:themeColor="text1"/>
        </w:rPr>
        <w:t xml:space="preserve">Construir y desarrollar esquemas de seguimiento, evaluación y ajuste a la implementación de los lineamientos establecidos al interior de la Unidad, con el fin de socializar experiencias exitosas y generar espacios de gestión de conocimiento para el mejoramiento continuo de la prestación del servicio. </w:t>
      </w:r>
    </w:p>
    <w:p w14:paraId="170B5668" w14:textId="77777777" w:rsidR="00CE6B93" w:rsidRPr="00CE6B93" w:rsidRDefault="00CE6B93" w:rsidP="00CE6B93">
      <w:pPr>
        <w:shd w:val="clear" w:color="auto" w:fill="FFFFFF"/>
        <w:jc w:val="both"/>
        <w:rPr>
          <w:rFonts w:ascii="Arial Narrow" w:hAnsi="Arial Narrow"/>
          <w:color w:val="000000" w:themeColor="text1"/>
        </w:rPr>
      </w:pPr>
    </w:p>
    <w:p w14:paraId="28FE8383" w14:textId="77777777" w:rsidR="00CE6B93" w:rsidRPr="00CE6B93" w:rsidRDefault="00CE6B93" w:rsidP="00CE6B93">
      <w:pPr>
        <w:jc w:val="both"/>
        <w:rPr>
          <w:rFonts w:ascii="Arial Narrow" w:hAnsi="Arial Narrow"/>
          <w:color w:val="000000" w:themeColor="text1"/>
        </w:rPr>
      </w:pPr>
      <w:r w:rsidRPr="00CE6B93">
        <w:rPr>
          <w:rFonts w:ascii="Arial Narrow" w:hAnsi="Arial Narrow"/>
          <w:color w:val="000000" w:themeColor="text1"/>
        </w:rPr>
        <w:t xml:space="preserve">Con base en estas funciones, desde el equipo de Transferencia de Conocimiento de la Subdirección de Promoción, durante todo el tiempo del estado de emergencia establecido por el Gobierno Nacional, se definió trabajar con sus profesionales de manera articulada por medio de los diferentes canales ofrecidos por la entidad y los aliados en cada territorio para acompañar de manera permanente y constante a los prestadores, tales como: </w:t>
      </w:r>
      <w:proofErr w:type="spellStart"/>
      <w:r w:rsidRPr="00CE6B93">
        <w:rPr>
          <w:rFonts w:ascii="Arial Narrow" w:hAnsi="Arial Narrow"/>
          <w:color w:val="000000" w:themeColor="text1"/>
        </w:rPr>
        <w:t>Meet</w:t>
      </w:r>
      <w:proofErr w:type="spellEnd"/>
      <w:r w:rsidRPr="00CE6B93">
        <w:rPr>
          <w:rFonts w:ascii="Arial Narrow" w:hAnsi="Arial Narrow"/>
          <w:color w:val="000000" w:themeColor="text1"/>
        </w:rPr>
        <w:t xml:space="preserve">, correo electrónico, Zoom, </w:t>
      </w:r>
      <w:proofErr w:type="spellStart"/>
      <w:r w:rsidRPr="00CE6B93">
        <w:rPr>
          <w:rFonts w:ascii="Arial Narrow" w:hAnsi="Arial Narrow"/>
          <w:color w:val="000000" w:themeColor="text1"/>
        </w:rPr>
        <w:t>Teams</w:t>
      </w:r>
      <w:proofErr w:type="spellEnd"/>
      <w:r w:rsidRPr="00CE6B93">
        <w:rPr>
          <w:rFonts w:ascii="Arial Narrow" w:hAnsi="Arial Narrow"/>
          <w:color w:val="000000" w:themeColor="text1"/>
        </w:rPr>
        <w:t>, WhatsApp y llamadas permanentes.</w:t>
      </w:r>
    </w:p>
    <w:p w14:paraId="4708071D" w14:textId="77777777" w:rsidR="00CE6B93" w:rsidRPr="00CE6B93" w:rsidRDefault="00CE6B93" w:rsidP="00CE6B93">
      <w:pPr>
        <w:jc w:val="both"/>
        <w:rPr>
          <w:rFonts w:ascii="Arial Narrow" w:hAnsi="Arial Narrow"/>
          <w:color w:val="000000" w:themeColor="text1"/>
        </w:rPr>
      </w:pPr>
      <w:r w:rsidRPr="00CE6B93">
        <w:rPr>
          <w:rFonts w:ascii="Arial Narrow" w:hAnsi="Arial Narrow"/>
          <w:color w:val="000000" w:themeColor="text1"/>
        </w:rPr>
        <w:lastRenderedPageBreak/>
        <w:t xml:space="preserve">A continuación, se relacionan las acciones adelantadas durante la vigencia 2021, que ha venido liderando el equipo, con la finalidad de dar a conocer las actividades que de manera conjunta se han desarrollado:   </w:t>
      </w:r>
    </w:p>
    <w:p w14:paraId="1A05CB2A" w14:textId="77777777" w:rsidR="00CE6B93" w:rsidRPr="00CE6B93" w:rsidRDefault="00CE6B93" w:rsidP="00CE6B93">
      <w:pPr>
        <w:shd w:val="clear" w:color="auto" w:fill="FFFFFF"/>
        <w:autoSpaceDE w:val="0"/>
        <w:autoSpaceDN w:val="0"/>
        <w:ind w:left="720"/>
        <w:contextualSpacing/>
        <w:jc w:val="both"/>
        <w:rPr>
          <w:rFonts w:ascii="Arial Narrow" w:eastAsiaTheme="minorHAnsi" w:hAnsi="Arial Narrow"/>
          <w:color w:val="000000" w:themeColor="text1"/>
          <w:lang w:val="es-CO" w:eastAsia="en-US"/>
        </w:rPr>
      </w:pPr>
    </w:p>
    <w:p w14:paraId="6B4FC5C0" w14:textId="77777777" w:rsidR="00CE6B93" w:rsidRPr="00CE6B93" w:rsidRDefault="00CE6B93" w:rsidP="005D3F8B">
      <w:pPr>
        <w:numPr>
          <w:ilvl w:val="0"/>
          <w:numId w:val="77"/>
        </w:numPr>
        <w:contextualSpacing/>
        <w:jc w:val="both"/>
        <w:rPr>
          <w:rFonts w:ascii="Arial Narrow" w:eastAsiaTheme="minorHAnsi" w:hAnsi="Arial Narrow"/>
          <w:color w:val="000000" w:themeColor="text1"/>
          <w:lang w:val="es-CO" w:eastAsia="en-US"/>
        </w:rPr>
      </w:pPr>
      <w:r w:rsidRPr="00CE6B93">
        <w:rPr>
          <w:rFonts w:ascii="Arial Narrow" w:eastAsiaTheme="minorHAnsi" w:hAnsi="Arial Narrow"/>
          <w:color w:val="000000" w:themeColor="text1"/>
          <w:lang w:val="es-CO" w:eastAsia="en-US"/>
        </w:rPr>
        <w:t>Asistencia a la red de prestadores: En materia de acompañamiento y asistencia técnica a la red de prestadores del territorio se resaltan las siguientes acciones:</w:t>
      </w:r>
    </w:p>
    <w:p w14:paraId="6E623921" w14:textId="77777777" w:rsidR="00CE6B93" w:rsidRPr="00CE6B93" w:rsidRDefault="00CE6B93" w:rsidP="005D3F8B">
      <w:pPr>
        <w:numPr>
          <w:ilvl w:val="0"/>
          <w:numId w:val="78"/>
        </w:numPr>
        <w:contextualSpacing/>
        <w:jc w:val="both"/>
        <w:rPr>
          <w:rFonts w:ascii="Arial Narrow" w:hAnsi="Arial Narrow"/>
          <w:color w:val="000000" w:themeColor="text1"/>
        </w:rPr>
      </w:pPr>
      <w:r w:rsidRPr="00CE6B93">
        <w:rPr>
          <w:rFonts w:ascii="Arial Narrow" w:hAnsi="Arial Narrow"/>
          <w:color w:val="000000" w:themeColor="text1"/>
        </w:rPr>
        <w:t xml:space="preserve">Acompañamiento a la red de prestadores autorizados por la Unidad del SPE de manera permanente desde el equipo de transferencia de conocimiento, sobre diversos temas y procesos tales como, sentencia corte constitucional C-473 de 2019, SISE, procesos de autorización, renovación y modificación de autorizaciones a prestadores, inquietudes Programa Empléate y cursos virtuales de la Unidad, entre ellos Programa Empléate y Guía ruta de empleabilidad personas con discapacidad, entre otros. </w:t>
      </w:r>
    </w:p>
    <w:p w14:paraId="493693DC" w14:textId="77777777" w:rsidR="00CE6B93" w:rsidRPr="00CE6B93" w:rsidRDefault="00CE6B93" w:rsidP="005D3F8B">
      <w:pPr>
        <w:numPr>
          <w:ilvl w:val="0"/>
          <w:numId w:val="78"/>
        </w:numPr>
        <w:contextualSpacing/>
        <w:jc w:val="both"/>
        <w:rPr>
          <w:rFonts w:ascii="Arial Narrow" w:hAnsi="Arial Narrow"/>
          <w:color w:val="000000" w:themeColor="text1"/>
        </w:rPr>
      </w:pPr>
      <w:r w:rsidRPr="00CE6B93">
        <w:rPr>
          <w:rFonts w:ascii="Arial Narrow" w:hAnsi="Arial Narrow"/>
          <w:color w:val="000000" w:themeColor="text1"/>
        </w:rPr>
        <w:t xml:space="preserve">Teniendo presente la emergencia decretada por el Gobierno Nacional a causa de la emergencia sanitaria informada por la OMS, a causa del </w:t>
      </w:r>
      <w:proofErr w:type="spellStart"/>
      <w:r w:rsidRPr="00CE6B93">
        <w:rPr>
          <w:rFonts w:ascii="Arial Narrow" w:hAnsi="Arial Narrow"/>
          <w:color w:val="000000" w:themeColor="text1"/>
        </w:rPr>
        <w:t>Covid</w:t>
      </w:r>
      <w:proofErr w:type="spellEnd"/>
      <w:r w:rsidRPr="00CE6B93">
        <w:rPr>
          <w:rFonts w:ascii="Arial Narrow" w:hAnsi="Arial Narrow"/>
          <w:color w:val="000000" w:themeColor="text1"/>
        </w:rPr>
        <w:t>- 19, el equipo de implementación ha realizado asesorías a la red de prestadores a través de correos electrónicos y llamadas, siendo este un canal de contacto directo con cada prestador.</w:t>
      </w:r>
    </w:p>
    <w:p w14:paraId="4DD335EA" w14:textId="77777777" w:rsidR="00CE6B93" w:rsidRPr="00CE6B93" w:rsidRDefault="00CE6B93" w:rsidP="005D3F8B">
      <w:pPr>
        <w:numPr>
          <w:ilvl w:val="0"/>
          <w:numId w:val="78"/>
        </w:numPr>
        <w:contextualSpacing/>
        <w:jc w:val="both"/>
        <w:rPr>
          <w:rFonts w:ascii="Arial Narrow" w:hAnsi="Arial Narrow"/>
          <w:color w:val="000000" w:themeColor="text1"/>
        </w:rPr>
      </w:pPr>
      <w:r w:rsidRPr="00CE6B93">
        <w:rPr>
          <w:rFonts w:ascii="Arial Narrow" w:hAnsi="Arial Narrow"/>
          <w:color w:val="000000" w:themeColor="text1"/>
        </w:rPr>
        <w:t>Asesoría permanente para la elaboración y presentación de proyectos de viabilidad, reglamentos y demás documentos necesarios para la presentación o modificación de solicitud de autorización como prestadores del SPE, asesorías previas y acompañamiento a la resolución de inquietudes frente a la carta de observaciones emitida por la Subdirección de Administración y Seguimiento.</w:t>
      </w:r>
    </w:p>
    <w:p w14:paraId="3AC8276D" w14:textId="77777777" w:rsidR="00CE6B93" w:rsidRPr="00CE6B93" w:rsidRDefault="00CE6B93" w:rsidP="005D3F8B">
      <w:pPr>
        <w:numPr>
          <w:ilvl w:val="0"/>
          <w:numId w:val="78"/>
        </w:numPr>
        <w:contextualSpacing/>
        <w:jc w:val="both"/>
        <w:rPr>
          <w:rFonts w:ascii="Arial Narrow" w:hAnsi="Arial Narrow"/>
          <w:color w:val="000000" w:themeColor="text1"/>
        </w:rPr>
      </w:pPr>
      <w:r w:rsidRPr="00CE6B93">
        <w:rPr>
          <w:rFonts w:ascii="Arial Narrow" w:hAnsi="Arial Narrow"/>
          <w:color w:val="000000" w:themeColor="text1"/>
        </w:rPr>
        <w:t>Asistencia técnica puntual a 150 prestadores por medio de ejercicios realizados, con el fin de fortalecer la prestación de los servicios.</w:t>
      </w:r>
    </w:p>
    <w:p w14:paraId="2B9D5D23" w14:textId="77777777" w:rsidR="00CE6B93" w:rsidRPr="00CE6B93" w:rsidRDefault="00CE6B93" w:rsidP="00CE6B93">
      <w:pPr>
        <w:ind w:left="720"/>
        <w:contextualSpacing/>
        <w:rPr>
          <w:rFonts w:ascii="Arial Narrow" w:hAnsi="Arial Narrow"/>
          <w:color w:val="000000" w:themeColor="text1"/>
        </w:rPr>
      </w:pPr>
    </w:p>
    <w:p w14:paraId="4F0AC7B4" w14:textId="77777777" w:rsidR="00CE6B93" w:rsidRPr="00CE6B93" w:rsidRDefault="00CE6B93" w:rsidP="00CE6B93">
      <w:pPr>
        <w:ind w:left="1080"/>
        <w:contextualSpacing/>
        <w:jc w:val="both"/>
        <w:rPr>
          <w:rFonts w:ascii="Arial Narrow" w:hAnsi="Arial Narrow"/>
          <w:color w:val="000000" w:themeColor="text1"/>
        </w:rPr>
      </w:pPr>
    </w:p>
    <w:p w14:paraId="6B9C22DF" w14:textId="77777777" w:rsidR="00CE6B93" w:rsidRPr="00CE6B93" w:rsidRDefault="00CE6B93" w:rsidP="00CE6B93">
      <w:pPr>
        <w:ind w:left="709"/>
        <w:jc w:val="both"/>
        <w:rPr>
          <w:rFonts w:ascii="Arial Narrow" w:hAnsi="Arial Narrow"/>
          <w:color w:val="000000" w:themeColor="text1"/>
        </w:rPr>
      </w:pPr>
      <w:r w:rsidRPr="00CE6B93">
        <w:rPr>
          <w:rFonts w:ascii="Arial Narrow" w:hAnsi="Arial Narrow"/>
          <w:color w:val="000000" w:themeColor="text1"/>
        </w:rPr>
        <w:t>Además de lo mencionado anteriormente, de manera transversal el equipo de Transferencia de Conocimiento diseñó una estrategia adicional de formación a la red de prestadores de manera virtual, la cual fortalecerá la gestión de los prestadores en cada territorio, en ese contexto. Durante el 2021, se han realizado jornadas de transferencia de conocimiento a los Prestadores del SPE desagradas de la siguiente manera:</w:t>
      </w:r>
    </w:p>
    <w:p w14:paraId="5FF2C716" w14:textId="77777777" w:rsidR="00CE6B93" w:rsidRPr="00CE6B93" w:rsidRDefault="00CE6B93" w:rsidP="00CE6B93">
      <w:pPr>
        <w:ind w:left="1080"/>
        <w:contextualSpacing/>
        <w:jc w:val="both"/>
        <w:rPr>
          <w:rFonts w:ascii="Arial Narrow" w:hAnsi="Arial Narrow"/>
          <w:color w:val="000000" w:themeColor="text1"/>
        </w:rPr>
      </w:pPr>
    </w:p>
    <w:p w14:paraId="7FCC7D6A"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El 26 de febrero se realizó de manera virtual una Transferencia de Conocimientos a los Prestadores Comfandi, Comfenalco Cartagena, Comfacor, Alcaldía de Guamal de los siguientes temas: Sistema de Información SISE.</w:t>
      </w:r>
    </w:p>
    <w:p w14:paraId="62F45752"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 xml:space="preserve">Del 16 al 19 de marzo se realizó de manera presencial Transferencia de Conocimientos a la Agencia de Empleo </w:t>
      </w:r>
      <w:proofErr w:type="spellStart"/>
      <w:r w:rsidRPr="00CE6B93">
        <w:rPr>
          <w:rFonts w:ascii="Arial Narrow" w:hAnsi="Arial Narrow"/>
          <w:color w:val="000000" w:themeColor="text1"/>
        </w:rPr>
        <w:t>Cajasai</w:t>
      </w:r>
      <w:proofErr w:type="spellEnd"/>
      <w:r w:rsidRPr="00CE6B93">
        <w:rPr>
          <w:rFonts w:ascii="Arial Narrow" w:hAnsi="Arial Narrow"/>
          <w:color w:val="000000" w:themeColor="text1"/>
        </w:rPr>
        <w:t xml:space="preserve"> en los siguientes temas: generalidades Unidad del SPE, Ruta Única de Empleabilidad - Modelo de Inclusión Laboral y Sistema de Información SISE.</w:t>
      </w:r>
    </w:p>
    <w:p w14:paraId="52C6E2E4"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 xml:space="preserve">El 23 y 24 de marzo se realizó de manera virtual Transferencia de Conocimientos a los Prestadores </w:t>
      </w:r>
      <w:proofErr w:type="spellStart"/>
      <w:r w:rsidRPr="00CE6B93">
        <w:rPr>
          <w:rFonts w:ascii="Arial Narrow" w:hAnsi="Arial Narrow"/>
          <w:color w:val="000000" w:themeColor="text1"/>
        </w:rPr>
        <w:t>Comfamiliar</w:t>
      </w:r>
      <w:proofErr w:type="spellEnd"/>
      <w:r w:rsidRPr="00CE6B93">
        <w:rPr>
          <w:rFonts w:ascii="Arial Narrow" w:hAnsi="Arial Narrow"/>
          <w:color w:val="000000" w:themeColor="text1"/>
        </w:rPr>
        <w:t xml:space="preserve"> Risaralda y Comfenalco Quindío de los siguientes temas: generalidades Unidad del SPE, Ruta Única de Empleabilidad - Modelo de Inclusión Laboral.</w:t>
      </w:r>
    </w:p>
    <w:p w14:paraId="32FB3991"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lastRenderedPageBreak/>
        <w:t>El 30 y 31 de marzo se realizó de manera virtual Transferencia de Conocimientos al Prestador Corporación Minuto de Dios de los siguientes temas: Sistema de Información SISE.</w:t>
      </w:r>
    </w:p>
    <w:p w14:paraId="6ADC495D"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Durante los meses de abril, mayo y junio se realizaron 10 sesiones más una de verificación de retención de conocimiento sobre el SISE y otros Sistemas de Información con todos los Prestadores que utilizan la plataforma.</w:t>
      </w:r>
    </w:p>
    <w:p w14:paraId="1FF75EE3"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Durante los meses de abril, mayo y junio se realizaron transferencias de conocimiento sobre la Convocatoria Empléate del Departamento de Prosperidad Social, a todos los Prestadores del país y de manera individual a los Prestadores que se mostraron interesados en participar de la Convocatoria.</w:t>
      </w:r>
    </w:p>
    <w:p w14:paraId="6FFFE5BB"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 xml:space="preserve">Transferencia de conocimiento de la Ruta de Empleabilidad y MIL a las Alcaldías de Medellín, Caldas y Barbosa en el mes de mayo. </w:t>
      </w:r>
    </w:p>
    <w:p w14:paraId="471D2AC6"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Transferencia de conocimiento de la Ruta de Empleabilidad y MIL a la Universidad de Manizales en el mes de junio.</w:t>
      </w:r>
    </w:p>
    <w:p w14:paraId="44FEC0E0"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Transferencia de conocimiento de la Ruta de Empleabilidad y MIL a Comfenalco Quindío en el mes de abril.</w:t>
      </w:r>
    </w:p>
    <w:p w14:paraId="7C3A2E22"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Se realizó capacitación integral a todas las seccionales de la APE SENA del país los días 22, 23, 29 y 30 de julio.</w:t>
      </w:r>
    </w:p>
    <w:p w14:paraId="5F08C99B"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Se realizó Capacitación Básica SPE con las sedes nuevas del Prestador COMFIAR en el mes de agosto.</w:t>
      </w:r>
    </w:p>
    <w:p w14:paraId="6F2B37DE"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Se realizó capacitación integral al Prestador CAFAMAZ presencialmente los días 1, 2 y 3 de septiembre.</w:t>
      </w:r>
    </w:p>
    <w:p w14:paraId="680B2373" w14:textId="77777777" w:rsidR="00CE6B93" w:rsidRPr="00CE6B93" w:rsidRDefault="00CE6B93" w:rsidP="005D3F8B">
      <w:pPr>
        <w:numPr>
          <w:ilvl w:val="0"/>
          <w:numId w:val="79"/>
        </w:numPr>
        <w:contextualSpacing/>
        <w:jc w:val="both"/>
        <w:rPr>
          <w:rFonts w:ascii="Arial Narrow" w:hAnsi="Arial Narrow"/>
          <w:color w:val="000000" w:themeColor="text1"/>
        </w:rPr>
      </w:pPr>
      <w:r w:rsidRPr="00CE6B93">
        <w:rPr>
          <w:rFonts w:ascii="Arial Narrow" w:hAnsi="Arial Narrow"/>
          <w:color w:val="000000" w:themeColor="text1"/>
        </w:rPr>
        <w:t xml:space="preserve">Se realizó transferencia a los Prestadores </w:t>
      </w:r>
      <w:proofErr w:type="spellStart"/>
      <w:r w:rsidRPr="00CE6B93">
        <w:rPr>
          <w:rFonts w:ascii="Arial Narrow" w:hAnsi="Arial Narrow"/>
          <w:color w:val="000000" w:themeColor="text1"/>
        </w:rPr>
        <w:t>Unicartagena</w:t>
      </w:r>
      <w:proofErr w:type="spellEnd"/>
      <w:r w:rsidRPr="00CE6B93">
        <w:rPr>
          <w:rFonts w:ascii="Arial Narrow" w:hAnsi="Arial Narrow"/>
          <w:color w:val="000000" w:themeColor="text1"/>
        </w:rPr>
        <w:t xml:space="preserve">, </w:t>
      </w:r>
      <w:proofErr w:type="spellStart"/>
      <w:r w:rsidRPr="00CE6B93">
        <w:rPr>
          <w:rFonts w:ascii="Arial Narrow" w:hAnsi="Arial Narrow"/>
          <w:color w:val="000000" w:themeColor="text1"/>
        </w:rPr>
        <w:t>Unimetropolitana</w:t>
      </w:r>
      <w:proofErr w:type="spellEnd"/>
      <w:r w:rsidRPr="00CE6B93">
        <w:rPr>
          <w:rFonts w:ascii="Arial Narrow" w:hAnsi="Arial Narrow"/>
          <w:color w:val="000000" w:themeColor="text1"/>
        </w:rPr>
        <w:t xml:space="preserve">, Combarranquilla, </w:t>
      </w:r>
      <w:proofErr w:type="spellStart"/>
      <w:r w:rsidRPr="00CE6B93">
        <w:rPr>
          <w:rFonts w:ascii="Arial Narrow" w:hAnsi="Arial Narrow"/>
          <w:color w:val="000000" w:themeColor="text1"/>
        </w:rPr>
        <w:t>Comfacesar</w:t>
      </w:r>
      <w:proofErr w:type="spellEnd"/>
      <w:r w:rsidRPr="00CE6B93">
        <w:rPr>
          <w:rFonts w:ascii="Arial Narrow" w:hAnsi="Arial Narrow"/>
          <w:color w:val="000000" w:themeColor="text1"/>
        </w:rPr>
        <w:t xml:space="preserve"> frente al proceso de autorización durante los meses de agosto y septiembre.</w:t>
      </w:r>
    </w:p>
    <w:p w14:paraId="0E5BF0E3" w14:textId="77777777" w:rsidR="00CE6B93" w:rsidRPr="00CE6B93" w:rsidRDefault="00CE6B93" w:rsidP="00CE6B93">
      <w:pPr>
        <w:jc w:val="both"/>
        <w:rPr>
          <w:rFonts w:ascii="Arial Narrow" w:hAnsi="Arial Narrow"/>
          <w:color w:val="000000" w:themeColor="text1"/>
        </w:rPr>
      </w:pPr>
    </w:p>
    <w:p w14:paraId="7834DC79" w14:textId="77777777" w:rsidR="00CE6B93" w:rsidRPr="00CE6B93" w:rsidRDefault="00CE6B93" w:rsidP="00CE6B93">
      <w:pPr>
        <w:jc w:val="both"/>
        <w:rPr>
          <w:rFonts w:ascii="Arial Narrow" w:hAnsi="Arial Narrow"/>
          <w:color w:val="000000" w:themeColor="text1"/>
        </w:rPr>
      </w:pPr>
      <w:r w:rsidRPr="00CE6B93">
        <w:rPr>
          <w:rFonts w:ascii="Arial Narrow" w:hAnsi="Arial Narrow"/>
          <w:color w:val="000000" w:themeColor="text1"/>
        </w:rPr>
        <w:t xml:space="preserve">Por otra parte, se realizó capacitación a Instituciones de Educación Superior - IES con o sin bolsas de empleo, por medio de unas mesas regionales entre el 20 de octubre y el 10 de noviembre, estrategia institucional que busca acompañar las trayectorias de vida de los estudiantes y graduados. Asistieron 120 instituciones de educación superior de la zona centro del país: Bogotá, Boyacá, Cundinamarca, Huila y Tolima. Posteriormente, el 29 de octubre y el 3 de noviembre, fueron capacitadas 95 IES de Antioquia, Chocó, Caldas, Risaralda, Quindío, Valle del Cauca, Cauca y Nariño. Luego, el 5 y 10 de noviembre, el turno fue para 75 IES del Caribe, la Orinoquía y la Amazonía. Un total de 290 formaron parte de los seis encuentros. </w:t>
      </w:r>
    </w:p>
    <w:p w14:paraId="1EFB0E03" w14:textId="77777777" w:rsidR="00CE6B93" w:rsidRPr="00CE6B93" w:rsidRDefault="00CE6B93" w:rsidP="00CE6B93">
      <w:pPr>
        <w:jc w:val="both"/>
        <w:rPr>
          <w:rFonts w:ascii="Arial Narrow" w:hAnsi="Arial Narrow"/>
          <w:color w:val="000000" w:themeColor="text1"/>
        </w:rPr>
      </w:pPr>
    </w:p>
    <w:p w14:paraId="20554CE7" w14:textId="77777777" w:rsidR="00CE6B93" w:rsidRPr="00CE6B93" w:rsidRDefault="00CE6B93" w:rsidP="00CE6B93">
      <w:pPr>
        <w:jc w:val="both"/>
        <w:rPr>
          <w:rFonts w:ascii="Arial Narrow" w:hAnsi="Arial Narrow"/>
          <w:color w:val="000000" w:themeColor="text1"/>
        </w:rPr>
      </w:pPr>
      <w:r w:rsidRPr="00CE6B93">
        <w:rPr>
          <w:rFonts w:ascii="Arial Narrow" w:hAnsi="Arial Narrow"/>
          <w:color w:val="000000" w:themeColor="text1"/>
        </w:rPr>
        <w:t>Así mismo se adelantó un plan de visitas presenciales a prestadores en todo el territorio nacional, a través de espacios que permitieron socializar y fortalecer estrategias relacionadas con la aplicación de las pruebas psicotécnicas y la presentación de propuestas en el marco del Proyecto de Víctimas desarrollado en Convenio con la OEI, identificar experiencias exitosas desde la gestión de los prestadores, necesidades para su fortalecimiento y líneas de acción para la vigencia 2022. Se logró realizar encuentros con 94 prestadores entre el 3 de noviembre y el 3 de diciembre.</w:t>
      </w:r>
    </w:p>
    <w:p w14:paraId="0373FC29" w14:textId="77777777" w:rsidR="00CE6B93" w:rsidRPr="00CE6B93" w:rsidRDefault="00CE6B93" w:rsidP="00CE6B93">
      <w:pPr>
        <w:jc w:val="both"/>
        <w:rPr>
          <w:rFonts w:ascii="Arial Narrow" w:hAnsi="Arial Narrow"/>
          <w:color w:val="000000" w:themeColor="text1"/>
        </w:rPr>
      </w:pPr>
    </w:p>
    <w:p w14:paraId="139D53E4" w14:textId="77777777" w:rsidR="00CE6B93" w:rsidRPr="00CE6B93" w:rsidRDefault="00CE6B93" w:rsidP="00CE6B93">
      <w:pPr>
        <w:ind w:left="1080"/>
        <w:contextualSpacing/>
        <w:jc w:val="both"/>
        <w:rPr>
          <w:rFonts w:ascii="Arial Narrow" w:eastAsiaTheme="minorHAnsi" w:hAnsi="Arial Narrow"/>
          <w:color w:val="000000" w:themeColor="text1"/>
          <w:lang w:val="es-CO" w:eastAsia="en-US"/>
        </w:rPr>
      </w:pPr>
      <w:r w:rsidRPr="00CE6B93">
        <w:rPr>
          <w:rFonts w:ascii="Arial Narrow" w:eastAsiaTheme="minorHAnsi" w:hAnsi="Arial Narrow"/>
          <w:color w:val="000000" w:themeColor="text1"/>
          <w:lang w:val="es-CO" w:eastAsia="en-US"/>
        </w:rPr>
        <w:t xml:space="preserve">  </w:t>
      </w:r>
    </w:p>
    <w:p w14:paraId="15A7FEA3" w14:textId="77777777" w:rsidR="00CE6B93" w:rsidRPr="00CE6B93" w:rsidRDefault="00CE6B93" w:rsidP="005D3F8B">
      <w:pPr>
        <w:numPr>
          <w:ilvl w:val="0"/>
          <w:numId w:val="7"/>
        </w:numPr>
        <w:spacing w:line="259" w:lineRule="auto"/>
        <w:contextualSpacing/>
        <w:jc w:val="both"/>
        <w:rPr>
          <w:rFonts w:ascii="Arial Narrow" w:eastAsiaTheme="minorHAnsi" w:hAnsi="Arial Narrow"/>
          <w:color w:val="000000" w:themeColor="text1"/>
          <w:lang w:val="es-CO" w:eastAsia="en-US"/>
        </w:rPr>
      </w:pPr>
    </w:p>
    <w:p w14:paraId="68E07E84" w14:textId="77777777" w:rsidR="00CE6B93" w:rsidRPr="00CE6B93" w:rsidRDefault="00CE6B93" w:rsidP="005D3F8B">
      <w:pPr>
        <w:numPr>
          <w:ilvl w:val="0"/>
          <w:numId w:val="77"/>
        </w:numPr>
        <w:spacing w:line="259" w:lineRule="auto"/>
        <w:contextualSpacing/>
        <w:jc w:val="both"/>
        <w:rPr>
          <w:rFonts w:ascii="Arial Narrow" w:eastAsiaTheme="minorHAnsi" w:hAnsi="Arial Narrow"/>
          <w:color w:val="000000" w:themeColor="text1"/>
          <w:lang w:val="es-CO" w:eastAsia="en-US"/>
        </w:rPr>
      </w:pPr>
      <w:r w:rsidRPr="00CE6B93">
        <w:rPr>
          <w:rFonts w:ascii="Arial Narrow" w:eastAsiaTheme="minorHAnsi" w:hAnsi="Arial Narrow"/>
          <w:color w:val="000000" w:themeColor="text1"/>
          <w:lang w:val="es-CO" w:eastAsia="en-US"/>
        </w:rPr>
        <w:lastRenderedPageBreak/>
        <w:t xml:space="preserve">Posicionamiento en territorio del Servicio Público de Empleo: Desde el equipo de implementación y asistencia técnica, se acompañan algunos espacios en los territorios, de los que se mencionan: </w:t>
      </w:r>
    </w:p>
    <w:p w14:paraId="07627CDA" w14:textId="77777777" w:rsidR="00CE6B93" w:rsidRPr="00CE6B93" w:rsidRDefault="00CE6B93" w:rsidP="00CE6B93">
      <w:pPr>
        <w:ind w:left="1080"/>
        <w:contextualSpacing/>
        <w:jc w:val="both"/>
        <w:rPr>
          <w:rFonts w:ascii="Arial Narrow" w:hAnsi="Arial Narrow"/>
          <w:color w:val="000000" w:themeColor="text1"/>
        </w:rPr>
      </w:pPr>
    </w:p>
    <w:p w14:paraId="685C6413" w14:textId="77777777" w:rsidR="00CE6B93" w:rsidRPr="00CE6B93" w:rsidRDefault="00CE6B93" w:rsidP="005D3F8B">
      <w:pPr>
        <w:numPr>
          <w:ilvl w:val="0"/>
          <w:numId w:val="80"/>
        </w:numPr>
        <w:contextualSpacing/>
        <w:jc w:val="both"/>
        <w:rPr>
          <w:rFonts w:ascii="Arial Narrow" w:hAnsi="Arial Narrow"/>
          <w:color w:val="000000" w:themeColor="text1"/>
        </w:rPr>
      </w:pPr>
      <w:r w:rsidRPr="00CE6B93">
        <w:rPr>
          <w:rFonts w:ascii="Arial Narrow" w:hAnsi="Arial Narrow"/>
          <w:color w:val="000000" w:themeColor="text1"/>
        </w:rPr>
        <w:t xml:space="preserve">Participación en 134 sesiones en los Subcomités de Gestión y Desempeño departamental del sector trabajo de acuerdo con las funciones establecidas en la resolución 0420 del 2019 expedida por el Ministerio de trabajo y del Subcomité de Política Salarial y Laboral. </w:t>
      </w:r>
    </w:p>
    <w:p w14:paraId="3B78258A" w14:textId="77777777" w:rsidR="00CE6B93" w:rsidRPr="00CE6B93" w:rsidRDefault="00CE6B93" w:rsidP="005D3F8B">
      <w:pPr>
        <w:numPr>
          <w:ilvl w:val="0"/>
          <w:numId w:val="80"/>
        </w:numPr>
        <w:contextualSpacing/>
        <w:jc w:val="both"/>
        <w:rPr>
          <w:rFonts w:ascii="Arial Narrow" w:hAnsi="Arial Narrow"/>
          <w:color w:val="000000" w:themeColor="text1"/>
        </w:rPr>
      </w:pPr>
      <w:r w:rsidRPr="00CE6B93">
        <w:rPr>
          <w:rFonts w:ascii="Arial Narrow" w:hAnsi="Arial Narrow"/>
          <w:color w:val="000000" w:themeColor="text1"/>
        </w:rPr>
        <w:t>Esta participación se dio a través de la cuatro líneas de acción establecidas; Transferencia de conocimientos a la red de prestadores y otros actores en territorio en temas del servicio público de empleo, modelo de inclusión laboral con enfoque de cierre de brechas y estrategias poblacionales de empleabilidad; promover actividades del servicio público de empleo y sector trabajo a nivel departamental, con la difusión en redes sociales de la Unidad; participación con el apoyo de la red de prestadores del Servicio Público de Empleo en diferentes jornadas con el objetivo de socializar la ruta de empleabilidad con diversos actores en el departamento y apoyar acciones conjuntas con actores del sector trabajo, promovidas por la dirección territorial del Ministerio de trabajo.</w:t>
      </w:r>
    </w:p>
    <w:p w14:paraId="0B44E38C" w14:textId="77777777" w:rsidR="00CE6B93" w:rsidRPr="00CE6B93" w:rsidRDefault="00CE6B93" w:rsidP="00CE6B93">
      <w:pPr>
        <w:jc w:val="both"/>
        <w:rPr>
          <w:rFonts w:ascii="Arial Narrow" w:hAnsi="Arial Narrow"/>
          <w:color w:val="000000" w:themeColor="text1"/>
        </w:rPr>
      </w:pPr>
    </w:p>
    <w:p w14:paraId="6CDA1F1D" w14:textId="77777777" w:rsidR="00CE6B93" w:rsidRPr="00CE6B93" w:rsidRDefault="00CE6B93" w:rsidP="00CE6B93">
      <w:pPr>
        <w:tabs>
          <w:tab w:val="left" w:pos="6779"/>
        </w:tabs>
        <w:jc w:val="both"/>
        <w:rPr>
          <w:rFonts w:ascii="Arial Narrow" w:hAnsi="Arial Narrow"/>
          <w:color w:val="000000" w:themeColor="text1"/>
        </w:rPr>
      </w:pPr>
      <w:r w:rsidRPr="00CE6B93">
        <w:rPr>
          <w:rFonts w:ascii="Arial Narrow" w:hAnsi="Arial Narrow"/>
          <w:color w:val="000000" w:themeColor="text1"/>
        </w:rPr>
        <w:t xml:space="preserve">Cabe resaltar </w:t>
      </w:r>
      <w:proofErr w:type="gramStart"/>
      <w:r w:rsidRPr="00CE6B93">
        <w:rPr>
          <w:rFonts w:ascii="Arial Narrow" w:hAnsi="Arial Narrow"/>
          <w:color w:val="000000" w:themeColor="text1"/>
        </w:rPr>
        <w:t>que</w:t>
      </w:r>
      <w:proofErr w:type="gramEnd"/>
      <w:r w:rsidRPr="00CE6B93">
        <w:rPr>
          <w:rFonts w:ascii="Arial Narrow" w:hAnsi="Arial Narrow"/>
          <w:color w:val="000000" w:themeColor="text1"/>
        </w:rPr>
        <w:t xml:space="preserve"> desde el equipo, de manera constante se encuentra desarrollando y participando en las acciones de capacitación institucional de acuerdo con lo requerido por el equipo de talento humano, finalmente es importante precisar que el apoyo a la red de prestadores desde el equipo de transferencia de conocimiento ha sido constante en cada uno de los territorios asignados.</w:t>
      </w:r>
    </w:p>
    <w:p w14:paraId="06E890A7" w14:textId="77777777" w:rsidR="00CE6B93" w:rsidRPr="00CE6B93" w:rsidRDefault="00CE6B93" w:rsidP="00CE6B93">
      <w:pPr>
        <w:rPr>
          <w:rFonts w:ascii="Arial Narrow" w:hAnsi="Arial Narrow"/>
          <w:noProof/>
        </w:rPr>
      </w:pPr>
    </w:p>
    <w:p w14:paraId="2302068D" w14:textId="77777777" w:rsidR="00CE6B93" w:rsidRPr="00CE6B93" w:rsidRDefault="00CE6B93" w:rsidP="005D3F8B">
      <w:pPr>
        <w:keepNext/>
        <w:keepLines/>
        <w:numPr>
          <w:ilvl w:val="2"/>
          <w:numId w:val="12"/>
        </w:numPr>
        <w:outlineLvl w:val="1"/>
        <w:rPr>
          <w:rFonts w:ascii="Arial Narrow" w:eastAsiaTheme="majorEastAsia" w:hAnsi="Arial Narrow" w:cstheme="majorBidi"/>
          <w:b/>
          <w:bCs/>
          <w:color w:val="2E74B5" w:themeColor="accent1" w:themeShade="BF"/>
          <w:sz w:val="26"/>
          <w:szCs w:val="26"/>
        </w:rPr>
      </w:pPr>
      <w:bookmarkStart w:id="113" w:name="_Toc90306981"/>
      <w:bookmarkStart w:id="114" w:name="_Toc91696658"/>
      <w:r w:rsidRPr="00CE6B93">
        <w:rPr>
          <w:rFonts w:ascii="Arial Narrow" w:eastAsiaTheme="majorEastAsia" w:hAnsi="Arial Narrow" w:cstheme="majorBidi"/>
          <w:b/>
          <w:bCs/>
          <w:color w:val="2E74B5" w:themeColor="accent1" w:themeShade="BF"/>
          <w:sz w:val="26"/>
          <w:szCs w:val="26"/>
        </w:rPr>
        <w:t>Cooperación</w:t>
      </w:r>
      <w:bookmarkEnd w:id="113"/>
      <w:bookmarkEnd w:id="114"/>
      <w:r w:rsidRPr="00CE6B93">
        <w:rPr>
          <w:rFonts w:ascii="Arial Narrow" w:eastAsiaTheme="majorEastAsia" w:hAnsi="Arial Narrow" w:cstheme="majorBidi"/>
          <w:b/>
          <w:bCs/>
          <w:color w:val="2E74B5" w:themeColor="accent1" w:themeShade="BF"/>
          <w:sz w:val="26"/>
          <w:szCs w:val="26"/>
        </w:rPr>
        <w:t xml:space="preserve"> </w:t>
      </w:r>
    </w:p>
    <w:p w14:paraId="1FC20553" w14:textId="77777777" w:rsidR="00CE6B93" w:rsidRPr="00CE6B93" w:rsidRDefault="00CE6B93" w:rsidP="00CE6B93">
      <w:pPr>
        <w:rPr>
          <w:rFonts w:ascii="Arial Narrow" w:hAnsi="Arial Narrow"/>
        </w:rPr>
      </w:pPr>
    </w:p>
    <w:p w14:paraId="7152FA2C" w14:textId="77777777" w:rsidR="00CE6B93" w:rsidRPr="00CE6B93" w:rsidRDefault="00CE6B93" w:rsidP="00CE6B93">
      <w:pPr>
        <w:jc w:val="both"/>
        <w:rPr>
          <w:rFonts w:ascii="Arial Narrow" w:eastAsia="Arial Narrow" w:hAnsi="Arial Narrow" w:cs="Arial Narrow"/>
        </w:rPr>
      </w:pPr>
      <w:r w:rsidRPr="00CE6B93">
        <w:rPr>
          <w:rFonts w:ascii="Arial Narrow" w:eastAsia="Arial Narrow" w:hAnsi="Arial Narrow" w:cs="Arial Narrow"/>
        </w:rPr>
        <w:t>Considerando el plan de acción previsto para el año 2021 en el cual se contempla la continuidad en la ejecución de las líneas estratégicas establecidas en la Estrategia de Cooperación Internacional y Alianzas Público-Privadas.</w:t>
      </w:r>
    </w:p>
    <w:p w14:paraId="17544C98" w14:textId="77777777" w:rsidR="00CE6B93" w:rsidRPr="00CE6B93" w:rsidRDefault="00CE6B93" w:rsidP="00CE6B93"/>
    <w:p w14:paraId="180B1832" w14:textId="77777777" w:rsidR="00CE6B93" w:rsidRPr="00CE6B93" w:rsidRDefault="00CE6B93" w:rsidP="00CE6B93">
      <w:pPr>
        <w:jc w:val="both"/>
        <w:rPr>
          <w:rFonts w:ascii="Arial Narrow" w:eastAsia="Arial Narrow" w:hAnsi="Arial Narrow" w:cs="Arial Narrow"/>
        </w:rPr>
      </w:pPr>
      <w:r w:rsidRPr="00CE6B93">
        <w:rPr>
          <w:rFonts w:ascii="Arial Narrow" w:eastAsia="Arial Narrow" w:hAnsi="Arial Narrow" w:cs="Arial Narrow"/>
        </w:rPr>
        <w:t xml:space="preserve">A </w:t>
      </w:r>
      <w:proofErr w:type="gramStart"/>
      <w:r w:rsidRPr="00CE6B93">
        <w:rPr>
          <w:rFonts w:ascii="Arial Narrow" w:eastAsia="Arial Narrow" w:hAnsi="Arial Narrow" w:cs="Arial Narrow"/>
        </w:rPr>
        <w:t>continuación</w:t>
      </w:r>
      <w:proofErr w:type="gramEnd"/>
      <w:r w:rsidRPr="00CE6B93">
        <w:rPr>
          <w:rFonts w:ascii="Arial Narrow" w:eastAsia="Arial Narrow" w:hAnsi="Arial Narrow" w:cs="Arial Narrow"/>
        </w:rPr>
        <w:t xml:space="preserve"> se relacionan los productos de la estrategia:</w:t>
      </w:r>
    </w:p>
    <w:p w14:paraId="7CABF9BF" w14:textId="77777777" w:rsidR="00CE6B93" w:rsidRPr="00CE6B93" w:rsidRDefault="00CE6B93" w:rsidP="00CE6B93">
      <w:pPr>
        <w:rPr>
          <w:rFonts w:ascii="Arial Narrow" w:eastAsia="Arial Narrow" w:hAnsi="Arial Narrow" w:cs="Arial Narrow"/>
        </w:rPr>
      </w:pPr>
    </w:p>
    <w:p w14:paraId="6C990E71" w14:textId="77777777" w:rsidR="00CE6B93" w:rsidRPr="00CE6B93" w:rsidRDefault="00CE6B93" w:rsidP="005D3F8B">
      <w:pPr>
        <w:numPr>
          <w:ilvl w:val="0"/>
          <w:numId w:val="81"/>
        </w:numPr>
        <w:jc w:val="both"/>
        <w:rPr>
          <w:rFonts w:ascii="Arial Narrow" w:eastAsia="Arial Narrow" w:hAnsi="Arial Narrow" w:cs="Arial Narrow"/>
        </w:rPr>
      </w:pPr>
      <w:r w:rsidRPr="00CE6B93">
        <w:rPr>
          <w:rFonts w:ascii="Arial Narrow" w:eastAsia="Arial Narrow" w:hAnsi="Arial Narrow" w:cs="Arial Narrow"/>
        </w:rPr>
        <w:t xml:space="preserve">Herramienta de seguimiento. Es una Herramienta diseñada y aplicada con los proyectos de </w:t>
      </w:r>
      <w:proofErr w:type="spellStart"/>
      <w:r w:rsidRPr="00CE6B93">
        <w:rPr>
          <w:rFonts w:ascii="Arial Narrow" w:eastAsia="Arial Narrow" w:hAnsi="Arial Narrow" w:cs="Arial Narrow"/>
        </w:rPr>
        <w:t>Eurosocial</w:t>
      </w:r>
      <w:proofErr w:type="spellEnd"/>
      <w:r w:rsidRPr="00CE6B93">
        <w:rPr>
          <w:rFonts w:ascii="Arial Narrow" w:eastAsia="Arial Narrow" w:hAnsi="Arial Narrow" w:cs="Arial Narrow"/>
        </w:rPr>
        <w:t xml:space="preserve">, OIT- Score, OIT-Países Andinos, Agencia Federal de Empleo de Alemania, </w:t>
      </w:r>
      <w:proofErr w:type="spellStart"/>
      <w:r w:rsidRPr="00CE6B93">
        <w:rPr>
          <w:rFonts w:ascii="Arial Narrow" w:eastAsia="Arial Narrow" w:hAnsi="Arial Narrow" w:cs="Arial Narrow"/>
        </w:rPr>
        <w:t>Comixta</w:t>
      </w:r>
      <w:proofErr w:type="spellEnd"/>
      <w:r w:rsidRPr="00CE6B93">
        <w:rPr>
          <w:rFonts w:ascii="Arial Narrow" w:eastAsia="Arial Narrow" w:hAnsi="Arial Narrow" w:cs="Arial Narrow"/>
        </w:rPr>
        <w:t xml:space="preserve"> con República Dominicana y la Embajada de Canadá.</w:t>
      </w:r>
    </w:p>
    <w:p w14:paraId="46CC0135" w14:textId="77777777" w:rsidR="00CE6B93" w:rsidRPr="00CE6B93" w:rsidRDefault="00CE6B93" w:rsidP="005D3F8B">
      <w:pPr>
        <w:numPr>
          <w:ilvl w:val="0"/>
          <w:numId w:val="81"/>
        </w:numPr>
        <w:jc w:val="both"/>
        <w:rPr>
          <w:rFonts w:ascii="Arial Narrow" w:eastAsia="Arial Narrow" w:hAnsi="Arial Narrow" w:cs="Arial Narrow"/>
        </w:rPr>
      </w:pPr>
      <w:r w:rsidRPr="00CE6B93">
        <w:rPr>
          <w:rFonts w:ascii="Arial Narrow" w:eastAsia="Arial Narrow" w:hAnsi="Arial Narrow" w:cs="Arial Narrow"/>
        </w:rPr>
        <w:t>Campaña de socialización de la cooperación. Desarrollo de clase de técnicas de negociación donde se contó con la participación del profesor Mauricio Villegas y también se realizó una charla con la Embajada de Canadá acerca de la cooperación en tiempos de pandemia, además de la publicación de piezas publicitarias con los principales logros de los proyectos desarrollados con nuestros socios y cooperantes.</w:t>
      </w:r>
    </w:p>
    <w:tbl>
      <w:tblPr>
        <w:tblW w:w="0" w:type="auto"/>
        <w:jc w:val="center"/>
        <w:tblLook w:val="04A0" w:firstRow="1" w:lastRow="0" w:firstColumn="1" w:lastColumn="0" w:noHBand="0" w:noVBand="1"/>
      </w:tblPr>
      <w:tblGrid>
        <w:gridCol w:w="4414"/>
        <w:gridCol w:w="4414"/>
      </w:tblGrid>
      <w:tr w:rsidR="00CE6B93" w:rsidRPr="00CE6B93" w14:paraId="1058287A" w14:textId="77777777" w:rsidTr="00996685">
        <w:trPr>
          <w:jc w:val="center"/>
        </w:trPr>
        <w:tc>
          <w:tcPr>
            <w:tcW w:w="4414" w:type="dxa"/>
          </w:tcPr>
          <w:p w14:paraId="1B572759"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lastRenderedPageBreak/>
              <w:drawing>
                <wp:inline distT="0" distB="0" distL="0" distR="0" wp14:anchorId="74926F91" wp14:editId="30CEF621">
                  <wp:extent cx="2095500" cy="1329356"/>
                  <wp:effectExtent l="0" t="0" r="0" b="4445"/>
                  <wp:docPr id="77978" name="Imagen 7797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8" name="Imagen 77978" descr="Interfaz de usuario gráfica, Aplicación&#10;&#10;Descripción generada automáticamente"/>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28008"/>
                          <a:stretch/>
                        </pic:blipFill>
                        <pic:spPr bwMode="auto">
                          <a:xfrm>
                            <a:off x="0" y="0"/>
                            <a:ext cx="2119485" cy="1344571"/>
                          </a:xfrm>
                          <a:prstGeom prst="rect">
                            <a:avLst/>
                          </a:prstGeom>
                          <a:noFill/>
                          <a:ln>
                            <a:noFill/>
                          </a:ln>
                          <a:extLst>
                            <a:ext uri="{53640926-AAD7-44D8-BBD7-CCE9431645EC}">
                              <a14:shadowObscured xmlns:a14="http://schemas.microsoft.com/office/drawing/2010/main"/>
                            </a:ext>
                          </a:extLst>
                        </pic:spPr>
                      </pic:pic>
                    </a:graphicData>
                  </a:graphic>
                </wp:inline>
              </w:drawing>
            </w:r>
          </w:p>
          <w:p w14:paraId="798D33AE"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rPr>
              <w:t>Charla de cooperación vista desde la óptica de cooperante, Embajada de Canadá. Julio 2/2021</w:t>
            </w:r>
          </w:p>
        </w:tc>
        <w:tc>
          <w:tcPr>
            <w:tcW w:w="4414" w:type="dxa"/>
          </w:tcPr>
          <w:p w14:paraId="39049CD0"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0EC50B8F" wp14:editId="38592FF0">
                  <wp:extent cx="2408615" cy="1341755"/>
                  <wp:effectExtent l="0" t="0" r="0" b="0"/>
                  <wp:docPr id="77979" name="Imagen 7797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9" name="Imagen 77979" descr="Interfaz de usuario gráfica, Texto, Aplicación&#10;&#10;Descripción generada automáticamente"/>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174" r="11113"/>
                          <a:stretch/>
                        </pic:blipFill>
                        <pic:spPr bwMode="auto">
                          <a:xfrm>
                            <a:off x="0" y="0"/>
                            <a:ext cx="2415076" cy="1345354"/>
                          </a:xfrm>
                          <a:prstGeom prst="rect">
                            <a:avLst/>
                          </a:prstGeom>
                          <a:noFill/>
                          <a:ln>
                            <a:noFill/>
                          </a:ln>
                          <a:extLst>
                            <a:ext uri="{53640926-AAD7-44D8-BBD7-CCE9431645EC}">
                              <a14:shadowObscured xmlns:a14="http://schemas.microsoft.com/office/drawing/2010/main"/>
                            </a:ext>
                          </a:extLst>
                        </pic:spPr>
                      </pic:pic>
                    </a:graphicData>
                  </a:graphic>
                </wp:inline>
              </w:drawing>
            </w:r>
          </w:p>
          <w:p w14:paraId="0100A21F"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rPr>
              <w:t>Clase de Técnicas de Negociación "A negociar se aprende Negociando". Octubre 1/2021</w:t>
            </w:r>
          </w:p>
        </w:tc>
      </w:tr>
    </w:tbl>
    <w:p w14:paraId="2115800E" w14:textId="77777777" w:rsidR="00CE6B93" w:rsidRPr="00CE6B93" w:rsidRDefault="00CE6B93" w:rsidP="00CE6B93">
      <w:pPr>
        <w:jc w:val="both"/>
        <w:rPr>
          <w:rFonts w:ascii="Arial Narrow" w:eastAsia="Arial Narrow" w:hAnsi="Arial Narrow" w:cs="Arial Narrow"/>
        </w:rPr>
      </w:pPr>
    </w:p>
    <w:p w14:paraId="50DE4CC0" w14:textId="77777777" w:rsidR="00CE6B93" w:rsidRPr="00CE6B93" w:rsidRDefault="00CE6B93" w:rsidP="005D3F8B">
      <w:pPr>
        <w:numPr>
          <w:ilvl w:val="0"/>
          <w:numId w:val="44"/>
        </w:numPr>
        <w:jc w:val="both"/>
        <w:rPr>
          <w:rFonts w:ascii="Arial Narrow" w:eastAsia="Arial Narrow" w:hAnsi="Arial Narrow" w:cs="Arial Narrow"/>
        </w:rPr>
      </w:pPr>
      <w:r w:rsidRPr="00CE6B93">
        <w:rPr>
          <w:rFonts w:ascii="Arial Narrow" w:eastAsia="Arial Narrow" w:hAnsi="Arial Narrow" w:cs="Arial Narrow"/>
        </w:rPr>
        <w:t>Elaboración de contenidos y desarrollo de la campaña de apropiación de la Unidad.</w:t>
      </w:r>
    </w:p>
    <w:tbl>
      <w:tblPr>
        <w:tblW w:w="8840" w:type="dxa"/>
        <w:tblInd w:w="562" w:type="dxa"/>
        <w:tblLook w:val="04A0" w:firstRow="1" w:lastRow="0" w:firstColumn="1" w:lastColumn="0" w:noHBand="0" w:noVBand="1"/>
      </w:tblPr>
      <w:tblGrid>
        <w:gridCol w:w="4409"/>
        <w:gridCol w:w="4431"/>
      </w:tblGrid>
      <w:tr w:rsidR="00CE6B93" w:rsidRPr="00CE6B93" w14:paraId="10F3872F" w14:textId="77777777" w:rsidTr="00996685">
        <w:tc>
          <w:tcPr>
            <w:tcW w:w="4409" w:type="dxa"/>
          </w:tcPr>
          <w:p w14:paraId="7B3331A8"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rPr>
              <w:br w:type="page"/>
            </w:r>
            <w:r w:rsidRPr="00CE6B93">
              <w:rPr>
                <w:rFonts w:ascii="Arial Narrow" w:eastAsia="Arial Narrow" w:hAnsi="Arial Narrow" w:cs="Arial Narrow"/>
                <w:noProof/>
              </w:rPr>
              <w:drawing>
                <wp:inline distT="0" distB="0" distL="0" distR="0" wp14:anchorId="5090CC80" wp14:editId="5E021AD2">
                  <wp:extent cx="2408239" cy="2160000"/>
                  <wp:effectExtent l="0" t="0" r="0" b="0"/>
                  <wp:docPr id="77980" name="Imagen 7798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exto&#10;&#10;Descripción generada automáticament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08239" cy="2160000"/>
                          </a:xfrm>
                          <a:prstGeom prst="rect">
                            <a:avLst/>
                          </a:prstGeom>
                        </pic:spPr>
                      </pic:pic>
                    </a:graphicData>
                  </a:graphic>
                </wp:inline>
              </w:drawing>
            </w:r>
          </w:p>
          <w:p w14:paraId="760502B3" w14:textId="77777777" w:rsidR="00CE6B93" w:rsidRPr="00CE6B93" w:rsidRDefault="00CE6B93" w:rsidP="00CE6B93">
            <w:pPr>
              <w:jc w:val="both"/>
              <w:rPr>
                <w:rFonts w:ascii="Arial Narrow" w:eastAsia="Arial Narrow" w:hAnsi="Arial Narrow" w:cs="Arial Narrow"/>
              </w:rPr>
            </w:pPr>
          </w:p>
          <w:p w14:paraId="394572DB" w14:textId="77777777" w:rsidR="00CE6B93" w:rsidRPr="00CE6B93" w:rsidRDefault="00CE6B93" w:rsidP="00CE6B93">
            <w:pPr>
              <w:jc w:val="both"/>
              <w:rPr>
                <w:rFonts w:ascii="Arial Narrow" w:eastAsia="Arial Narrow" w:hAnsi="Arial Narrow" w:cs="Arial Narrow"/>
              </w:rPr>
            </w:pPr>
          </w:p>
        </w:tc>
        <w:tc>
          <w:tcPr>
            <w:tcW w:w="4431" w:type="dxa"/>
          </w:tcPr>
          <w:p w14:paraId="38540FB4"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11CBDFB4" wp14:editId="5551C811">
                  <wp:extent cx="2403200" cy="2160000"/>
                  <wp:effectExtent l="0" t="0" r="0" b="0"/>
                  <wp:docPr id="77981" name="Imagen 7798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Diagrama&#10;&#10;Descripción generada automá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03200" cy="2160000"/>
                          </a:xfrm>
                          <a:prstGeom prst="rect">
                            <a:avLst/>
                          </a:prstGeom>
                        </pic:spPr>
                      </pic:pic>
                    </a:graphicData>
                  </a:graphic>
                </wp:inline>
              </w:drawing>
            </w:r>
          </w:p>
          <w:p w14:paraId="0BEB458F" w14:textId="77777777" w:rsidR="00CE6B93" w:rsidRPr="00CE6B93" w:rsidRDefault="00CE6B93" w:rsidP="00CE6B93">
            <w:pPr>
              <w:jc w:val="both"/>
              <w:rPr>
                <w:rFonts w:ascii="Arial Narrow" w:eastAsia="Arial Narrow" w:hAnsi="Arial Narrow" w:cs="Arial Narrow"/>
              </w:rPr>
            </w:pPr>
          </w:p>
          <w:p w14:paraId="5BD83845" w14:textId="77777777" w:rsidR="00CE6B93" w:rsidRPr="00CE6B93" w:rsidRDefault="00CE6B93" w:rsidP="00CE6B93">
            <w:pPr>
              <w:jc w:val="both"/>
              <w:rPr>
                <w:rFonts w:ascii="Arial Narrow" w:eastAsia="Arial Narrow" w:hAnsi="Arial Narrow" w:cs="Arial Narrow"/>
              </w:rPr>
            </w:pPr>
          </w:p>
        </w:tc>
      </w:tr>
      <w:tr w:rsidR="00CE6B93" w:rsidRPr="00CE6B93" w14:paraId="5BDC10F0" w14:textId="77777777" w:rsidTr="00996685">
        <w:tc>
          <w:tcPr>
            <w:tcW w:w="4409" w:type="dxa"/>
          </w:tcPr>
          <w:p w14:paraId="6995E0ED"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lastRenderedPageBreak/>
              <w:drawing>
                <wp:inline distT="0" distB="0" distL="0" distR="0" wp14:anchorId="3D751F8C" wp14:editId="514822DD">
                  <wp:extent cx="2602410" cy="2160000"/>
                  <wp:effectExtent l="0" t="0" r="7620" b="0"/>
                  <wp:docPr id="77982" name="Imagen 7798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Aplicación&#10;&#10;Descripción generada automáticament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02410" cy="2160000"/>
                          </a:xfrm>
                          <a:prstGeom prst="rect">
                            <a:avLst/>
                          </a:prstGeom>
                        </pic:spPr>
                      </pic:pic>
                    </a:graphicData>
                  </a:graphic>
                </wp:inline>
              </w:drawing>
            </w:r>
          </w:p>
          <w:p w14:paraId="35E2CF8C" w14:textId="77777777" w:rsidR="00CE6B93" w:rsidRPr="00CE6B93" w:rsidRDefault="00CE6B93" w:rsidP="00CE6B93">
            <w:pPr>
              <w:jc w:val="center"/>
              <w:rPr>
                <w:rFonts w:ascii="Arial Narrow" w:eastAsia="Arial Narrow" w:hAnsi="Arial Narrow" w:cs="Arial Narrow"/>
              </w:rPr>
            </w:pPr>
          </w:p>
          <w:p w14:paraId="5940F377"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576E4C6E" wp14:editId="3D76F120">
                  <wp:extent cx="2620000" cy="2160000"/>
                  <wp:effectExtent l="0" t="0" r="9525" b="0"/>
                  <wp:docPr id="77983" name="Imagen 77983"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Texto, Aplicación, Correo electrónico&#10;&#10;Descripción generada automáticament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20000" cy="2160000"/>
                          </a:xfrm>
                          <a:prstGeom prst="rect">
                            <a:avLst/>
                          </a:prstGeom>
                        </pic:spPr>
                      </pic:pic>
                    </a:graphicData>
                  </a:graphic>
                </wp:inline>
              </w:drawing>
            </w:r>
          </w:p>
        </w:tc>
        <w:tc>
          <w:tcPr>
            <w:tcW w:w="4431" w:type="dxa"/>
          </w:tcPr>
          <w:p w14:paraId="2BC9129E"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170D3850" wp14:editId="713606D0">
                  <wp:extent cx="2676525" cy="4226813"/>
                  <wp:effectExtent l="0" t="0" r="0" b="2540"/>
                  <wp:docPr id="77984" name="Imagen 77984"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a captura de pantalla de un celular con texto e imágenes&#10;&#10;Descripción generada automáticamente con confianza media"/>
                          <pic:cNvPicPr/>
                        </pic:nvPicPr>
                        <pic:blipFill>
                          <a:blip r:embed="rId93">
                            <a:extLst>
                              <a:ext uri="{28A0092B-C50C-407E-A947-70E740481C1C}">
                                <a14:useLocalDpi xmlns:a14="http://schemas.microsoft.com/office/drawing/2010/main" val="0"/>
                              </a:ext>
                            </a:extLst>
                          </a:blip>
                          <a:stretch>
                            <a:fillRect/>
                          </a:stretch>
                        </pic:blipFill>
                        <pic:spPr>
                          <a:xfrm>
                            <a:off x="0" y="0"/>
                            <a:ext cx="2680590" cy="4233232"/>
                          </a:xfrm>
                          <a:prstGeom prst="rect">
                            <a:avLst/>
                          </a:prstGeom>
                        </pic:spPr>
                      </pic:pic>
                    </a:graphicData>
                  </a:graphic>
                </wp:inline>
              </w:drawing>
            </w:r>
          </w:p>
        </w:tc>
      </w:tr>
    </w:tbl>
    <w:p w14:paraId="2482A35A" w14:textId="77777777" w:rsidR="00CE6B93" w:rsidRPr="00CE6B93" w:rsidRDefault="00CE6B93" w:rsidP="00CE6B93">
      <w:pPr>
        <w:jc w:val="center"/>
        <w:rPr>
          <w:rFonts w:ascii="Arial Narrow" w:eastAsia="Arial Narrow" w:hAnsi="Arial Narrow" w:cs="Arial Narrow"/>
        </w:rPr>
      </w:pPr>
    </w:p>
    <w:p w14:paraId="42C17735"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rPr>
        <w:t>Piezas de comunicación elaborados y publicados en medios internos en colaboración con Comunicaciones para la apropiación y socialización de la Cooperación</w:t>
      </w:r>
    </w:p>
    <w:p w14:paraId="1306F8FC" w14:textId="77777777" w:rsidR="00CE6B93" w:rsidRPr="00CE6B93" w:rsidRDefault="00CE6B93" w:rsidP="00CE6B93">
      <w:pPr>
        <w:jc w:val="center"/>
        <w:rPr>
          <w:rFonts w:ascii="Arial Narrow" w:eastAsia="Arial Narrow" w:hAnsi="Arial Narrow" w:cs="Arial Narrow"/>
        </w:rPr>
      </w:pPr>
    </w:p>
    <w:p w14:paraId="0D8A8F07" w14:textId="77777777" w:rsidR="00CE6B93" w:rsidRPr="00CE6B93" w:rsidRDefault="00CE6B93" w:rsidP="005D3F8B">
      <w:pPr>
        <w:numPr>
          <w:ilvl w:val="0"/>
          <w:numId w:val="82"/>
        </w:numPr>
        <w:jc w:val="both"/>
        <w:rPr>
          <w:rFonts w:ascii="Arial Narrow" w:eastAsia="Arial Narrow" w:hAnsi="Arial Narrow" w:cs="Arial Narrow"/>
        </w:rPr>
      </w:pPr>
      <w:r w:rsidRPr="00CE6B93">
        <w:rPr>
          <w:rFonts w:ascii="Arial Narrow" w:eastAsia="Arial Narrow" w:hAnsi="Arial Narrow" w:cs="Arial Narrow"/>
        </w:rPr>
        <w:t>Trabajo de manera conjunta con la Dirección General con la creación de una matriz de seguimiento al relacionamiento de la Unidad con actores, socios y cooperantes.</w:t>
      </w:r>
    </w:p>
    <w:p w14:paraId="179DAADB" w14:textId="77777777" w:rsidR="00CE6B93" w:rsidRPr="00CE6B93" w:rsidRDefault="00CE6B93" w:rsidP="005D3F8B">
      <w:pPr>
        <w:numPr>
          <w:ilvl w:val="0"/>
          <w:numId w:val="82"/>
        </w:numPr>
        <w:jc w:val="both"/>
        <w:rPr>
          <w:rFonts w:ascii="Arial Narrow" w:eastAsia="Arial Narrow" w:hAnsi="Arial Narrow" w:cs="Arial Narrow"/>
        </w:rPr>
      </w:pPr>
      <w:r w:rsidRPr="00CE6B93">
        <w:rPr>
          <w:rFonts w:ascii="Arial Narrow" w:eastAsia="Arial Narrow" w:hAnsi="Arial Narrow" w:cs="Arial Narrow"/>
        </w:rPr>
        <w:t>Formulación de indicadores de gestión de la cooperación para el año 2021 con el fin de medir las acciones del equipo, entre las cuales se encuentran alianzas formalizadas, documentos elaborados, apropiación de la cooperación entre otras.</w:t>
      </w:r>
    </w:p>
    <w:p w14:paraId="16B04696" w14:textId="77777777" w:rsidR="00CE6B93" w:rsidRPr="00CE6B93" w:rsidRDefault="00CE6B93" w:rsidP="005D3F8B">
      <w:pPr>
        <w:numPr>
          <w:ilvl w:val="0"/>
          <w:numId w:val="82"/>
        </w:numPr>
        <w:jc w:val="both"/>
        <w:rPr>
          <w:rFonts w:ascii="Arial Narrow" w:eastAsia="Arial Narrow" w:hAnsi="Arial Narrow" w:cs="Arial Narrow"/>
        </w:rPr>
      </w:pPr>
      <w:r w:rsidRPr="00CE6B93">
        <w:rPr>
          <w:rFonts w:ascii="Arial Narrow" w:eastAsia="Arial Narrow" w:hAnsi="Arial Narrow" w:cs="Arial Narrow"/>
        </w:rPr>
        <w:t>Revisión de fuentes de cooperación mes a mes para identificar convocatorias de interés para las diferentes áreas de la Unidad. Se han revisado aproximadamente 400 oferentes en el año, se han identificado 24 convocatorias y se ha realizado la aplicación a dos de ellas "Premio Nacional de Alta Gerencia" y "Desafío de innovación digital COVID-19 para el Sur Global"</w:t>
      </w:r>
    </w:p>
    <w:p w14:paraId="0390B6B9" w14:textId="77777777" w:rsidR="00CE6B93" w:rsidRPr="00CE6B93" w:rsidRDefault="00CE6B93" w:rsidP="00CE6B93">
      <w:pPr>
        <w:rPr>
          <w:rFonts w:ascii="Arial Narrow" w:eastAsia="Arial Narrow" w:hAnsi="Arial Narrow" w:cs="Arial Narrow"/>
          <w:b/>
        </w:rPr>
      </w:pPr>
      <w:bookmarkStart w:id="115" w:name="_heading=h.sqyw64" w:colFirst="0" w:colLast="0"/>
      <w:bookmarkEnd w:id="115"/>
    </w:p>
    <w:p w14:paraId="61BE7C98" w14:textId="77777777" w:rsidR="00CE6B93" w:rsidRPr="00CE6B93" w:rsidRDefault="00CE6B93" w:rsidP="00CE6B93">
      <w:pPr>
        <w:rPr>
          <w:rFonts w:ascii="Arial Narrow" w:eastAsia="Arial Narrow" w:hAnsi="Arial Narrow" w:cs="Arial Narrow"/>
          <w:b/>
        </w:rPr>
      </w:pPr>
    </w:p>
    <w:p w14:paraId="63BEC58F" w14:textId="77777777" w:rsidR="00CE6B93" w:rsidRPr="00CE6B93" w:rsidRDefault="00CE6B93" w:rsidP="00CE6B93">
      <w:pPr>
        <w:rPr>
          <w:rFonts w:ascii="Arial Narrow" w:eastAsia="Arial Narrow" w:hAnsi="Arial Narrow" w:cs="Arial Narrow"/>
          <w:b/>
        </w:rPr>
      </w:pPr>
    </w:p>
    <w:p w14:paraId="28ADDFD5" w14:textId="77777777" w:rsidR="00CE6B93" w:rsidRPr="00CE6B93" w:rsidRDefault="00CE6B93" w:rsidP="00CE6B93">
      <w:pPr>
        <w:rPr>
          <w:rFonts w:ascii="Arial Narrow" w:eastAsia="Arial Narrow" w:hAnsi="Arial Narrow" w:cs="Arial Narrow"/>
          <w:b/>
        </w:rPr>
      </w:pPr>
    </w:p>
    <w:p w14:paraId="3170C2E6" w14:textId="77777777" w:rsidR="00CE6B93" w:rsidRPr="00CE6B93" w:rsidRDefault="00CE6B93" w:rsidP="00CE6B93">
      <w:pPr>
        <w:rPr>
          <w:rFonts w:ascii="Arial Narrow" w:eastAsia="Arial Narrow" w:hAnsi="Arial Narrow" w:cs="Arial Narrow"/>
          <w:b/>
        </w:rPr>
      </w:pPr>
    </w:p>
    <w:p w14:paraId="4DF1C732" w14:textId="77777777" w:rsidR="00CE6B93" w:rsidRPr="00CE6B93" w:rsidRDefault="00CE6B93" w:rsidP="00CE6B93">
      <w:pPr>
        <w:rPr>
          <w:rFonts w:ascii="Arial Narrow" w:eastAsia="Arial Narrow" w:hAnsi="Arial Narrow" w:cs="Arial Narrow"/>
          <w:b/>
        </w:rPr>
      </w:pPr>
    </w:p>
    <w:p w14:paraId="4F73BA9B" w14:textId="77777777" w:rsidR="00CE6B93" w:rsidRPr="00CE6B93" w:rsidRDefault="00CE6B93" w:rsidP="00CE6B93">
      <w:pPr>
        <w:rPr>
          <w:rFonts w:ascii="Arial Narrow" w:eastAsia="Arial Narrow" w:hAnsi="Arial Narrow" w:cs="Arial Narrow"/>
          <w:sz w:val="20"/>
          <w:szCs w:val="20"/>
        </w:rPr>
      </w:pPr>
    </w:p>
    <w:p w14:paraId="25CAA64D" w14:textId="77777777" w:rsidR="00CE6B93" w:rsidRPr="00CE6B93" w:rsidRDefault="00CE6B93" w:rsidP="00CE6B93">
      <w:pPr>
        <w:numPr>
          <w:ilvl w:val="1"/>
          <w:numId w:val="0"/>
        </w:numPr>
        <w:rPr>
          <w:rFonts w:ascii="Arial Narrow" w:eastAsia="Arial Narrow" w:hAnsi="Arial Narrow" w:cs="Arial Narrow"/>
          <w:b/>
          <w:bCs/>
        </w:rPr>
      </w:pPr>
      <w:r w:rsidRPr="00CE6B93">
        <w:rPr>
          <w:rFonts w:ascii="Arial Narrow" w:eastAsia="Arial Narrow" w:hAnsi="Arial Narrow" w:cs="Arial Narrow"/>
          <w:b/>
          <w:bCs/>
        </w:rPr>
        <w:t>Avances de los proyectos</w:t>
      </w:r>
    </w:p>
    <w:p w14:paraId="6A5A9137" w14:textId="77777777" w:rsidR="00CE6B93" w:rsidRPr="00CE6B93" w:rsidRDefault="00CE6B93" w:rsidP="00CE6B93">
      <w:pPr>
        <w:pBdr>
          <w:top w:val="nil"/>
          <w:left w:val="nil"/>
          <w:bottom w:val="nil"/>
          <w:right w:val="nil"/>
          <w:between w:val="nil"/>
        </w:pBdr>
        <w:jc w:val="both"/>
        <w:rPr>
          <w:rFonts w:ascii="Arial Narrow" w:eastAsia="Arial Narrow" w:hAnsi="Arial Narrow" w:cs="Arial Narrow"/>
          <w:b/>
        </w:rPr>
      </w:pPr>
    </w:p>
    <w:p w14:paraId="2F81E27E" w14:textId="77777777" w:rsidR="00CE6B93" w:rsidRPr="00CE6B93" w:rsidRDefault="00CE6B93" w:rsidP="005D3F8B">
      <w:pPr>
        <w:numPr>
          <w:ilvl w:val="0"/>
          <w:numId w:val="77"/>
        </w:numPr>
        <w:pBdr>
          <w:top w:val="nil"/>
          <w:left w:val="nil"/>
          <w:bottom w:val="nil"/>
          <w:right w:val="nil"/>
          <w:between w:val="nil"/>
        </w:pBdr>
        <w:contextualSpacing/>
        <w:jc w:val="both"/>
        <w:rPr>
          <w:rFonts w:ascii="Arial Narrow" w:eastAsia="Arial Narrow" w:hAnsi="Arial Narrow" w:cs="Arial Narrow"/>
          <w:b/>
          <w:bCs/>
        </w:rPr>
      </w:pPr>
      <w:proofErr w:type="spellStart"/>
      <w:r w:rsidRPr="00CE6B93">
        <w:rPr>
          <w:rFonts w:ascii="Arial Narrow" w:eastAsia="Arial Narrow" w:hAnsi="Arial Narrow" w:cs="Arial Narrow"/>
          <w:b/>
          <w:bCs/>
        </w:rPr>
        <w:t>Eurosocial</w:t>
      </w:r>
      <w:proofErr w:type="spellEnd"/>
      <w:r w:rsidRPr="00CE6B93">
        <w:rPr>
          <w:rFonts w:ascii="Arial Narrow" w:eastAsia="Arial Narrow" w:hAnsi="Arial Narrow" w:cs="Arial Narrow"/>
          <w:b/>
          <w:bCs/>
        </w:rPr>
        <w:t xml:space="preserve"> - Comunidad Europea “Plan de relacionamiento y atracción a empresarios”</w:t>
      </w:r>
    </w:p>
    <w:p w14:paraId="24DACAC0" w14:textId="77777777" w:rsidR="00CE6B93" w:rsidRPr="00CE6B93" w:rsidRDefault="00CE6B93" w:rsidP="00CE6B93">
      <w:pPr>
        <w:pBdr>
          <w:top w:val="nil"/>
          <w:left w:val="nil"/>
          <w:bottom w:val="nil"/>
          <w:right w:val="nil"/>
          <w:between w:val="nil"/>
        </w:pBdr>
        <w:ind w:left="720"/>
        <w:jc w:val="both"/>
        <w:rPr>
          <w:rFonts w:ascii="Arial Narrow" w:eastAsia="Arial Narrow" w:hAnsi="Arial Narrow" w:cs="Arial Narrow"/>
        </w:rPr>
      </w:pPr>
    </w:p>
    <w:p w14:paraId="78A0EC75" w14:textId="77777777" w:rsidR="00CE6B93" w:rsidRPr="00CE6B93" w:rsidRDefault="00CE6B93" w:rsidP="00CE6B93">
      <w:pPr>
        <w:pBdr>
          <w:top w:val="nil"/>
          <w:left w:val="nil"/>
          <w:bottom w:val="nil"/>
          <w:right w:val="nil"/>
          <w:between w:val="nil"/>
        </w:pBdr>
        <w:jc w:val="both"/>
        <w:rPr>
          <w:rFonts w:ascii="Arial Narrow" w:eastAsia="Arial Narrow" w:hAnsi="Arial Narrow" w:cs="Arial Narrow"/>
        </w:rPr>
      </w:pPr>
      <w:r w:rsidRPr="00CE6B93">
        <w:rPr>
          <w:rFonts w:ascii="Arial Narrow" w:eastAsia="Arial Narrow" w:hAnsi="Arial Narrow" w:cs="Arial Narrow"/>
        </w:rPr>
        <w:t xml:space="preserve">Una vez efectuadas 25 reuniones internas y externas con el equipo técnico de </w:t>
      </w:r>
      <w:proofErr w:type="spellStart"/>
      <w:r w:rsidRPr="00CE6B93">
        <w:rPr>
          <w:rFonts w:ascii="Arial Narrow" w:eastAsia="Arial Narrow" w:hAnsi="Arial Narrow" w:cs="Arial Narrow"/>
        </w:rPr>
        <w:t>Eurosocial</w:t>
      </w:r>
      <w:proofErr w:type="spellEnd"/>
      <w:r w:rsidRPr="00CE6B93">
        <w:rPr>
          <w:rFonts w:ascii="Arial Narrow" w:eastAsia="Arial Narrow" w:hAnsi="Arial Narrow" w:cs="Arial Narrow"/>
        </w:rPr>
        <w:t xml:space="preserve"> y de la Unidad, se obtuvieron los siguientes productos.</w:t>
      </w:r>
    </w:p>
    <w:p w14:paraId="509C33FF" w14:textId="77777777" w:rsidR="00CE6B93" w:rsidRPr="00CE6B93" w:rsidRDefault="00CE6B93" w:rsidP="00CE6B93">
      <w:pPr>
        <w:pBdr>
          <w:top w:val="nil"/>
          <w:left w:val="nil"/>
          <w:bottom w:val="nil"/>
          <w:right w:val="nil"/>
          <w:between w:val="nil"/>
        </w:pBdr>
        <w:ind w:left="720"/>
        <w:jc w:val="both"/>
        <w:rPr>
          <w:rFonts w:ascii="Arial Narrow" w:eastAsia="Arial Narrow" w:hAnsi="Arial Narrow" w:cs="Arial Narrow"/>
        </w:rPr>
      </w:pPr>
    </w:p>
    <w:p w14:paraId="1383A245" w14:textId="77777777" w:rsidR="00CE6B93" w:rsidRPr="00CE6B93" w:rsidRDefault="00CE6B93" w:rsidP="005D3F8B">
      <w:pPr>
        <w:numPr>
          <w:ilvl w:val="0"/>
          <w:numId w:val="83"/>
        </w:numPr>
        <w:ind w:left="723"/>
        <w:jc w:val="both"/>
        <w:rPr>
          <w:rFonts w:ascii="Arial Narrow" w:eastAsia="Arial Narrow" w:hAnsi="Arial Narrow" w:cs="Arial Narrow"/>
        </w:rPr>
      </w:pPr>
      <w:r w:rsidRPr="00CE6B93">
        <w:rPr>
          <w:rFonts w:ascii="Arial Narrow" w:eastAsia="Arial Narrow" w:hAnsi="Arial Narrow" w:cs="Arial Narrow"/>
        </w:rPr>
        <w:t>Elaboración y aprobación del documento de diagnóstico de necesidades y limitaciones del uso de los servicios del SPE por parte del sector empresarial, para la colocación de la población nacional y de difícil colocación.</w:t>
      </w:r>
    </w:p>
    <w:p w14:paraId="3BF4E25F" w14:textId="77777777" w:rsidR="00CE6B93" w:rsidRPr="00CE6B93" w:rsidRDefault="00CE6B93" w:rsidP="005D3F8B">
      <w:pPr>
        <w:numPr>
          <w:ilvl w:val="0"/>
          <w:numId w:val="83"/>
        </w:numPr>
        <w:ind w:left="723"/>
        <w:jc w:val="both"/>
        <w:rPr>
          <w:rFonts w:ascii="Arial Narrow" w:eastAsia="Arial Narrow" w:hAnsi="Arial Narrow" w:cs="Arial Narrow"/>
        </w:rPr>
      </w:pPr>
      <w:r w:rsidRPr="00CE6B93">
        <w:rPr>
          <w:rFonts w:ascii="Arial Narrow" w:eastAsia="Arial Narrow" w:hAnsi="Arial Narrow" w:cs="Arial Narrow"/>
        </w:rPr>
        <w:t xml:space="preserve">Elaboración y aprobación del documento de Plan de Relacionamiento y Atracción de Empresarios trabajado entre los servidores de la Unidad del SPE y </w:t>
      </w:r>
      <w:proofErr w:type="spellStart"/>
      <w:r w:rsidRPr="00CE6B93">
        <w:rPr>
          <w:rFonts w:ascii="Arial Narrow" w:eastAsia="Arial Narrow" w:hAnsi="Arial Narrow" w:cs="Arial Narrow"/>
        </w:rPr>
        <w:t>Eurosocial</w:t>
      </w:r>
      <w:proofErr w:type="spellEnd"/>
      <w:r w:rsidRPr="00CE6B93">
        <w:rPr>
          <w:rFonts w:ascii="Arial Narrow" w:eastAsia="Arial Narrow" w:hAnsi="Arial Narrow" w:cs="Arial Narrow"/>
        </w:rPr>
        <w:t>.</w:t>
      </w:r>
    </w:p>
    <w:tbl>
      <w:tblPr>
        <w:tblW w:w="0" w:type="auto"/>
        <w:tblInd w:w="1701" w:type="dxa"/>
        <w:tblLook w:val="04A0" w:firstRow="1" w:lastRow="0" w:firstColumn="1" w:lastColumn="0" w:noHBand="0" w:noVBand="1"/>
      </w:tblPr>
      <w:tblGrid>
        <w:gridCol w:w="3846"/>
        <w:gridCol w:w="3291"/>
      </w:tblGrid>
      <w:tr w:rsidR="00CE6B93" w:rsidRPr="00CE6B93" w14:paraId="24D0E946" w14:textId="77777777" w:rsidTr="00996685">
        <w:tc>
          <w:tcPr>
            <w:tcW w:w="2830" w:type="dxa"/>
          </w:tcPr>
          <w:p w14:paraId="3C9D1DEB" w14:textId="77777777" w:rsidR="00CE6B93" w:rsidRPr="00CE6B93" w:rsidRDefault="00CE6B93" w:rsidP="00CE6B93">
            <w:pPr>
              <w:spacing w:line="276" w:lineRule="auto"/>
              <w:jc w:val="both"/>
              <w:rPr>
                <w:rFonts w:ascii="Arial Narrow" w:eastAsia="Arial Narrow" w:hAnsi="Arial Narrow" w:cs="Arial Narrow"/>
                <w:lang w:eastAsia="es-MX"/>
              </w:rPr>
            </w:pPr>
            <w:r w:rsidRPr="00CE6B93">
              <w:rPr>
                <w:rFonts w:ascii="Arial Narrow" w:eastAsia="Arial Narrow" w:hAnsi="Arial Narrow" w:cs="Arial Narrow"/>
                <w:noProof/>
              </w:rPr>
              <w:drawing>
                <wp:inline distT="0" distB="0" distL="0" distR="0" wp14:anchorId="40B04AC8" wp14:editId="46319FD1">
                  <wp:extent cx="2299394" cy="2556000"/>
                  <wp:effectExtent l="0" t="0" r="5715" b="0"/>
                  <wp:docPr id="77985" name="Imagen 7798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Texto, Aplicación&#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2299394" cy="2556000"/>
                          </a:xfrm>
                          <a:prstGeom prst="rect">
                            <a:avLst/>
                          </a:prstGeom>
                        </pic:spPr>
                      </pic:pic>
                    </a:graphicData>
                  </a:graphic>
                </wp:inline>
              </w:drawing>
            </w:r>
          </w:p>
          <w:p w14:paraId="72919E2E" w14:textId="77777777" w:rsidR="00CE6B93" w:rsidRPr="00CE6B93" w:rsidRDefault="00CE6B93" w:rsidP="00CE6B93">
            <w:pPr>
              <w:spacing w:line="276" w:lineRule="auto"/>
              <w:jc w:val="center"/>
              <w:rPr>
                <w:rFonts w:ascii="Arial Narrow" w:eastAsia="Arial Narrow" w:hAnsi="Arial Narrow" w:cs="Arial Narrow"/>
                <w:lang w:eastAsia="es-MX"/>
              </w:rPr>
            </w:pPr>
            <w:r w:rsidRPr="00CE6B93">
              <w:rPr>
                <w:rFonts w:ascii="Arial Narrow" w:eastAsia="Arial Narrow" w:hAnsi="Arial Narrow" w:cs="Arial Narrow"/>
                <w:lang w:eastAsia="es-MX"/>
              </w:rPr>
              <w:t xml:space="preserve">Portada Plan de </w:t>
            </w:r>
            <w:proofErr w:type="spellStart"/>
            <w:proofErr w:type="gramStart"/>
            <w:r w:rsidRPr="00CE6B93">
              <w:rPr>
                <w:rFonts w:ascii="Arial Narrow" w:eastAsia="Arial Narrow" w:hAnsi="Arial Narrow" w:cs="Arial Narrow"/>
                <w:lang w:eastAsia="es-MX"/>
              </w:rPr>
              <w:t>Scouting</w:t>
            </w:r>
            <w:proofErr w:type="spellEnd"/>
            <w:proofErr w:type="gramEnd"/>
          </w:p>
        </w:tc>
        <w:tc>
          <w:tcPr>
            <w:tcW w:w="4297" w:type="dxa"/>
          </w:tcPr>
          <w:p w14:paraId="576E346F" w14:textId="77777777" w:rsidR="00CE6B93" w:rsidRPr="00CE6B93" w:rsidRDefault="00CE6B93" w:rsidP="00CE6B93">
            <w:pPr>
              <w:spacing w:line="276" w:lineRule="auto"/>
              <w:jc w:val="both"/>
              <w:rPr>
                <w:rFonts w:ascii="Arial Narrow" w:eastAsia="Arial Narrow" w:hAnsi="Arial Narrow" w:cs="Arial Narrow"/>
                <w:lang w:eastAsia="es-MX"/>
              </w:rPr>
            </w:pPr>
            <w:r w:rsidRPr="00CE6B93">
              <w:rPr>
                <w:rFonts w:ascii="Arial Narrow" w:eastAsia="Arial Narrow" w:hAnsi="Arial Narrow" w:cs="Arial Narrow"/>
                <w:noProof/>
              </w:rPr>
              <w:drawing>
                <wp:inline distT="0" distB="0" distL="0" distR="0" wp14:anchorId="78CCE180" wp14:editId="66F3DDC3">
                  <wp:extent cx="1940551" cy="2561932"/>
                  <wp:effectExtent l="0" t="0" r="3175" b="0"/>
                  <wp:docPr id="77986" name="Imagen 7798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6" name="Imagen 77986" descr="Diagrama&#10;&#10;Descripción generada automá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45330" cy="2568241"/>
                          </a:xfrm>
                          <a:prstGeom prst="rect">
                            <a:avLst/>
                          </a:prstGeom>
                          <a:noFill/>
                          <a:ln>
                            <a:noFill/>
                          </a:ln>
                        </pic:spPr>
                      </pic:pic>
                    </a:graphicData>
                  </a:graphic>
                </wp:inline>
              </w:drawing>
            </w:r>
          </w:p>
          <w:p w14:paraId="39DE6B8E" w14:textId="77777777" w:rsidR="00CE6B93" w:rsidRPr="00CE6B93" w:rsidRDefault="00CE6B93" w:rsidP="00CE6B93">
            <w:pPr>
              <w:spacing w:line="276" w:lineRule="auto"/>
              <w:jc w:val="center"/>
              <w:rPr>
                <w:rFonts w:ascii="Arial Narrow" w:eastAsia="Arial Narrow" w:hAnsi="Arial Narrow" w:cs="Arial Narrow"/>
                <w:lang w:eastAsia="es-MX"/>
              </w:rPr>
            </w:pPr>
            <w:r w:rsidRPr="00CE6B93">
              <w:rPr>
                <w:rFonts w:ascii="Arial Narrow" w:eastAsia="Arial Narrow" w:hAnsi="Arial Narrow" w:cs="Arial Narrow"/>
                <w:lang w:eastAsia="es-MX"/>
              </w:rPr>
              <w:t xml:space="preserve">Portada Plan de </w:t>
            </w:r>
            <w:proofErr w:type="spellStart"/>
            <w:proofErr w:type="gramStart"/>
            <w:r w:rsidRPr="00CE6B93">
              <w:rPr>
                <w:rFonts w:ascii="Arial Narrow" w:eastAsia="Arial Narrow" w:hAnsi="Arial Narrow" w:cs="Arial Narrow"/>
                <w:lang w:eastAsia="es-MX"/>
              </w:rPr>
              <w:t>Scouting</w:t>
            </w:r>
            <w:proofErr w:type="spellEnd"/>
            <w:proofErr w:type="gramEnd"/>
          </w:p>
        </w:tc>
      </w:tr>
    </w:tbl>
    <w:p w14:paraId="7D91EF3A" w14:textId="77777777" w:rsidR="00CE6B93" w:rsidRPr="00CE6B93" w:rsidRDefault="00CE6B93" w:rsidP="00CE6B93">
      <w:pPr>
        <w:spacing w:line="276" w:lineRule="auto"/>
        <w:jc w:val="both"/>
        <w:rPr>
          <w:rFonts w:ascii="Arial Narrow" w:eastAsia="Arial Narrow" w:hAnsi="Arial Narrow" w:cs="Arial Narrow"/>
        </w:rPr>
      </w:pPr>
    </w:p>
    <w:p w14:paraId="62938B3D" w14:textId="77777777" w:rsidR="00CE6B93" w:rsidRPr="00CE6B93" w:rsidRDefault="00CE6B93" w:rsidP="005D3F8B">
      <w:pPr>
        <w:numPr>
          <w:ilvl w:val="0"/>
          <w:numId w:val="84"/>
        </w:numPr>
        <w:ind w:left="723"/>
        <w:jc w:val="both"/>
        <w:rPr>
          <w:rFonts w:ascii="Arial Narrow" w:eastAsia="Arial Narrow" w:hAnsi="Arial Narrow" w:cs="Arial Narrow"/>
        </w:rPr>
      </w:pPr>
      <w:r w:rsidRPr="00CE6B93">
        <w:rPr>
          <w:rFonts w:ascii="Arial Narrow" w:eastAsia="Arial Narrow" w:hAnsi="Arial Narrow" w:cs="Arial Narrow"/>
        </w:rPr>
        <w:t xml:space="preserve">Elaboración y aprobación del documento de Plan de </w:t>
      </w:r>
      <w:proofErr w:type="spellStart"/>
      <w:proofErr w:type="gramStart"/>
      <w:r w:rsidRPr="00CE6B93">
        <w:rPr>
          <w:rFonts w:ascii="Arial Narrow" w:eastAsia="Arial Narrow" w:hAnsi="Arial Narrow" w:cs="Arial Narrow"/>
        </w:rPr>
        <w:t>Scouting</w:t>
      </w:r>
      <w:proofErr w:type="spellEnd"/>
      <w:proofErr w:type="gramEnd"/>
      <w:r w:rsidRPr="00CE6B93">
        <w:rPr>
          <w:rFonts w:ascii="Arial Narrow" w:eastAsia="Arial Narrow" w:hAnsi="Arial Narrow" w:cs="Arial Narrow"/>
        </w:rPr>
        <w:t xml:space="preserve"> trabajado entre los servidores de la Unidad del SPE y </w:t>
      </w:r>
      <w:proofErr w:type="spellStart"/>
      <w:r w:rsidRPr="00CE6B93">
        <w:rPr>
          <w:rFonts w:ascii="Arial Narrow" w:eastAsia="Arial Narrow" w:hAnsi="Arial Narrow" w:cs="Arial Narrow"/>
        </w:rPr>
        <w:t>Eurosocial</w:t>
      </w:r>
      <w:proofErr w:type="spellEnd"/>
      <w:r w:rsidRPr="00CE6B93">
        <w:rPr>
          <w:rFonts w:ascii="Arial Narrow" w:eastAsia="Arial Narrow" w:hAnsi="Arial Narrow" w:cs="Arial Narrow"/>
        </w:rPr>
        <w:t>.</w:t>
      </w:r>
    </w:p>
    <w:p w14:paraId="51519713" w14:textId="77777777" w:rsidR="00CE6B93" w:rsidRPr="00CE6B93" w:rsidRDefault="00CE6B93" w:rsidP="005D3F8B">
      <w:pPr>
        <w:numPr>
          <w:ilvl w:val="0"/>
          <w:numId w:val="84"/>
        </w:numPr>
        <w:ind w:left="723"/>
        <w:jc w:val="both"/>
        <w:rPr>
          <w:rFonts w:ascii="Arial Narrow" w:eastAsia="Arial Narrow" w:hAnsi="Arial Narrow" w:cs="Arial Narrow"/>
        </w:rPr>
      </w:pPr>
      <w:r w:rsidRPr="00CE6B93">
        <w:rPr>
          <w:rFonts w:ascii="Arial Narrow" w:eastAsia="Arial Narrow" w:hAnsi="Arial Narrow" w:cs="Arial Narrow"/>
        </w:rPr>
        <w:t>Socialización de la metodología del piloto de Plan de Relacionamiento y Atracción con Empresarios con los prestadores seleccionados. Para esto, se realizaron reuniones con Cafam, APE SENA y Alcaldía de Bogotá. En la actualidad se encuentran realizando reuniones con el cooperante.</w:t>
      </w:r>
    </w:p>
    <w:p w14:paraId="421D8DAB" w14:textId="77777777" w:rsidR="00CE6B93" w:rsidRPr="00CE6B93" w:rsidRDefault="00CE6B93" w:rsidP="00CE6B93">
      <w:pPr>
        <w:jc w:val="both"/>
        <w:rPr>
          <w:rFonts w:ascii="Arial Narrow" w:eastAsia="Arial Narrow" w:hAnsi="Arial Narrow" w:cs="Arial Narrow"/>
        </w:rPr>
      </w:pPr>
    </w:p>
    <w:p w14:paraId="02D0A3D4" w14:textId="77777777" w:rsidR="00CE6B93" w:rsidRPr="00CE6B93" w:rsidRDefault="00CE6B93" w:rsidP="005D3F8B">
      <w:pPr>
        <w:numPr>
          <w:ilvl w:val="0"/>
          <w:numId w:val="77"/>
        </w:numPr>
        <w:contextualSpacing/>
        <w:jc w:val="both"/>
        <w:rPr>
          <w:rFonts w:ascii="Arial Narrow" w:eastAsia="Arial Narrow" w:hAnsi="Arial Narrow" w:cs="Arial Narrow"/>
          <w:b/>
          <w:bCs/>
        </w:rPr>
      </w:pPr>
      <w:r w:rsidRPr="00CE6B93">
        <w:rPr>
          <w:rFonts w:ascii="Arial Narrow" w:eastAsia="Arial Narrow" w:hAnsi="Arial Narrow" w:cs="Arial Narrow"/>
          <w:b/>
          <w:bCs/>
        </w:rPr>
        <w:t xml:space="preserve">Agencia Federal de Empleo (BA) - Alemania “Intercambio de información, experiencias y promoción de migración laboral justa” </w:t>
      </w:r>
    </w:p>
    <w:p w14:paraId="1929B32A" w14:textId="77777777" w:rsidR="00CE6B93" w:rsidRPr="00CE6B93" w:rsidRDefault="00CE6B93" w:rsidP="00CE6B93">
      <w:pPr>
        <w:ind w:left="720"/>
        <w:jc w:val="both"/>
        <w:rPr>
          <w:rFonts w:ascii="Arial Narrow" w:eastAsia="Arial Narrow" w:hAnsi="Arial Narrow" w:cs="Arial Narrow"/>
        </w:rPr>
      </w:pPr>
    </w:p>
    <w:p w14:paraId="6FCB201C" w14:textId="77777777" w:rsidR="00CE6B93" w:rsidRPr="00CE6B93" w:rsidRDefault="00CE6B93" w:rsidP="005D3F8B">
      <w:pPr>
        <w:numPr>
          <w:ilvl w:val="0"/>
          <w:numId w:val="43"/>
        </w:numPr>
        <w:ind w:left="646" w:hanging="283"/>
        <w:jc w:val="both"/>
        <w:rPr>
          <w:rFonts w:ascii="Arial Narrow" w:eastAsia="Arial Narrow" w:hAnsi="Arial Narrow" w:cs="Arial Narrow"/>
        </w:rPr>
      </w:pPr>
      <w:r w:rsidRPr="00CE6B93">
        <w:rPr>
          <w:rFonts w:ascii="Arial Narrow" w:eastAsia="Arial Narrow" w:hAnsi="Arial Narrow" w:cs="Arial Narrow"/>
        </w:rPr>
        <w:t>Ejecución del primer piloto del proyecto TEAM. Se han superado las fases de presentación al público en general del proyecto, la promoción y publicación de las vacantes por parte de los prestadores, la preselección de candidatos, la realización de entrevistas por parte de las empresas y comunicación de los seleccionados para ocupar las vacantes.</w:t>
      </w:r>
    </w:p>
    <w:p w14:paraId="5E9BB873" w14:textId="77777777" w:rsidR="00CE6B93" w:rsidRPr="00CE6B93" w:rsidRDefault="00CE6B93" w:rsidP="00CE6B93">
      <w:pPr>
        <w:spacing w:line="276" w:lineRule="auto"/>
        <w:ind w:left="1701"/>
        <w:jc w:val="both"/>
        <w:rPr>
          <w:rFonts w:ascii="Arial Narrow" w:eastAsia="Arial Narrow" w:hAnsi="Arial Narrow" w:cs="Arial Narrow"/>
        </w:rPr>
      </w:pPr>
    </w:p>
    <w:tbl>
      <w:tblPr>
        <w:tblW w:w="9998" w:type="dxa"/>
        <w:tblInd w:w="-289" w:type="dxa"/>
        <w:tblLook w:val="04A0" w:firstRow="1" w:lastRow="0" w:firstColumn="1" w:lastColumn="0" w:noHBand="0" w:noVBand="1"/>
      </w:tblPr>
      <w:tblGrid>
        <w:gridCol w:w="5436"/>
        <w:gridCol w:w="4691"/>
      </w:tblGrid>
      <w:tr w:rsidR="00CE6B93" w:rsidRPr="00CE6B93" w14:paraId="49D55B35" w14:textId="77777777" w:rsidTr="00996685">
        <w:trPr>
          <w:trHeight w:val="2647"/>
        </w:trPr>
        <w:tc>
          <w:tcPr>
            <w:tcW w:w="5015" w:type="dxa"/>
          </w:tcPr>
          <w:p w14:paraId="16FFEB5F" w14:textId="77777777" w:rsidR="00CE6B93" w:rsidRPr="00CE6B93" w:rsidRDefault="00CE6B93" w:rsidP="00CE6B93">
            <w:pPr>
              <w:spacing w:line="276" w:lineRule="auto"/>
              <w:ind w:left="-113"/>
              <w:jc w:val="center"/>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348F8231" wp14:editId="0082716A">
                  <wp:extent cx="2895600" cy="1630313"/>
                  <wp:effectExtent l="0" t="0" r="0" b="8255"/>
                  <wp:docPr id="77987" name="Imagen 7798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7" name="Imagen 77987" descr="Interfaz de usuario gráfica, Aplicación&#10;&#10;Descripción generada automáticament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26976" cy="1647979"/>
                          </a:xfrm>
                          <a:prstGeom prst="rect">
                            <a:avLst/>
                          </a:prstGeom>
                          <a:noFill/>
                          <a:ln>
                            <a:noFill/>
                          </a:ln>
                        </pic:spPr>
                      </pic:pic>
                    </a:graphicData>
                  </a:graphic>
                </wp:inline>
              </w:drawing>
            </w:r>
          </w:p>
        </w:tc>
        <w:tc>
          <w:tcPr>
            <w:tcW w:w="4982" w:type="dxa"/>
          </w:tcPr>
          <w:p w14:paraId="72F55BF3" w14:textId="77777777" w:rsidR="00CE6B93" w:rsidRPr="00CE6B93" w:rsidRDefault="00CE6B93" w:rsidP="00CE6B93">
            <w:pPr>
              <w:spacing w:line="276" w:lineRule="auto"/>
              <w:jc w:val="both"/>
              <w:rPr>
                <w:rFonts w:ascii="Arial Narrow" w:eastAsia="Arial Narrow" w:hAnsi="Arial Narrow" w:cs="Arial Narrow"/>
              </w:rPr>
            </w:pPr>
            <w:r w:rsidRPr="00CE6B93">
              <w:rPr>
                <w:rFonts w:ascii="Arial Narrow" w:hAnsi="Arial Narrow"/>
                <w:noProof/>
              </w:rPr>
              <w:drawing>
                <wp:inline distT="0" distB="0" distL="0" distR="0" wp14:anchorId="27459A4B" wp14:editId="343CFE39">
                  <wp:extent cx="2759785" cy="1630045"/>
                  <wp:effectExtent l="0" t="0" r="2540" b="8255"/>
                  <wp:docPr id="77988" name="Imagen 7798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8" name="Imagen 77988" descr="Interfaz de usuario gráfica, Aplicación&#10;&#10;Descripción generada automáticamente"/>
                          <pic:cNvPicPr/>
                        </pic:nvPicPr>
                        <pic:blipFill rotWithShape="1">
                          <a:blip r:embed="rId97"/>
                          <a:srcRect l="47600" t="23585" r="7921" b="29706"/>
                          <a:stretch/>
                        </pic:blipFill>
                        <pic:spPr bwMode="auto">
                          <a:xfrm>
                            <a:off x="0" y="0"/>
                            <a:ext cx="2788893" cy="1647237"/>
                          </a:xfrm>
                          <a:prstGeom prst="rect">
                            <a:avLst/>
                          </a:prstGeom>
                          <a:ln>
                            <a:noFill/>
                          </a:ln>
                          <a:extLst>
                            <a:ext uri="{53640926-AAD7-44D8-BBD7-CCE9431645EC}">
                              <a14:shadowObscured xmlns:a14="http://schemas.microsoft.com/office/drawing/2010/main"/>
                            </a:ext>
                          </a:extLst>
                        </pic:spPr>
                      </pic:pic>
                    </a:graphicData>
                  </a:graphic>
                </wp:inline>
              </w:drawing>
            </w:r>
          </w:p>
        </w:tc>
      </w:tr>
      <w:tr w:rsidR="00CE6B93" w:rsidRPr="00CE6B93" w14:paraId="6BC9817D" w14:textId="77777777" w:rsidTr="00996685">
        <w:trPr>
          <w:trHeight w:val="373"/>
        </w:trPr>
        <w:tc>
          <w:tcPr>
            <w:tcW w:w="9998" w:type="dxa"/>
            <w:gridSpan w:val="2"/>
          </w:tcPr>
          <w:p w14:paraId="1918E9AE" w14:textId="77777777" w:rsidR="00CE6B93" w:rsidRPr="00CE6B93" w:rsidRDefault="00CE6B93" w:rsidP="00CE6B93">
            <w:pPr>
              <w:spacing w:line="276" w:lineRule="auto"/>
              <w:jc w:val="center"/>
              <w:rPr>
                <w:rFonts w:ascii="Arial Narrow" w:hAnsi="Arial Narrow"/>
                <w:noProof/>
              </w:rPr>
            </w:pPr>
            <w:r w:rsidRPr="00CE6B93">
              <w:rPr>
                <w:rFonts w:ascii="Arial Narrow" w:eastAsia="Arial Narrow" w:hAnsi="Arial Narrow" w:cs="Arial Narrow"/>
              </w:rPr>
              <w:t xml:space="preserve">Presentación del proyecto Facebook </w:t>
            </w:r>
            <w:proofErr w:type="spellStart"/>
            <w:r w:rsidRPr="00CE6B93">
              <w:rPr>
                <w:rFonts w:ascii="Arial Narrow" w:eastAsia="Arial Narrow" w:hAnsi="Arial Narrow" w:cs="Arial Narrow"/>
              </w:rPr>
              <w:t>live</w:t>
            </w:r>
            <w:proofErr w:type="spellEnd"/>
            <w:r w:rsidRPr="00CE6B93">
              <w:rPr>
                <w:rFonts w:ascii="Arial Narrow" w:eastAsia="Arial Narrow" w:hAnsi="Arial Narrow" w:cs="Arial Narrow"/>
              </w:rPr>
              <w:t xml:space="preserve"> del 01/12</w:t>
            </w:r>
          </w:p>
        </w:tc>
      </w:tr>
      <w:tr w:rsidR="00CE6B93" w:rsidRPr="00CE6B93" w14:paraId="6F3443A7" w14:textId="77777777" w:rsidTr="00996685">
        <w:trPr>
          <w:trHeight w:val="4549"/>
        </w:trPr>
        <w:tc>
          <w:tcPr>
            <w:tcW w:w="5015" w:type="dxa"/>
          </w:tcPr>
          <w:p w14:paraId="2C798AFA" w14:textId="77777777" w:rsidR="00CE6B93" w:rsidRPr="00CE6B93" w:rsidRDefault="00CE6B93" w:rsidP="00CE6B93">
            <w:pPr>
              <w:spacing w:line="276" w:lineRule="auto"/>
              <w:jc w:val="both"/>
              <w:rPr>
                <w:rFonts w:ascii="Arial Narrow" w:hAnsi="Arial Narrow"/>
                <w:noProof/>
              </w:rPr>
            </w:pPr>
            <w:r w:rsidRPr="00CE6B93">
              <w:rPr>
                <w:rFonts w:ascii="Arial Narrow" w:hAnsi="Arial Narrow"/>
                <w:noProof/>
              </w:rPr>
              <w:drawing>
                <wp:inline distT="0" distB="0" distL="0" distR="0" wp14:anchorId="22F1A0EB" wp14:editId="2AB72F27">
                  <wp:extent cx="3303080" cy="1654720"/>
                  <wp:effectExtent l="0" t="0" r="0" b="3175"/>
                  <wp:docPr id="77989" name="Imagen 77989" descr="Un grupo de personas con traje for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9" name="Imagen 77989" descr="Un grupo de personas con traje formal&#10;&#10;Descripción generada automáticament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322289" cy="1664343"/>
                          </a:xfrm>
                          <a:prstGeom prst="rect">
                            <a:avLst/>
                          </a:prstGeom>
                          <a:noFill/>
                          <a:ln>
                            <a:noFill/>
                          </a:ln>
                        </pic:spPr>
                      </pic:pic>
                    </a:graphicData>
                  </a:graphic>
                </wp:inline>
              </w:drawing>
            </w:r>
            <w:r w:rsidRPr="00CE6B93">
              <w:rPr>
                <w:rFonts w:ascii="Arial Narrow" w:hAnsi="Arial Narrow"/>
                <w:noProof/>
              </w:rPr>
              <w:drawing>
                <wp:inline distT="0" distB="0" distL="0" distR="0" wp14:anchorId="5098A9D8" wp14:editId="0BB8AE48">
                  <wp:extent cx="3309255" cy="1654629"/>
                  <wp:effectExtent l="0" t="0" r="5715" b="3175"/>
                  <wp:docPr id="77990" name="Imagen 77990" descr="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0" name="Imagen 77990" descr="Personas sentadas alrededor de una mesa&#10;&#10;Descripción generada automáticamente con confianza medi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357174" cy="1678589"/>
                          </a:xfrm>
                          <a:prstGeom prst="rect">
                            <a:avLst/>
                          </a:prstGeom>
                          <a:noFill/>
                          <a:ln>
                            <a:noFill/>
                          </a:ln>
                        </pic:spPr>
                      </pic:pic>
                    </a:graphicData>
                  </a:graphic>
                </wp:inline>
              </w:drawing>
            </w:r>
          </w:p>
          <w:p w14:paraId="4DD56852" w14:textId="77777777" w:rsidR="00CE6B93" w:rsidRPr="00CE6B93" w:rsidRDefault="00CE6B93" w:rsidP="00CE6B93">
            <w:pPr>
              <w:spacing w:line="276" w:lineRule="auto"/>
              <w:jc w:val="both"/>
              <w:rPr>
                <w:rFonts w:ascii="Arial Narrow" w:hAnsi="Arial Narrow"/>
                <w:noProof/>
              </w:rPr>
            </w:pPr>
          </w:p>
        </w:tc>
        <w:tc>
          <w:tcPr>
            <w:tcW w:w="4982" w:type="dxa"/>
          </w:tcPr>
          <w:p w14:paraId="0F0FE0EB" w14:textId="77777777" w:rsidR="00CE6B93" w:rsidRPr="00CE6B93" w:rsidRDefault="00CE6B93" w:rsidP="00CE6B93">
            <w:pPr>
              <w:spacing w:line="276" w:lineRule="auto"/>
              <w:jc w:val="both"/>
              <w:rPr>
                <w:rFonts w:ascii="Arial Narrow" w:eastAsia="Arial Narrow" w:hAnsi="Arial Narrow" w:cs="Arial Narrow"/>
                <w:noProof/>
              </w:rPr>
            </w:pPr>
            <w:r w:rsidRPr="00CE6B93">
              <w:rPr>
                <w:rFonts w:ascii="Arial Narrow" w:hAnsi="Arial Narrow"/>
                <w:noProof/>
              </w:rPr>
              <w:drawing>
                <wp:inline distT="0" distB="0" distL="0" distR="0" wp14:anchorId="4702C40B" wp14:editId="5027A333">
                  <wp:extent cx="2786198" cy="1545305"/>
                  <wp:effectExtent l="0" t="0" r="0" b="0"/>
                  <wp:docPr id="77991" name="Imagen 7799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1" name="Imagen 77991" descr="Un grupo de personas en un salón de clases&#10;&#10;Descripción generada automáticamente con confianza media"/>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635" r="4214"/>
                          <a:stretch/>
                        </pic:blipFill>
                        <pic:spPr bwMode="auto">
                          <a:xfrm>
                            <a:off x="0" y="0"/>
                            <a:ext cx="2795256" cy="1550329"/>
                          </a:xfrm>
                          <a:prstGeom prst="rect">
                            <a:avLst/>
                          </a:prstGeom>
                          <a:noFill/>
                          <a:ln>
                            <a:noFill/>
                          </a:ln>
                          <a:extLst>
                            <a:ext uri="{53640926-AAD7-44D8-BBD7-CCE9431645EC}">
                              <a14:shadowObscured xmlns:a14="http://schemas.microsoft.com/office/drawing/2010/main"/>
                            </a:ext>
                          </a:extLst>
                        </pic:spPr>
                      </pic:pic>
                    </a:graphicData>
                  </a:graphic>
                </wp:inline>
              </w:drawing>
            </w:r>
            <w:r w:rsidRPr="00CE6B93">
              <w:rPr>
                <w:rFonts w:ascii="Arial Narrow" w:hAnsi="Arial Narrow"/>
                <w:noProof/>
              </w:rPr>
              <w:drawing>
                <wp:inline distT="0" distB="0" distL="0" distR="0" wp14:anchorId="1BACC720" wp14:editId="4E5FEA2B">
                  <wp:extent cx="2841751" cy="1915886"/>
                  <wp:effectExtent l="0" t="0" r="0" b="8255"/>
                  <wp:docPr id="77992" name="Imagen 77992" descr="Un grupo de personas posando para la cámara delante de un carte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2" name="Imagen 77992" descr="Un grupo de personas posando para la cámara delante de un cartel&#10;&#10;Descripción generada automáticamente con confianza media"/>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0612" t="10506" b="9084"/>
                          <a:stretch/>
                        </pic:blipFill>
                        <pic:spPr bwMode="auto">
                          <a:xfrm>
                            <a:off x="0" y="0"/>
                            <a:ext cx="2848930" cy="19207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1444EB" w14:textId="77777777" w:rsidR="00CE6B93" w:rsidRPr="00CE6B93" w:rsidRDefault="00CE6B93" w:rsidP="00CE6B93">
      <w:pPr>
        <w:spacing w:line="276" w:lineRule="auto"/>
        <w:ind w:left="1701"/>
        <w:jc w:val="center"/>
        <w:rPr>
          <w:rFonts w:ascii="Arial Narrow" w:eastAsia="Arial Narrow" w:hAnsi="Arial Narrow" w:cs="Arial Narrow"/>
        </w:rPr>
      </w:pPr>
      <w:r w:rsidRPr="00CE6B93">
        <w:rPr>
          <w:rFonts w:ascii="Arial Narrow" w:eastAsia="Arial Narrow" w:hAnsi="Arial Narrow" w:cs="Arial Narrow"/>
        </w:rPr>
        <w:t xml:space="preserve">Actividades de </w:t>
      </w:r>
      <w:proofErr w:type="spellStart"/>
      <w:r w:rsidRPr="00CE6B93">
        <w:rPr>
          <w:rFonts w:ascii="Arial Narrow" w:eastAsia="Arial Narrow" w:hAnsi="Arial Narrow" w:cs="Arial Narrow"/>
        </w:rPr>
        <w:t>preseleccón</w:t>
      </w:r>
      <w:proofErr w:type="spellEnd"/>
      <w:r w:rsidRPr="00CE6B93">
        <w:rPr>
          <w:rFonts w:ascii="Arial Narrow" w:eastAsia="Arial Narrow" w:hAnsi="Arial Narrow" w:cs="Arial Narrow"/>
        </w:rPr>
        <w:t xml:space="preserve"> de candidatos por la BA y empresas alemanas del 02 y 06 y 07/12</w:t>
      </w:r>
    </w:p>
    <w:p w14:paraId="7BA4D0E5" w14:textId="77777777" w:rsidR="00CE6B93" w:rsidRPr="00CE6B93" w:rsidRDefault="00CE6B93" w:rsidP="00CE6B93">
      <w:pPr>
        <w:spacing w:line="276" w:lineRule="auto"/>
        <w:ind w:left="1701"/>
        <w:jc w:val="center"/>
        <w:rPr>
          <w:rFonts w:ascii="Arial Narrow" w:eastAsia="Arial Narrow" w:hAnsi="Arial Narrow" w:cs="Arial Narrow"/>
        </w:rPr>
      </w:pPr>
    </w:p>
    <w:p w14:paraId="7CEEE61C" w14:textId="77777777" w:rsidR="00CE6B93" w:rsidRPr="00CE6B93" w:rsidRDefault="00CE6B93" w:rsidP="005D3F8B">
      <w:pPr>
        <w:numPr>
          <w:ilvl w:val="0"/>
          <w:numId w:val="43"/>
        </w:numPr>
        <w:ind w:left="646" w:hanging="283"/>
        <w:jc w:val="both"/>
        <w:rPr>
          <w:rFonts w:ascii="Arial Narrow" w:eastAsia="Arial Narrow" w:hAnsi="Arial Narrow" w:cs="Arial Narrow"/>
        </w:rPr>
      </w:pPr>
      <w:r w:rsidRPr="00CE6B93">
        <w:rPr>
          <w:rFonts w:ascii="Arial Narrow" w:eastAsia="Arial Narrow" w:hAnsi="Arial Narrow" w:cs="Arial Narrow"/>
        </w:rPr>
        <w:t>Elaboración y aprobación por parte de la Unidad del SPE y de la BA de los documentos para la firma del convenio de cooperación y sus respectivos anexos. Comisión de la Unidad del SPE en cabeza de la directora y subdirectora de promoción para llevar a cabo la firma del documento en la ciudad de Berlín.</w:t>
      </w:r>
    </w:p>
    <w:p w14:paraId="73FEC95D" w14:textId="77777777" w:rsidR="00CE6B93" w:rsidRPr="00CE6B93" w:rsidRDefault="00CE6B93" w:rsidP="005D3F8B">
      <w:pPr>
        <w:numPr>
          <w:ilvl w:val="0"/>
          <w:numId w:val="43"/>
        </w:numPr>
        <w:ind w:left="646" w:hanging="283"/>
        <w:jc w:val="both"/>
        <w:rPr>
          <w:rFonts w:ascii="Arial Narrow" w:eastAsia="Arial Narrow" w:hAnsi="Arial Narrow" w:cs="Arial Narrow"/>
        </w:rPr>
      </w:pPr>
      <w:r w:rsidRPr="00CE6B93">
        <w:rPr>
          <w:rFonts w:ascii="Arial Narrow" w:eastAsia="Arial Narrow" w:hAnsi="Arial Narrow" w:cs="Arial Narrow"/>
        </w:rPr>
        <w:t xml:space="preserve">Seguimiento de temáticas tales como plan de trabajo, gestión de los prestadores, actualización de documentos e informes que den cuenta de </w:t>
      </w:r>
      <w:proofErr w:type="gramStart"/>
      <w:r w:rsidRPr="00CE6B93">
        <w:rPr>
          <w:rFonts w:ascii="Arial Narrow" w:eastAsia="Arial Narrow" w:hAnsi="Arial Narrow" w:cs="Arial Narrow"/>
        </w:rPr>
        <w:t>las gestión realizada</w:t>
      </w:r>
      <w:proofErr w:type="gramEnd"/>
      <w:r w:rsidRPr="00CE6B93">
        <w:rPr>
          <w:rFonts w:ascii="Arial Narrow" w:eastAsia="Arial Narrow" w:hAnsi="Arial Narrow" w:cs="Arial Narrow"/>
        </w:rPr>
        <w:t xml:space="preserve"> por el equipo de cooperación.</w:t>
      </w:r>
    </w:p>
    <w:p w14:paraId="107FE51B" w14:textId="77777777" w:rsidR="00CE6B93" w:rsidRPr="00CE6B93" w:rsidRDefault="00CE6B93" w:rsidP="005D3F8B">
      <w:pPr>
        <w:numPr>
          <w:ilvl w:val="0"/>
          <w:numId w:val="43"/>
        </w:numPr>
        <w:ind w:left="723"/>
        <w:contextualSpacing/>
        <w:jc w:val="both"/>
        <w:rPr>
          <w:rFonts w:ascii="Arial Narrow" w:eastAsia="Arial Narrow" w:hAnsi="Arial Narrow" w:cs="Arial Narrow"/>
        </w:rPr>
      </w:pPr>
      <w:proofErr w:type="spellStart"/>
      <w:r w:rsidRPr="00CE6B93">
        <w:rPr>
          <w:rFonts w:ascii="Arial Narrow" w:eastAsia="Arial Narrow" w:hAnsi="Arial Narrow" w:cs="Arial Narrow"/>
        </w:rPr>
        <w:lastRenderedPageBreak/>
        <w:t>Comixta</w:t>
      </w:r>
      <w:proofErr w:type="spellEnd"/>
      <w:r w:rsidRPr="00CE6B93">
        <w:rPr>
          <w:rFonts w:ascii="Arial Narrow" w:eastAsia="Arial Narrow" w:hAnsi="Arial Narrow" w:cs="Arial Narrow"/>
        </w:rPr>
        <w:t xml:space="preserve"> Colombia – República Dominicana “Fortalecimiento de capacidades nacionales para regular las Agencias de Empleo” </w:t>
      </w:r>
    </w:p>
    <w:p w14:paraId="1584FB14" w14:textId="77777777" w:rsidR="00CE6B93" w:rsidRPr="00CE6B93" w:rsidRDefault="00CE6B93" w:rsidP="00CE6B93">
      <w:pPr>
        <w:jc w:val="both"/>
        <w:rPr>
          <w:rFonts w:ascii="Arial Narrow" w:eastAsia="Arial Narrow" w:hAnsi="Arial Narrow" w:cs="Arial Narrow"/>
        </w:rPr>
      </w:pPr>
    </w:p>
    <w:p w14:paraId="29A0DF92" w14:textId="77777777" w:rsidR="00CE6B93" w:rsidRPr="00CE6B93" w:rsidRDefault="00CE6B93" w:rsidP="005D3F8B">
      <w:pPr>
        <w:numPr>
          <w:ilvl w:val="0"/>
          <w:numId w:val="85"/>
        </w:numPr>
        <w:ind w:left="723"/>
        <w:jc w:val="both"/>
        <w:rPr>
          <w:rFonts w:ascii="Arial Narrow" w:eastAsia="Arial Narrow" w:hAnsi="Arial Narrow" w:cs="Arial Narrow"/>
        </w:rPr>
      </w:pPr>
      <w:r w:rsidRPr="00CE6B93">
        <w:rPr>
          <w:rFonts w:ascii="Arial Narrow" w:eastAsia="Arial Narrow" w:hAnsi="Arial Narrow" w:cs="Arial Narrow"/>
        </w:rPr>
        <w:t xml:space="preserve">Se realizaron jornadas referentes a transferencia de buenas prácticas y casos exitosos por parte de la Unidad del SPE y el Ministerio de Trabajo de Rep. Dominicana donde se priorizaron temas de autorización y seguimiento de los prestadores en </w:t>
      </w:r>
      <w:proofErr w:type="gramStart"/>
      <w:r w:rsidRPr="00CE6B93">
        <w:rPr>
          <w:rFonts w:ascii="Arial Narrow" w:eastAsia="Arial Narrow" w:hAnsi="Arial Narrow" w:cs="Arial Narrow"/>
        </w:rPr>
        <w:t>Colombia</w:t>
      </w:r>
      <w:proofErr w:type="gramEnd"/>
      <w:r w:rsidRPr="00CE6B93">
        <w:rPr>
          <w:rFonts w:ascii="Arial Narrow" w:eastAsia="Arial Narrow" w:hAnsi="Arial Narrow" w:cs="Arial Narrow"/>
        </w:rPr>
        <w:t xml:space="preserve"> así como la gestión empresarial en Rep. Dominicana.</w:t>
      </w:r>
    </w:p>
    <w:p w14:paraId="1BADAB73" w14:textId="77777777" w:rsidR="00CE6B93" w:rsidRPr="00CE6B93" w:rsidRDefault="00CE6B93" w:rsidP="005D3F8B">
      <w:pPr>
        <w:numPr>
          <w:ilvl w:val="0"/>
          <w:numId w:val="85"/>
        </w:numPr>
        <w:ind w:left="723"/>
        <w:jc w:val="both"/>
        <w:rPr>
          <w:rFonts w:ascii="Arial Narrow" w:eastAsia="Arial Narrow" w:hAnsi="Arial Narrow" w:cs="Arial Narrow"/>
        </w:rPr>
      </w:pPr>
      <w:r w:rsidRPr="00CE6B93">
        <w:rPr>
          <w:rFonts w:ascii="Arial Narrow" w:eastAsia="Arial Narrow" w:hAnsi="Arial Narrow" w:cs="Arial Narrow"/>
        </w:rPr>
        <w:t>Elaboración de una hoja de ruta para la gestión empresarial de la Unidad del SPE con el fin de fortalecer sus procesos y la Red de Prestadores, en la cual se tuvo la asesoría del Ministerio de Trabajo de Rep. Dominicana.</w:t>
      </w:r>
    </w:p>
    <w:p w14:paraId="70971239" w14:textId="77777777" w:rsidR="00CE6B93" w:rsidRPr="00CE6B93" w:rsidRDefault="00CE6B93" w:rsidP="005D3F8B">
      <w:pPr>
        <w:numPr>
          <w:ilvl w:val="0"/>
          <w:numId w:val="85"/>
        </w:numPr>
        <w:ind w:left="723"/>
        <w:jc w:val="both"/>
        <w:rPr>
          <w:rFonts w:ascii="Arial Narrow" w:eastAsia="Arial Narrow" w:hAnsi="Arial Narrow" w:cs="Arial Narrow"/>
        </w:rPr>
      </w:pPr>
      <w:r w:rsidRPr="00CE6B93">
        <w:rPr>
          <w:rFonts w:ascii="Arial Narrow" w:eastAsia="Arial Narrow" w:hAnsi="Arial Narrow" w:cs="Arial Narrow"/>
        </w:rPr>
        <w:t>Gestión de reuniones y seguimiento a los productos y actividades establecidas en el cronograma del proyecto.</w:t>
      </w:r>
    </w:p>
    <w:p w14:paraId="6EA2FE6E" w14:textId="77777777" w:rsidR="00CE6B93" w:rsidRPr="00CE6B93" w:rsidRDefault="00CE6B93" w:rsidP="00CE6B93">
      <w:pPr>
        <w:jc w:val="both"/>
        <w:rPr>
          <w:rFonts w:ascii="Arial Narrow" w:eastAsia="Arial Narrow" w:hAnsi="Arial Narrow" w:cs="Arial Narrow"/>
          <w:b/>
          <w:bCs/>
        </w:rPr>
      </w:pPr>
    </w:p>
    <w:p w14:paraId="7E07A730" w14:textId="77777777" w:rsidR="00CE6B93" w:rsidRPr="00CE6B93" w:rsidRDefault="00CE6B93" w:rsidP="005D3F8B">
      <w:pPr>
        <w:numPr>
          <w:ilvl w:val="0"/>
          <w:numId w:val="77"/>
        </w:numPr>
        <w:contextualSpacing/>
        <w:jc w:val="both"/>
        <w:rPr>
          <w:rFonts w:ascii="Arial Narrow" w:eastAsia="Arial Narrow" w:hAnsi="Arial Narrow" w:cs="Arial Narrow"/>
          <w:b/>
          <w:bCs/>
        </w:rPr>
      </w:pPr>
      <w:r w:rsidRPr="00CE6B93">
        <w:rPr>
          <w:rFonts w:ascii="Arial Narrow" w:eastAsia="Arial Narrow" w:hAnsi="Arial Narrow" w:cs="Arial Narrow"/>
          <w:b/>
          <w:bCs/>
        </w:rPr>
        <w:t>Proyecto Cooperación Embajada de Canadá “Fortalecimiento de la orientación ocupacional”</w:t>
      </w:r>
    </w:p>
    <w:p w14:paraId="06A5C591" w14:textId="77777777" w:rsidR="00CE6B93" w:rsidRPr="00CE6B93" w:rsidRDefault="00CE6B93" w:rsidP="00CE6B93">
      <w:pPr>
        <w:ind w:left="363"/>
        <w:jc w:val="both"/>
        <w:rPr>
          <w:rFonts w:ascii="Arial Narrow" w:eastAsia="Arial Narrow" w:hAnsi="Arial Narrow" w:cs="Arial Narrow"/>
        </w:rPr>
      </w:pPr>
    </w:p>
    <w:p w14:paraId="2098F929" w14:textId="77777777" w:rsidR="00CE6B93" w:rsidRPr="00CE6B93" w:rsidRDefault="00CE6B93" w:rsidP="005D3F8B">
      <w:pPr>
        <w:numPr>
          <w:ilvl w:val="0"/>
          <w:numId w:val="86"/>
        </w:numPr>
        <w:pBdr>
          <w:top w:val="nil"/>
          <w:left w:val="nil"/>
          <w:bottom w:val="nil"/>
          <w:right w:val="nil"/>
          <w:between w:val="nil"/>
        </w:pBdr>
        <w:ind w:left="723"/>
        <w:jc w:val="both"/>
        <w:rPr>
          <w:rFonts w:ascii="Arial Narrow" w:eastAsia="Arial Narrow" w:hAnsi="Arial Narrow" w:cs="Arial Narrow"/>
        </w:rPr>
      </w:pPr>
      <w:r w:rsidRPr="00CE6B93">
        <w:rPr>
          <w:rFonts w:ascii="Arial Narrow" w:eastAsia="Arial Narrow" w:hAnsi="Arial Narrow" w:cs="Arial Narrow"/>
        </w:rPr>
        <w:t>Firma de carta de intención entre la Unidad del SPE y la Embajada de Canadá para aunar esfuerzos que permitan fortalecer el servicio de orientación ocupacional que hoy manejan la Red de Prestadores autorizada.</w:t>
      </w:r>
    </w:p>
    <w:p w14:paraId="279B5730" w14:textId="77777777" w:rsidR="00CE6B93" w:rsidRPr="00CE6B93" w:rsidRDefault="00CE6B93" w:rsidP="005D3F8B">
      <w:pPr>
        <w:numPr>
          <w:ilvl w:val="0"/>
          <w:numId w:val="86"/>
        </w:numPr>
        <w:pBdr>
          <w:top w:val="nil"/>
          <w:left w:val="nil"/>
          <w:bottom w:val="nil"/>
          <w:right w:val="nil"/>
          <w:between w:val="nil"/>
        </w:pBdr>
        <w:ind w:left="723"/>
        <w:jc w:val="both"/>
        <w:rPr>
          <w:rFonts w:ascii="Arial Narrow" w:eastAsia="Arial Narrow" w:hAnsi="Arial Narrow" w:cs="Arial Narrow"/>
        </w:rPr>
      </w:pPr>
      <w:r w:rsidRPr="00CE6B93">
        <w:rPr>
          <w:rFonts w:ascii="Arial Narrow" w:eastAsia="Arial Narrow" w:hAnsi="Arial Narrow" w:cs="Arial Narrow"/>
        </w:rPr>
        <w:t>Reuniones de seguimiento para conocer los avances del proyecto, los pasos a seguir y la actualización constante del plan de trabajo de acuerdo con los productos a ser entregados por la empresa.</w:t>
      </w:r>
    </w:p>
    <w:p w14:paraId="0D6C963F" w14:textId="77777777" w:rsidR="00CE6B93" w:rsidRPr="00CE6B93" w:rsidRDefault="00CE6B93" w:rsidP="005D3F8B">
      <w:pPr>
        <w:numPr>
          <w:ilvl w:val="0"/>
          <w:numId w:val="86"/>
        </w:numPr>
        <w:pBdr>
          <w:top w:val="nil"/>
          <w:left w:val="nil"/>
          <w:bottom w:val="nil"/>
          <w:right w:val="nil"/>
          <w:between w:val="nil"/>
        </w:pBdr>
        <w:ind w:left="723"/>
        <w:jc w:val="both"/>
        <w:rPr>
          <w:rFonts w:ascii="Arial Narrow" w:eastAsia="Arial Narrow" w:hAnsi="Arial Narrow" w:cs="Arial Narrow"/>
        </w:rPr>
      </w:pPr>
      <w:r w:rsidRPr="00CE6B93">
        <w:rPr>
          <w:rFonts w:ascii="Arial Narrow" w:eastAsia="Arial Narrow" w:hAnsi="Arial Narrow" w:cs="Arial Narrow"/>
        </w:rPr>
        <w:t>Entrega por parte de la empresa seleccionada de dos cuestionarios de diagnóstico y el contenido de 8 cursos para fortalecer las competencias digitales de empleadores, buscadores de empleo y prestadores.</w:t>
      </w:r>
    </w:p>
    <w:p w14:paraId="19CC9F25" w14:textId="77777777" w:rsidR="00CE6B93" w:rsidRPr="00CE6B93" w:rsidRDefault="00CE6B93" w:rsidP="00CE6B93">
      <w:pPr>
        <w:pBdr>
          <w:top w:val="nil"/>
          <w:left w:val="nil"/>
          <w:bottom w:val="nil"/>
          <w:right w:val="nil"/>
          <w:between w:val="nil"/>
        </w:pBdr>
        <w:jc w:val="both"/>
        <w:rPr>
          <w:rFonts w:ascii="Arial Narrow" w:hAnsi="Arial Narrow"/>
        </w:rPr>
      </w:pPr>
    </w:p>
    <w:p w14:paraId="5A020104"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50A761C4" wp14:editId="405E767E">
            <wp:extent cx="3381375" cy="1900229"/>
            <wp:effectExtent l="0" t="0" r="0" b="5080"/>
            <wp:docPr id="77993" name="Imagen 77993"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3" name="Imagen 77993" descr="Captura de pantalla de un celular con texto e imágenes&#10;&#10;Descripción generada automáticament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93597" cy="1907097"/>
                    </a:xfrm>
                    <a:prstGeom prst="rect">
                      <a:avLst/>
                    </a:prstGeom>
                    <a:noFill/>
                    <a:ln>
                      <a:noFill/>
                    </a:ln>
                  </pic:spPr>
                </pic:pic>
              </a:graphicData>
            </a:graphic>
          </wp:inline>
        </w:drawing>
      </w:r>
    </w:p>
    <w:p w14:paraId="19EDE799"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rPr>
        <w:t xml:space="preserve">Reunión de seguimiento con empresa </w:t>
      </w:r>
      <w:proofErr w:type="spellStart"/>
      <w:r w:rsidRPr="00CE6B93">
        <w:rPr>
          <w:rFonts w:ascii="Arial Narrow" w:eastAsia="Arial Narrow" w:hAnsi="Arial Narrow" w:cs="Arial Narrow"/>
        </w:rPr>
        <w:t>SmartMind</w:t>
      </w:r>
      <w:proofErr w:type="spellEnd"/>
      <w:r w:rsidRPr="00CE6B93">
        <w:rPr>
          <w:rFonts w:ascii="Arial Narrow" w:eastAsia="Arial Narrow" w:hAnsi="Arial Narrow" w:cs="Arial Narrow"/>
        </w:rPr>
        <w:t xml:space="preserve"> y Embajada de Canadá al proyecto. Diciembre 10/2021</w:t>
      </w:r>
    </w:p>
    <w:p w14:paraId="56DA96B2" w14:textId="77777777" w:rsidR="00CE6B93" w:rsidRPr="00CE6B93" w:rsidRDefault="00CE6B93" w:rsidP="00CE6B93">
      <w:pPr>
        <w:ind w:left="720"/>
        <w:jc w:val="both"/>
        <w:rPr>
          <w:rFonts w:ascii="Arial Narrow" w:eastAsia="Arial Narrow" w:hAnsi="Arial Narrow" w:cs="Arial Narrow"/>
        </w:rPr>
      </w:pPr>
    </w:p>
    <w:p w14:paraId="1AD41AC2" w14:textId="77777777" w:rsidR="00CE6B93" w:rsidRPr="00CE6B93" w:rsidRDefault="00CE6B93" w:rsidP="005D3F8B">
      <w:pPr>
        <w:numPr>
          <w:ilvl w:val="0"/>
          <w:numId w:val="77"/>
        </w:numPr>
        <w:contextualSpacing/>
        <w:jc w:val="both"/>
        <w:rPr>
          <w:rFonts w:ascii="Arial Narrow" w:eastAsia="Arial Narrow" w:hAnsi="Arial Narrow" w:cs="Arial Narrow"/>
          <w:b/>
          <w:bCs/>
        </w:rPr>
      </w:pPr>
      <w:r w:rsidRPr="00CE6B93">
        <w:rPr>
          <w:rFonts w:ascii="Arial Narrow" w:eastAsia="Arial Narrow" w:hAnsi="Arial Narrow" w:cs="Arial Narrow"/>
          <w:b/>
          <w:bCs/>
        </w:rPr>
        <w:t>Proyecto Integración regional de los SPE “Hacia una ruta de movilidad laboral internacional”</w:t>
      </w:r>
    </w:p>
    <w:p w14:paraId="56135420" w14:textId="77777777" w:rsidR="00CE6B93" w:rsidRPr="00CE6B93" w:rsidRDefault="00CE6B93" w:rsidP="00CE6B93">
      <w:pPr>
        <w:ind w:left="1701" w:hanging="283"/>
        <w:jc w:val="both"/>
        <w:rPr>
          <w:rFonts w:ascii="Arial Narrow" w:eastAsia="Arial Narrow" w:hAnsi="Arial Narrow" w:cs="Arial Narrow"/>
        </w:rPr>
      </w:pPr>
    </w:p>
    <w:p w14:paraId="3E8F2CB0" w14:textId="77777777" w:rsidR="00CE6B93" w:rsidRPr="00CE6B93" w:rsidRDefault="00CE6B93" w:rsidP="005D3F8B">
      <w:pPr>
        <w:numPr>
          <w:ilvl w:val="0"/>
          <w:numId w:val="87"/>
        </w:numPr>
        <w:ind w:left="723"/>
        <w:jc w:val="both"/>
        <w:rPr>
          <w:rFonts w:ascii="Arial Narrow" w:eastAsia="Arial Narrow" w:hAnsi="Arial Narrow" w:cs="Arial Narrow"/>
        </w:rPr>
      </w:pPr>
      <w:r w:rsidRPr="00CE6B93">
        <w:rPr>
          <w:rFonts w:ascii="Arial Narrow" w:eastAsia="Arial Narrow" w:hAnsi="Arial Narrow" w:cs="Arial Narrow"/>
        </w:rPr>
        <w:lastRenderedPageBreak/>
        <w:t>Gestión de reuniones entre los servidores de la Unidad del SPE, la consultora de la integración regional y la OIT-Países Andinos con el fin de presentar los equipos técnicos, revisar los puntos de la propuesta de marco operativo y funcional de la iniciativa. Así mismo, se presentó el plan de trabajo y nota concepto establecidos por la Unidad del SPE y el Ministerio de Trabajo de Ecuador.</w:t>
      </w:r>
    </w:p>
    <w:p w14:paraId="15B22658" w14:textId="77777777" w:rsidR="00CE6B93" w:rsidRPr="00CE6B93" w:rsidRDefault="00CE6B93" w:rsidP="005D3F8B">
      <w:pPr>
        <w:numPr>
          <w:ilvl w:val="0"/>
          <w:numId w:val="87"/>
        </w:numPr>
        <w:ind w:left="723"/>
        <w:jc w:val="both"/>
        <w:rPr>
          <w:rFonts w:ascii="Arial Narrow" w:eastAsia="Arial Narrow" w:hAnsi="Arial Narrow" w:cs="Arial Narrow"/>
        </w:rPr>
      </w:pPr>
      <w:r w:rsidRPr="00CE6B93">
        <w:rPr>
          <w:rFonts w:ascii="Arial Narrow" w:eastAsia="Arial Narrow" w:hAnsi="Arial Narrow" w:cs="Arial Narrow"/>
        </w:rPr>
        <w:t>Firma del Memorando de Entendimiento entre la Unidad del SPE y el Ministerio de Trabajo de Ecuador en beneficio del proyecto.</w:t>
      </w:r>
    </w:p>
    <w:p w14:paraId="6E75BF9A" w14:textId="77777777" w:rsidR="00CE6B93" w:rsidRPr="00CE6B93" w:rsidRDefault="00CE6B93" w:rsidP="005D3F8B">
      <w:pPr>
        <w:numPr>
          <w:ilvl w:val="0"/>
          <w:numId w:val="87"/>
        </w:numPr>
        <w:ind w:left="723"/>
        <w:jc w:val="both"/>
        <w:rPr>
          <w:rFonts w:ascii="Arial Narrow" w:eastAsia="Arial Narrow" w:hAnsi="Arial Narrow" w:cs="Arial Narrow"/>
        </w:rPr>
      </w:pPr>
      <w:r w:rsidRPr="00CE6B93">
        <w:rPr>
          <w:rFonts w:ascii="Arial Narrow" w:eastAsia="Arial Narrow" w:hAnsi="Arial Narrow" w:cs="Arial Narrow"/>
        </w:rPr>
        <w:t>Consecución de dos consultorías una jurídica que busca resolver dudas normativas de la Unidad del SPE frente al proyecto y una tecnológica que permitirá costear y definir la mejor infraestructura para una plataforma regional de vacantes.</w:t>
      </w:r>
    </w:p>
    <w:p w14:paraId="36447BA5" w14:textId="77777777" w:rsidR="00CE6B93" w:rsidRPr="00CE6B93" w:rsidRDefault="00CE6B93" w:rsidP="005D3F8B">
      <w:pPr>
        <w:numPr>
          <w:ilvl w:val="0"/>
          <w:numId w:val="87"/>
        </w:numPr>
        <w:ind w:left="723"/>
        <w:jc w:val="both"/>
        <w:rPr>
          <w:rFonts w:ascii="Arial Narrow" w:eastAsia="Arial Narrow" w:hAnsi="Arial Narrow" w:cs="Arial Narrow"/>
        </w:rPr>
      </w:pPr>
      <w:r w:rsidRPr="00CE6B93">
        <w:rPr>
          <w:rFonts w:ascii="Arial Narrow" w:eastAsia="Arial Narrow" w:hAnsi="Arial Narrow" w:cs="Arial Narrow"/>
        </w:rPr>
        <w:t>Gestión de reuniones entre la Unidad del SPE y las dos consultoras con el fin de identificar necesidades a corto, mediano y largo plazo.</w:t>
      </w:r>
    </w:p>
    <w:p w14:paraId="7C4836CA" w14:textId="77777777" w:rsidR="00CE6B93" w:rsidRPr="00CE6B93" w:rsidRDefault="00CE6B93" w:rsidP="00CE6B93">
      <w:pPr>
        <w:pBdr>
          <w:top w:val="nil"/>
          <w:left w:val="nil"/>
          <w:bottom w:val="nil"/>
          <w:right w:val="nil"/>
          <w:between w:val="nil"/>
        </w:pBdr>
        <w:jc w:val="both"/>
        <w:rPr>
          <w:rFonts w:ascii="Arial Narrow" w:eastAsia="Arial Narrow" w:hAnsi="Arial Narrow" w:cs="Arial Narrow"/>
        </w:rPr>
      </w:pPr>
    </w:p>
    <w:tbl>
      <w:tblPr>
        <w:tblW w:w="9073" w:type="dxa"/>
        <w:tblInd w:w="-147" w:type="dxa"/>
        <w:tblLook w:val="04A0" w:firstRow="1" w:lastRow="0" w:firstColumn="1" w:lastColumn="0" w:noHBand="0" w:noVBand="1"/>
      </w:tblPr>
      <w:tblGrid>
        <w:gridCol w:w="4752"/>
        <w:gridCol w:w="4752"/>
      </w:tblGrid>
      <w:tr w:rsidR="00CE6B93" w:rsidRPr="00CE6B93" w14:paraId="5E31E16D" w14:textId="77777777" w:rsidTr="00996685">
        <w:tc>
          <w:tcPr>
            <w:tcW w:w="4487" w:type="dxa"/>
          </w:tcPr>
          <w:p w14:paraId="796AD904" w14:textId="77777777" w:rsidR="00CE6B93" w:rsidRPr="00CE6B93" w:rsidRDefault="00CE6B93" w:rsidP="00CE6B93">
            <w:pPr>
              <w:jc w:val="both"/>
              <w:rPr>
                <w:rFonts w:ascii="Arial Narrow" w:eastAsia="Arial Narrow" w:hAnsi="Arial Narrow" w:cs="Arial Narrow"/>
                <w:lang w:eastAsia="es-MX"/>
              </w:rPr>
            </w:pPr>
            <w:r w:rsidRPr="00CE6B93">
              <w:rPr>
                <w:rFonts w:ascii="Arial Narrow" w:eastAsia="Arial Narrow" w:hAnsi="Arial Narrow" w:cs="Arial Narrow"/>
                <w:noProof/>
              </w:rPr>
              <w:drawing>
                <wp:inline distT="0" distB="0" distL="0" distR="0" wp14:anchorId="02F494E5" wp14:editId="7C00D5DA">
                  <wp:extent cx="2880978" cy="1800000"/>
                  <wp:effectExtent l="0" t="0" r="0" b="0"/>
                  <wp:docPr id="77994" name="Imagen 779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4" name="Imagen 77994" descr="Interfaz de usuario gráfica, Aplicación&#10;&#10;Descripción generada automáticament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80978" cy="1800000"/>
                          </a:xfrm>
                          <a:prstGeom prst="rect">
                            <a:avLst/>
                          </a:prstGeom>
                          <a:noFill/>
                          <a:ln>
                            <a:noFill/>
                          </a:ln>
                        </pic:spPr>
                      </pic:pic>
                    </a:graphicData>
                  </a:graphic>
                </wp:inline>
              </w:drawing>
            </w:r>
          </w:p>
          <w:p w14:paraId="1314758D" w14:textId="77777777" w:rsidR="00CE6B93" w:rsidRPr="00CE6B93" w:rsidRDefault="00CE6B93" w:rsidP="00CE6B93">
            <w:pPr>
              <w:jc w:val="both"/>
              <w:rPr>
                <w:rFonts w:ascii="Arial Narrow" w:eastAsia="Arial Narrow" w:hAnsi="Arial Narrow" w:cs="Arial Narrow"/>
                <w:lang w:eastAsia="es-MX"/>
              </w:rPr>
            </w:pPr>
            <w:r w:rsidRPr="00CE6B93">
              <w:rPr>
                <w:rFonts w:ascii="Arial Narrow" w:eastAsia="Arial Narrow" w:hAnsi="Arial Narrow" w:cs="Arial Narrow"/>
                <w:lang w:eastAsia="es-MX"/>
              </w:rPr>
              <w:t>Reunión realizada con el consultor tecnológico del Proyecto de Integración regional. 4/10</w:t>
            </w:r>
          </w:p>
        </w:tc>
        <w:tc>
          <w:tcPr>
            <w:tcW w:w="4586" w:type="dxa"/>
          </w:tcPr>
          <w:p w14:paraId="12EE68E2" w14:textId="77777777" w:rsidR="00CE6B93" w:rsidRPr="00CE6B93" w:rsidRDefault="00CE6B93" w:rsidP="00CE6B93">
            <w:pPr>
              <w:jc w:val="both"/>
              <w:rPr>
                <w:rFonts w:ascii="Arial Narrow" w:eastAsia="Arial Narrow" w:hAnsi="Arial Narrow" w:cs="Arial Narrow"/>
                <w:lang w:eastAsia="es-MX"/>
              </w:rPr>
            </w:pPr>
            <w:r w:rsidRPr="00CE6B93">
              <w:rPr>
                <w:rFonts w:ascii="Arial Narrow" w:eastAsia="Arial Narrow" w:hAnsi="Arial Narrow" w:cs="Arial Narrow"/>
                <w:noProof/>
              </w:rPr>
              <w:drawing>
                <wp:inline distT="0" distB="0" distL="0" distR="0" wp14:anchorId="47190309" wp14:editId="25963DF9">
                  <wp:extent cx="2880978" cy="1800000"/>
                  <wp:effectExtent l="0" t="0" r="0" b="0"/>
                  <wp:docPr id="77995" name="Imagen 7799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5" name="Imagen 77995" descr="Interfaz de usuario gráfica, Aplicación&#10;&#10;Descripción generada automáticament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80978" cy="1800000"/>
                          </a:xfrm>
                          <a:prstGeom prst="rect">
                            <a:avLst/>
                          </a:prstGeom>
                          <a:noFill/>
                          <a:ln>
                            <a:noFill/>
                          </a:ln>
                        </pic:spPr>
                      </pic:pic>
                    </a:graphicData>
                  </a:graphic>
                </wp:inline>
              </w:drawing>
            </w:r>
          </w:p>
          <w:p w14:paraId="5F3A6497" w14:textId="77777777" w:rsidR="00CE6B93" w:rsidRPr="00CE6B93" w:rsidRDefault="00CE6B93" w:rsidP="00CE6B93">
            <w:pPr>
              <w:jc w:val="both"/>
              <w:rPr>
                <w:rFonts w:ascii="Arial Narrow" w:eastAsia="Arial Narrow" w:hAnsi="Arial Narrow" w:cs="Arial Narrow"/>
                <w:lang w:eastAsia="es-MX"/>
              </w:rPr>
            </w:pPr>
            <w:r w:rsidRPr="00CE6B93">
              <w:rPr>
                <w:rFonts w:ascii="Arial Narrow" w:eastAsia="Arial Narrow" w:hAnsi="Arial Narrow" w:cs="Arial Narrow"/>
                <w:lang w:eastAsia="es-MX"/>
              </w:rPr>
              <w:t> Reunión con el consultor jurídico del Proyecto de Integración Regional. 27/10</w:t>
            </w:r>
          </w:p>
        </w:tc>
      </w:tr>
      <w:tr w:rsidR="00CE6B93" w:rsidRPr="00CE6B93" w14:paraId="6979FE6A" w14:textId="77777777" w:rsidTr="00996685">
        <w:trPr>
          <w:trHeight w:val="3434"/>
        </w:trPr>
        <w:tc>
          <w:tcPr>
            <w:tcW w:w="9073" w:type="dxa"/>
            <w:gridSpan w:val="2"/>
          </w:tcPr>
          <w:p w14:paraId="3AA1F401" w14:textId="77777777" w:rsidR="00CE6B93" w:rsidRPr="00CE6B93" w:rsidRDefault="00CE6B93" w:rsidP="00CE6B93">
            <w:pPr>
              <w:jc w:val="center"/>
              <w:rPr>
                <w:rFonts w:ascii="Arial Narrow" w:eastAsia="Arial Narrow" w:hAnsi="Arial Narrow" w:cs="Arial Narrow"/>
              </w:rPr>
            </w:pPr>
          </w:p>
          <w:p w14:paraId="721AA94B"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0FD43ACC" wp14:editId="5BE06692">
                  <wp:extent cx="4174016" cy="1800000"/>
                  <wp:effectExtent l="0" t="0" r="0" b="0"/>
                  <wp:docPr id="3159" name="Imagen 315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Imagen 3159" descr="Interfaz de usuario gráfica, Aplicación&#10;&#10;Descripción generada automáticament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74016" cy="1800000"/>
                          </a:xfrm>
                          <a:prstGeom prst="rect">
                            <a:avLst/>
                          </a:prstGeom>
                          <a:noFill/>
                          <a:ln>
                            <a:noFill/>
                          </a:ln>
                        </pic:spPr>
                      </pic:pic>
                    </a:graphicData>
                  </a:graphic>
                </wp:inline>
              </w:drawing>
            </w:r>
          </w:p>
          <w:p w14:paraId="03DDA7C6" w14:textId="77777777" w:rsidR="00CE6B93" w:rsidRPr="00CE6B93" w:rsidRDefault="00CE6B93" w:rsidP="00CE6B93">
            <w:pPr>
              <w:jc w:val="center"/>
              <w:rPr>
                <w:rFonts w:ascii="Arial Narrow" w:eastAsia="Arial Narrow" w:hAnsi="Arial Narrow" w:cs="Arial Narrow"/>
              </w:rPr>
            </w:pPr>
            <w:r w:rsidRPr="00CE6B93">
              <w:rPr>
                <w:rFonts w:ascii="Arial Narrow" w:eastAsia="Arial Narrow" w:hAnsi="Arial Narrow" w:cs="Arial Narrow"/>
                <w:lang w:eastAsia="es-MX"/>
              </w:rPr>
              <w:t>Reunión de seguimiento entre la Unidad del SPE y el Ministerio de Trabajo de Ecuador con el fin de dar seguimiento a los avances</w:t>
            </w:r>
          </w:p>
        </w:tc>
      </w:tr>
    </w:tbl>
    <w:p w14:paraId="08221E26" w14:textId="77777777" w:rsidR="00CE6B93" w:rsidRPr="00CE6B93" w:rsidRDefault="00CE6B93" w:rsidP="00CE6B93">
      <w:pPr>
        <w:pBdr>
          <w:top w:val="nil"/>
          <w:left w:val="nil"/>
          <w:bottom w:val="nil"/>
          <w:right w:val="nil"/>
          <w:between w:val="nil"/>
        </w:pBdr>
        <w:jc w:val="both"/>
        <w:rPr>
          <w:rFonts w:ascii="Arial Narrow" w:eastAsia="Arial Narrow" w:hAnsi="Arial Narrow" w:cs="Arial Narrow"/>
        </w:rPr>
      </w:pPr>
    </w:p>
    <w:p w14:paraId="1FEB5207" w14:textId="77777777" w:rsidR="00CE6B93" w:rsidRPr="00CE6B93" w:rsidRDefault="00CE6B93" w:rsidP="00CE6B93">
      <w:pPr>
        <w:pBdr>
          <w:top w:val="nil"/>
          <w:left w:val="nil"/>
          <w:bottom w:val="nil"/>
          <w:right w:val="nil"/>
          <w:between w:val="nil"/>
        </w:pBdr>
        <w:jc w:val="both"/>
        <w:rPr>
          <w:rFonts w:ascii="Arial Narrow" w:eastAsia="Arial Narrow" w:hAnsi="Arial Narrow" w:cs="Arial Narrow"/>
        </w:rPr>
      </w:pPr>
    </w:p>
    <w:p w14:paraId="21B68F31" w14:textId="77777777" w:rsidR="00CE6B93" w:rsidRPr="00CE6B93" w:rsidRDefault="00CE6B93" w:rsidP="005D3F8B">
      <w:pPr>
        <w:numPr>
          <w:ilvl w:val="0"/>
          <w:numId w:val="88"/>
        </w:numPr>
        <w:pBdr>
          <w:top w:val="nil"/>
          <w:left w:val="nil"/>
          <w:bottom w:val="nil"/>
          <w:right w:val="nil"/>
          <w:between w:val="nil"/>
        </w:pBdr>
        <w:ind w:left="723"/>
        <w:contextualSpacing/>
        <w:jc w:val="both"/>
        <w:rPr>
          <w:rFonts w:ascii="Arial Narrow" w:eastAsia="Arial Narrow" w:hAnsi="Arial Narrow" w:cs="Arial Narrow"/>
          <w:b/>
          <w:bCs/>
        </w:rPr>
      </w:pPr>
      <w:r w:rsidRPr="00CE6B93">
        <w:rPr>
          <w:rFonts w:ascii="Arial Narrow" w:eastAsia="Arial Narrow" w:hAnsi="Arial Narrow" w:cs="Arial Narrow"/>
          <w:b/>
          <w:bCs/>
        </w:rPr>
        <w:t>Proyecto OIT-SCORE “Formación en Equidad de Género”</w:t>
      </w:r>
    </w:p>
    <w:p w14:paraId="73A00A90" w14:textId="77777777" w:rsidR="00CE6B93" w:rsidRPr="00CE6B93" w:rsidRDefault="00CE6B93" w:rsidP="00CE6B93">
      <w:pPr>
        <w:pBdr>
          <w:top w:val="nil"/>
          <w:left w:val="nil"/>
          <w:bottom w:val="nil"/>
          <w:right w:val="nil"/>
          <w:between w:val="nil"/>
        </w:pBdr>
        <w:jc w:val="both"/>
        <w:rPr>
          <w:rFonts w:ascii="Arial Narrow" w:eastAsia="Arial Narrow" w:hAnsi="Arial Narrow" w:cs="Arial Narrow"/>
        </w:rPr>
      </w:pPr>
    </w:p>
    <w:p w14:paraId="5DC22641" w14:textId="77777777" w:rsidR="00CE6B93" w:rsidRPr="00CE6B93" w:rsidRDefault="00CE6B93" w:rsidP="005D3F8B">
      <w:pPr>
        <w:numPr>
          <w:ilvl w:val="0"/>
          <w:numId w:val="89"/>
        </w:numPr>
        <w:ind w:left="723"/>
        <w:jc w:val="both"/>
        <w:rPr>
          <w:rFonts w:ascii="Arial Narrow" w:eastAsia="Arial Narrow" w:hAnsi="Arial Narrow" w:cs="Arial Narrow"/>
        </w:rPr>
      </w:pPr>
      <w:bookmarkStart w:id="116" w:name="_heading=h.3cqmetx" w:colFirst="0" w:colLast="0"/>
      <w:bookmarkEnd w:id="116"/>
      <w:r w:rsidRPr="00CE6B93">
        <w:rPr>
          <w:rFonts w:ascii="Arial Narrow" w:eastAsia="Arial Narrow" w:hAnsi="Arial Narrow" w:cs="Arial Narrow"/>
        </w:rPr>
        <w:t>Elaboración de los módulos virtuales de la capacitación. En esta actividad se elaboraron 5 módulos con sus respectivas evaluaciones.</w:t>
      </w:r>
    </w:p>
    <w:p w14:paraId="7C4273D6" w14:textId="77777777" w:rsidR="00CE6B93" w:rsidRPr="00CE6B93" w:rsidRDefault="00CE6B93" w:rsidP="005D3F8B">
      <w:pPr>
        <w:numPr>
          <w:ilvl w:val="0"/>
          <w:numId w:val="89"/>
        </w:numPr>
        <w:ind w:left="723"/>
        <w:jc w:val="both"/>
        <w:rPr>
          <w:rFonts w:ascii="Arial Narrow" w:eastAsia="Arial Narrow" w:hAnsi="Arial Narrow" w:cs="Arial Narrow"/>
        </w:rPr>
      </w:pPr>
      <w:bookmarkStart w:id="117" w:name="_heading=h.npz3zyu9kvd2" w:colFirst="0" w:colLast="0"/>
      <w:bookmarkEnd w:id="117"/>
      <w:r w:rsidRPr="00CE6B93">
        <w:rPr>
          <w:rFonts w:ascii="Arial Narrow" w:eastAsia="Arial Narrow" w:hAnsi="Arial Narrow" w:cs="Arial Narrow"/>
        </w:rPr>
        <w:lastRenderedPageBreak/>
        <w:t>Inclusión de los módulos en la plataforma Moodle.</w:t>
      </w:r>
    </w:p>
    <w:p w14:paraId="1C62CBFC" w14:textId="77777777" w:rsidR="00CE6B93" w:rsidRPr="00CE6B93" w:rsidRDefault="00CE6B93" w:rsidP="005D3F8B">
      <w:pPr>
        <w:numPr>
          <w:ilvl w:val="0"/>
          <w:numId w:val="89"/>
        </w:numPr>
        <w:ind w:left="723"/>
        <w:jc w:val="both"/>
        <w:rPr>
          <w:rFonts w:ascii="Arial Narrow" w:eastAsia="Arial Narrow" w:hAnsi="Arial Narrow" w:cs="Arial Narrow"/>
        </w:rPr>
      </w:pPr>
      <w:bookmarkStart w:id="118" w:name="_heading=h.sm39k84sfjh1" w:colFirst="0" w:colLast="0"/>
      <w:bookmarkEnd w:id="118"/>
      <w:r w:rsidRPr="00CE6B93">
        <w:rPr>
          <w:rFonts w:ascii="Arial Narrow" w:eastAsia="Arial Narrow" w:hAnsi="Arial Narrow" w:cs="Arial Narrow"/>
        </w:rPr>
        <w:t>Lanzamiento del curso de inclusión laboral con enfoque de género.</w:t>
      </w:r>
    </w:p>
    <w:p w14:paraId="1538441D" w14:textId="77777777" w:rsidR="00CE6B93" w:rsidRPr="00CE6B93" w:rsidRDefault="00CE6B93" w:rsidP="005D3F8B">
      <w:pPr>
        <w:numPr>
          <w:ilvl w:val="0"/>
          <w:numId w:val="89"/>
        </w:numPr>
        <w:ind w:left="723"/>
        <w:jc w:val="both"/>
        <w:rPr>
          <w:rFonts w:ascii="Arial Narrow" w:eastAsia="Arial Narrow" w:hAnsi="Arial Narrow" w:cs="Arial Narrow"/>
        </w:rPr>
      </w:pPr>
      <w:bookmarkStart w:id="119" w:name="_heading=h.esjm1au1qz45" w:colFirst="0" w:colLast="0"/>
      <w:bookmarkEnd w:id="119"/>
      <w:r w:rsidRPr="00CE6B93">
        <w:rPr>
          <w:rFonts w:ascii="Arial Narrow" w:eastAsia="Arial Narrow" w:hAnsi="Arial Narrow" w:cs="Arial Narrow"/>
        </w:rPr>
        <w:t>Formación de más de 200 personas acreditadas por su finalización del curso.</w:t>
      </w:r>
    </w:p>
    <w:p w14:paraId="2A99BD8A" w14:textId="77777777" w:rsidR="00CE6B93" w:rsidRPr="00CE6B93" w:rsidRDefault="00CE6B93" w:rsidP="00CE6B93">
      <w:pPr>
        <w:spacing w:line="276" w:lineRule="auto"/>
        <w:jc w:val="both"/>
        <w:rPr>
          <w:rFonts w:ascii="Arial Narrow" w:eastAsia="Arial Narrow" w:hAnsi="Arial Narrow" w:cs="Arial Narrow"/>
        </w:rPr>
      </w:pPr>
    </w:p>
    <w:tbl>
      <w:tblPr>
        <w:tblW w:w="0" w:type="auto"/>
        <w:tblLook w:val="04A0" w:firstRow="1" w:lastRow="0" w:firstColumn="1" w:lastColumn="0" w:noHBand="0" w:noVBand="1"/>
      </w:tblPr>
      <w:tblGrid>
        <w:gridCol w:w="4414"/>
        <w:gridCol w:w="4414"/>
      </w:tblGrid>
      <w:tr w:rsidR="00CE6B93" w:rsidRPr="00CE6B93" w14:paraId="42D2FCF8" w14:textId="77777777" w:rsidTr="00996685">
        <w:tc>
          <w:tcPr>
            <w:tcW w:w="4414" w:type="dxa"/>
          </w:tcPr>
          <w:p w14:paraId="67092907" w14:textId="77777777" w:rsidR="00CE6B93" w:rsidRPr="00CE6B93" w:rsidRDefault="00CE6B93" w:rsidP="00CE6B93">
            <w:pPr>
              <w:spacing w:line="276" w:lineRule="auto"/>
              <w:jc w:val="both"/>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4ACBCD4C" wp14:editId="078FC9C9">
                  <wp:extent cx="2592879" cy="1620000"/>
                  <wp:effectExtent l="0" t="0" r="0" b="0"/>
                  <wp:docPr id="3160" name="Imagen 3160" descr="Persona con lentes sonrie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 name="Imagen 3160" descr="Persona con lentes sonriendo&#10;&#10;Descripción generada automáticament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92879" cy="1620000"/>
                          </a:xfrm>
                          <a:prstGeom prst="rect">
                            <a:avLst/>
                          </a:prstGeom>
                          <a:noFill/>
                          <a:ln>
                            <a:noFill/>
                          </a:ln>
                        </pic:spPr>
                      </pic:pic>
                    </a:graphicData>
                  </a:graphic>
                </wp:inline>
              </w:drawing>
            </w:r>
          </w:p>
        </w:tc>
        <w:tc>
          <w:tcPr>
            <w:tcW w:w="4414" w:type="dxa"/>
          </w:tcPr>
          <w:p w14:paraId="6577DFD6" w14:textId="77777777" w:rsidR="00CE6B93" w:rsidRPr="00CE6B93" w:rsidRDefault="00CE6B93" w:rsidP="00CE6B93">
            <w:pPr>
              <w:spacing w:line="276" w:lineRule="auto"/>
              <w:jc w:val="both"/>
              <w:rPr>
                <w:rFonts w:ascii="Arial Narrow" w:eastAsia="Arial Narrow" w:hAnsi="Arial Narrow" w:cs="Arial Narrow"/>
              </w:rPr>
            </w:pPr>
            <w:r w:rsidRPr="00CE6B93">
              <w:rPr>
                <w:rFonts w:ascii="Arial Narrow" w:eastAsia="Arial Narrow" w:hAnsi="Arial Narrow" w:cs="Arial Narrow"/>
                <w:noProof/>
              </w:rPr>
              <w:drawing>
                <wp:inline distT="0" distB="0" distL="0" distR="0" wp14:anchorId="323CCA16" wp14:editId="61216BF5">
                  <wp:extent cx="2592881" cy="1620000"/>
                  <wp:effectExtent l="0" t="0" r="0" b="0"/>
                  <wp:docPr id="3161" name="Imagen 3161" descr="Foto montaje de la cara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 name="Imagen 3161" descr="Foto montaje de la cara de una persona&#10;&#10;Descripción generada automáticamente con confianza medi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92881" cy="1620000"/>
                          </a:xfrm>
                          <a:prstGeom prst="rect">
                            <a:avLst/>
                          </a:prstGeom>
                          <a:noFill/>
                          <a:ln>
                            <a:noFill/>
                          </a:ln>
                        </pic:spPr>
                      </pic:pic>
                    </a:graphicData>
                  </a:graphic>
                </wp:inline>
              </w:drawing>
            </w:r>
          </w:p>
        </w:tc>
      </w:tr>
      <w:tr w:rsidR="00CE6B93" w:rsidRPr="00CE6B93" w14:paraId="1A489031" w14:textId="77777777" w:rsidTr="00996685">
        <w:tc>
          <w:tcPr>
            <w:tcW w:w="4414" w:type="dxa"/>
          </w:tcPr>
          <w:p w14:paraId="333F82F9" w14:textId="77777777" w:rsidR="00CE6B93" w:rsidRPr="00CE6B93" w:rsidRDefault="00CE6B93" w:rsidP="00CE6B93">
            <w:pPr>
              <w:spacing w:line="276" w:lineRule="auto"/>
              <w:jc w:val="both"/>
              <w:rPr>
                <w:rFonts w:ascii="Arial Narrow" w:eastAsia="Arial Narrow" w:hAnsi="Arial Narrow" w:cs="Arial Narrow"/>
                <w:noProof/>
              </w:rPr>
            </w:pPr>
            <w:r w:rsidRPr="00CE6B93">
              <w:rPr>
                <w:rFonts w:ascii="Arial Narrow" w:eastAsia="Arial Narrow" w:hAnsi="Arial Narrow" w:cs="Arial Narrow"/>
                <w:noProof/>
              </w:rPr>
              <w:drawing>
                <wp:inline distT="0" distB="0" distL="0" distR="0" wp14:anchorId="5A377829" wp14:editId="1D0994CA">
                  <wp:extent cx="2480008" cy="2491105"/>
                  <wp:effectExtent l="0" t="0" r="0" b="4445"/>
                  <wp:docPr id="77996" name="Imagen 7799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6" name="Imagen 77996" descr="Imagen que contiene Diagrama&#10;&#10;Descripción generada automáticament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08880" cy="2520106"/>
                          </a:xfrm>
                          <a:prstGeom prst="rect">
                            <a:avLst/>
                          </a:prstGeom>
                          <a:noFill/>
                          <a:ln>
                            <a:noFill/>
                          </a:ln>
                        </pic:spPr>
                      </pic:pic>
                    </a:graphicData>
                  </a:graphic>
                </wp:inline>
              </w:drawing>
            </w:r>
          </w:p>
        </w:tc>
        <w:tc>
          <w:tcPr>
            <w:tcW w:w="4414" w:type="dxa"/>
          </w:tcPr>
          <w:p w14:paraId="26904BDF" w14:textId="77777777" w:rsidR="00CE6B93" w:rsidRPr="00CE6B93" w:rsidRDefault="00CE6B93" w:rsidP="00CE6B93">
            <w:pPr>
              <w:spacing w:line="276" w:lineRule="auto"/>
              <w:jc w:val="both"/>
              <w:rPr>
                <w:rFonts w:ascii="Arial Narrow" w:eastAsia="Arial Narrow" w:hAnsi="Arial Narrow" w:cs="Arial Narrow"/>
                <w:noProof/>
              </w:rPr>
            </w:pPr>
            <w:r w:rsidRPr="00CE6B93">
              <w:rPr>
                <w:rFonts w:ascii="Arial Narrow" w:hAnsi="Arial Narrow" w:cs="Arial"/>
                <w:noProof/>
                <w:color w:val="222222"/>
                <w:shd w:val="clear" w:color="auto" w:fill="FFFFFF"/>
              </w:rPr>
              <w:drawing>
                <wp:inline distT="0" distB="0" distL="0" distR="0" wp14:anchorId="139DBF56" wp14:editId="25C1F154">
                  <wp:extent cx="2609850" cy="2169369"/>
                  <wp:effectExtent l="0" t="0" r="0" b="2540"/>
                  <wp:docPr id="77997" name="Imagen 7799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7" name="Imagen 77997" descr="Interfaz de usuario gráfica, Texto&#10;&#10;Descripción generada automáticament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16193" cy="2174642"/>
                          </a:xfrm>
                          <a:prstGeom prst="rect">
                            <a:avLst/>
                          </a:prstGeom>
                          <a:noFill/>
                          <a:ln>
                            <a:noFill/>
                          </a:ln>
                        </pic:spPr>
                      </pic:pic>
                    </a:graphicData>
                  </a:graphic>
                </wp:inline>
              </w:drawing>
            </w:r>
          </w:p>
          <w:p w14:paraId="08BB7372" w14:textId="77777777" w:rsidR="00CE6B93" w:rsidRPr="00CE6B93" w:rsidRDefault="00CE6B93" w:rsidP="00CE6B93">
            <w:pPr>
              <w:spacing w:line="276" w:lineRule="auto"/>
              <w:jc w:val="both"/>
              <w:rPr>
                <w:rFonts w:ascii="Arial Narrow" w:eastAsia="Arial Narrow" w:hAnsi="Arial Narrow" w:cs="Arial Narrow"/>
                <w:noProof/>
              </w:rPr>
            </w:pPr>
            <w:r w:rsidRPr="00CE6B93">
              <w:rPr>
                <w:rFonts w:ascii="Arial Narrow" w:eastAsia="Arial Narrow" w:hAnsi="Arial Narrow" w:cs="Arial Narrow"/>
                <w:lang w:eastAsia="es-MX"/>
              </w:rPr>
              <w:t>Publicación para promocionar el curso de género. Septiembre 7/2021</w:t>
            </w:r>
          </w:p>
        </w:tc>
      </w:tr>
    </w:tbl>
    <w:p w14:paraId="6CD06EFB" w14:textId="77777777" w:rsidR="00CE6B93" w:rsidRPr="00CE6B93" w:rsidRDefault="00CE6B93" w:rsidP="00CE6B93">
      <w:pPr>
        <w:spacing w:line="276" w:lineRule="auto"/>
        <w:jc w:val="center"/>
        <w:rPr>
          <w:rFonts w:ascii="Arial Narrow" w:eastAsia="Arial Narrow" w:hAnsi="Arial Narrow" w:cs="Arial Narrow"/>
        </w:rPr>
      </w:pPr>
      <w:r w:rsidRPr="00CE6B93">
        <w:rPr>
          <w:rFonts w:ascii="Arial Narrow" w:eastAsia="Arial Narrow" w:hAnsi="Arial Narrow" w:cs="Arial Narrow"/>
        </w:rPr>
        <w:t>Imágenes lanzamiento Capacitación Género. Agosto 25/2021</w:t>
      </w:r>
    </w:p>
    <w:p w14:paraId="133E8275" w14:textId="77777777" w:rsidR="00CE6B93" w:rsidRPr="00CE6B93" w:rsidRDefault="00CE6B93" w:rsidP="00CE6B93">
      <w:pPr>
        <w:pBdr>
          <w:top w:val="nil"/>
          <w:left w:val="nil"/>
          <w:bottom w:val="nil"/>
          <w:right w:val="nil"/>
          <w:between w:val="nil"/>
        </w:pBdr>
        <w:jc w:val="both"/>
        <w:rPr>
          <w:rFonts w:ascii="Arial Narrow" w:eastAsia="Arial Narrow" w:hAnsi="Arial Narrow" w:cs="Arial Narrow"/>
        </w:rPr>
      </w:pPr>
    </w:p>
    <w:p w14:paraId="601F6BF0" w14:textId="77777777" w:rsidR="00CE6B93" w:rsidRPr="00CE6B93" w:rsidRDefault="00CE6B93" w:rsidP="00CE6B93">
      <w:pPr>
        <w:rPr>
          <w:rFonts w:ascii="Arial Narrow" w:eastAsia="Arial Narrow" w:hAnsi="Arial Narrow" w:cs="Arial Narrow"/>
          <w:b/>
        </w:rPr>
      </w:pPr>
    </w:p>
    <w:p w14:paraId="307CC130" w14:textId="77777777" w:rsidR="00CE6B93" w:rsidRPr="00CE6B93" w:rsidRDefault="00CE6B93" w:rsidP="005D3F8B">
      <w:pPr>
        <w:numPr>
          <w:ilvl w:val="0"/>
          <w:numId w:val="77"/>
        </w:numPr>
        <w:contextualSpacing/>
        <w:rPr>
          <w:rFonts w:ascii="Arial Narrow" w:hAnsi="Arial Narrow"/>
        </w:rPr>
      </w:pPr>
      <w:r w:rsidRPr="00CE6B93">
        <w:rPr>
          <w:rFonts w:ascii="Arial Narrow" w:hAnsi="Arial Narrow"/>
        </w:rPr>
        <w:t>Cooperantes y Aliados Vigentes</w:t>
      </w:r>
    </w:p>
    <w:p w14:paraId="3D0C109A" w14:textId="77777777" w:rsidR="00CE6B93" w:rsidRPr="00CE6B93" w:rsidRDefault="00CE6B93" w:rsidP="00CE6B93">
      <w:pPr>
        <w:rPr>
          <w:rFonts w:ascii="Arial Narrow" w:eastAsia="Arial Narrow" w:hAnsi="Arial Narrow" w:cs="Arial Narrow"/>
          <w:b/>
        </w:rPr>
      </w:pPr>
    </w:p>
    <w:p w14:paraId="12E5A656" w14:textId="77777777" w:rsidR="00CE6B93" w:rsidRPr="00CE6B93" w:rsidRDefault="00CE6B93" w:rsidP="00CE6B93">
      <w:pPr>
        <w:jc w:val="both"/>
        <w:rPr>
          <w:rFonts w:ascii="Arial Narrow" w:eastAsia="Arial Narrow" w:hAnsi="Arial Narrow" w:cs="Arial Narrow"/>
        </w:rPr>
      </w:pPr>
      <w:r w:rsidRPr="00CE6B93">
        <w:rPr>
          <w:rFonts w:ascii="Arial Narrow" w:eastAsia="Arial Narrow" w:hAnsi="Arial Narrow" w:cs="Arial Narrow"/>
          <w:color w:val="222222"/>
        </w:rPr>
        <w:t xml:space="preserve">Se encuentran vigentes </w:t>
      </w:r>
      <w:r w:rsidRPr="00CE6B93">
        <w:rPr>
          <w:rFonts w:ascii="Arial Narrow" w:eastAsia="Arial Narrow" w:hAnsi="Arial Narrow" w:cs="Arial Narrow"/>
        </w:rPr>
        <w:t>14 r</w:t>
      </w:r>
      <w:r w:rsidRPr="00CE6B93">
        <w:rPr>
          <w:rFonts w:ascii="Arial Narrow" w:eastAsia="Arial Narrow" w:hAnsi="Arial Narrow" w:cs="Arial Narrow"/>
          <w:color w:val="222222"/>
        </w:rPr>
        <w:t>elaciones de cooperación y alianzas con organismos internacionales (cooperantes y organismos gubernamentales internacionales) con</w:t>
      </w:r>
      <w:r w:rsidRPr="00CE6B93">
        <w:rPr>
          <w:rFonts w:ascii="Arial Narrow" w:eastAsia="Arial Narrow" w:hAnsi="Arial Narrow" w:cs="Arial Narrow"/>
        </w:rPr>
        <w:t xml:space="preserve"> proyectos vigentes y uno con un aliado público – privado (Fundación Neme). Los siguientes son nuestros socios más destacados:</w:t>
      </w:r>
    </w:p>
    <w:p w14:paraId="0F2AE22C" w14:textId="77777777" w:rsidR="00CE6B93" w:rsidRPr="00CE6B93" w:rsidRDefault="00CE6B93" w:rsidP="00CE6B93">
      <w:pPr>
        <w:shd w:val="clear" w:color="auto" w:fill="FFFFFF"/>
        <w:jc w:val="center"/>
        <w:rPr>
          <w:rFonts w:ascii="Arial Narrow" w:hAnsi="Arial Narrow"/>
        </w:rPr>
      </w:pPr>
    </w:p>
    <w:p w14:paraId="7B337CE9" w14:textId="77777777" w:rsidR="00CE6B93" w:rsidRPr="00CE6B93" w:rsidRDefault="00CE6B93" w:rsidP="00CE6B93">
      <w:pPr>
        <w:shd w:val="clear" w:color="auto" w:fill="FFFFFF"/>
        <w:jc w:val="center"/>
        <w:rPr>
          <w:rFonts w:ascii="Arial Narrow" w:hAnsi="Arial Narrow"/>
        </w:rPr>
      </w:pPr>
      <w:r w:rsidRPr="00CE6B93">
        <w:rPr>
          <w:rFonts w:ascii="Arial Narrow" w:hAnsi="Arial Narrow"/>
          <w:noProof/>
        </w:rPr>
        <w:lastRenderedPageBreak/>
        <w:drawing>
          <wp:inline distT="114300" distB="114300" distL="114300" distR="114300" wp14:anchorId="1C53E801" wp14:editId="59F82296">
            <wp:extent cx="4525485" cy="2593657"/>
            <wp:effectExtent l="0" t="0" r="0" b="0"/>
            <wp:docPr id="78245" name="image54.png" descr="Logotip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8245" name="image54.png" descr="Logotipo&#10;&#10;Descripción generada automáticamente con confianza media"/>
                    <pic:cNvPicPr preferRelativeResize="0"/>
                  </pic:nvPicPr>
                  <pic:blipFill>
                    <a:blip r:embed="rId110"/>
                    <a:srcRect l="848" r="1256"/>
                    <a:stretch>
                      <a:fillRect/>
                    </a:stretch>
                  </pic:blipFill>
                  <pic:spPr>
                    <a:xfrm>
                      <a:off x="0" y="0"/>
                      <a:ext cx="4525485" cy="2593657"/>
                    </a:xfrm>
                    <a:prstGeom prst="rect">
                      <a:avLst/>
                    </a:prstGeom>
                    <a:ln/>
                  </pic:spPr>
                </pic:pic>
              </a:graphicData>
            </a:graphic>
          </wp:inline>
        </w:drawing>
      </w:r>
    </w:p>
    <w:p w14:paraId="014BE910" w14:textId="77777777" w:rsidR="00CE6B93" w:rsidRPr="00CE6B93" w:rsidRDefault="00CE6B93" w:rsidP="00CE6B93">
      <w:pPr>
        <w:rPr>
          <w:rFonts w:ascii="Arial Narrow" w:eastAsia="Arial Narrow" w:hAnsi="Arial Narrow" w:cs="Arial Narrow"/>
        </w:rPr>
      </w:pPr>
      <w:r w:rsidRPr="00CE6B93">
        <w:rPr>
          <w:rFonts w:ascii="Arial Narrow" w:hAnsi="Arial Narrow"/>
          <w:sz w:val="16"/>
          <w:szCs w:val="16"/>
        </w:rPr>
        <w:t>Documento elaborado por los equipos de trabajo de Coordinación de Diseño, Coordinación de Asistencia Técnica e Implementación, Cooperación.</w:t>
      </w:r>
    </w:p>
    <w:p w14:paraId="5838CC60" w14:textId="77777777" w:rsidR="00CE6B93" w:rsidRPr="00CE6B93" w:rsidRDefault="00CE6B93" w:rsidP="00CE6B93">
      <w:pPr>
        <w:rPr>
          <w:rFonts w:ascii="Arial Narrow" w:hAnsi="Arial Narrow"/>
        </w:rPr>
      </w:pPr>
    </w:p>
    <w:p w14:paraId="1605563F" w14:textId="77777777" w:rsidR="00CE6B93" w:rsidRPr="00CE6B93" w:rsidRDefault="00CE6B93" w:rsidP="00CE6B93">
      <w:pPr>
        <w:shd w:val="clear" w:color="auto" w:fill="FFFFFF"/>
        <w:jc w:val="both"/>
        <w:rPr>
          <w:rFonts w:ascii="Arial Narrow" w:eastAsia="Times New Roman" w:hAnsi="Arial Narrow" w:cs="Arial"/>
          <w:color w:val="222222"/>
          <w:sz w:val="22"/>
          <w:szCs w:val="22"/>
          <w:lang w:val="es-CO" w:eastAsia="es-CO"/>
        </w:rPr>
      </w:pPr>
    </w:p>
    <w:p w14:paraId="6DE63027" w14:textId="77777777" w:rsidR="0073498D" w:rsidRPr="0073498D" w:rsidRDefault="0073498D" w:rsidP="0073498D">
      <w:pPr>
        <w:rPr>
          <w:lang w:eastAsia="es-CO"/>
        </w:rPr>
      </w:pPr>
    </w:p>
    <w:p w14:paraId="451C8DA7" w14:textId="737325F1" w:rsidR="00B02DA1" w:rsidRDefault="00B02DA1" w:rsidP="00916E80">
      <w:pPr>
        <w:shd w:val="clear" w:color="auto" w:fill="FFFFFF"/>
        <w:jc w:val="both"/>
        <w:rPr>
          <w:rFonts w:ascii="Arial Narrow" w:eastAsia="Times New Roman" w:hAnsi="Arial Narrow" w:cs="Arial"/>
          <w:color w:val="222222"/>
          <w:sz w:val="22"/>
          <w:szCs w:val="22"/>
          <w:lang w:val="es-CO" w:eastAsia="es-CO"/>
        </w:rPr>
      </w:pPr>
    </w:p>
    <w:p w14:paraId="23838C6F" w14:textId="08AF37CC" w:rsidR="00B02DA1" w:rsidRDefault="00B02DA1" w:rsidP="00916E80">
      <w:pPr>
        <w:shd w:val="clear" w:color="auto" w:fill="FFFFFF"/>
        <w:jc w:val="both"/>
        <w:rPr>
          <w:rFonts w:ascii="Arial Narrow" w:eastAsia="Times New Roman" w:hAnsi="Arial Narrow" w:cs="Arial"/>
          <w:color w:val="222222"/>
          <w:sz w:val="22"/>
          <w:szCs w:val="22"/>
          <w:lang w:val="es-CO" w:eastAsia="es-CO"/>
        </w:rPr>
      </w:pPr>
    </w:p>
    <w:p w14:paraId="44FC4CCC" w14:textId="1E1B1716" w:rsidR="00B02DA1" w:rsidRDefault="00B02DA1" w:rsidP="00916E80">
      <w:pPr>
        <w:shd w:val="clear" w:color="auto" w:fill="FFFFFF"/>
        <w:jc w:val="both"/>
        <w:rPr>
          <w:rFonts w:ascii="Arial Narrow" w:eastAsia="Times New Roman" w:hAnsi="Arial Narrow" w:cs="Arial"/>
          <w:color w:val="222222"/>
          <w:sz w:val="22"/>
          <w:szCs w:val="22"/>
          <w:lang w:val="es-CO" w:eastAsia="es-CO"/>
        </w:rPr>
      </w:pPr>
    </w:p>
    <w:p w14:paraId="10516CD4" w14:textId="1EC8BF95" w:rsidR="00B02DA1" w:rsidRDefault="00B02DA1" w:rsidP="00916E80">
      <w:pPr>
        <w:shd w:val="clear" w:color="auto" w:fill="FFFFFF"/>
        <w:jc w:val="both"/>
        <w:rPr>
          <w:rFonts w:ascii="Arial Narrow" w:eastAsia="Times New Roman" w:hAnsi="Arial Narrow" w:cs="Arial"/>
          <w:color w:val="222222"/>
          <w:sz w:val="22"/>
          <w:szCs w:val="22"/>
          <w:lang w:val="es-CO" w:eastAsia="es-CO"/>
        </w:rPr>
      </w:pPr>
    </w:p>
    <w:p w14:paraId="166A844F" w14:textId="0F6281A0" w:rsidR="00B02DA1" w:rsidRDefault="00B02DA1" w:rsidP="00916E80">
      <w:pPr>
        <w:shd w:val="clear" w:color="auto" w:fill="FFFFFF"/>
        <w:jc w:val="both"/>
        <w:rPr>
          <w:rFonts w:ascii="Arial Narrow" w:eastAsia="Times New Roman" w:hAnsi="Arial Narrow" w:cs="Arial"/>
          <w:color w:val="222222"/>
          <w:sz w:val="22"/>
          <w:szCs w:val="22"/>
          <w:lang w:val="es-CO" w:eastAsia="es-CO"/>
        </w:rPr>
      </w:pPr>
    </w:p>
    <w:p w14:paraId="6921E28D" w14:textId="77777777" w:rsidR="00AE1B99" w:rsidRDefault="00AE1B99">
      <w:pPr>
        <w:spacing w:after="160" w:line="259" w:lineRule="auto"/>
        <w:rPr>
          <w:rFonts w:ascii="Arial Narrow" w:hAnsi="Arial Narrow"/>
          <w:sz w:val="22"/>
          <w:szCs w:val="22"/>
        </w:rPr>
      </w:pPr>
      <w:r>
        <w:rPr>
          <w:rFonts w:ascii="Arial Narrow" w:hAnsi="Arial Narrow"/>
          <w:sz w:val="22"/>
          <w:szCs w:val="22"/>
        </w:rPr>
        <w:br w:type="page"/>
      </w:r>
    </w:p>
    <w:p w14:paraId="4B0F01E5" w14:textId="22FD60EB" w:rsidR="00694E0C" w:rsidRDefault="00694E0C" w:rsidP="005D3F8B">
      <w:pPr>
        <w:pStyle w:val="Ttulo1"/>
        <w:numPr>
          <w:ilvl w:val="1"/>
          <w:numId w:val="7"/>
        </w:numPr>
        <w:rPr>
          <w:rFonts w:ascii="Arial Narrow" w:hAnsi="Arial Narrow"/>
          <w:b/>
          <w:bCs/>
        </w:rPr>
      </w:pPr>
      <w:bookmarkStart w:id="120" w:name="_Toc91696659"/>
      <w:r w:rsidRPr="00DF7273">
        <w:rPr>
          <w:rFonts w:ascii="Arial Narrow" w:hAnsi="Arial Narrow"/>
          <w:b/>
          <w:bCs/>
        </w:rPr>
        <w:lastRenderedPageBreak/>
        <w:t xml:space="preserve">SUBDIRECCIÓN DE </w:t>
      </w:r>
      <w:r>
        <w:rPr>
          <w:rFonts w:ascii="Arial Narrow" w:hAnsi="Arial Narrow"/>
          <w:b/>
          <w:bCs/>
        </w:rPr>
        <w:t>DESARROLLO Y TECNOLOGÍA</w:t>
      </w:r>
      <w:bookmarkEnd w:id="120"/>
      <w:r w:rsidRPr="00DF7273">
        <w:rPr>
          <w:rFonts w:ascii="Arial Narrow" w:hAnsi="Arial Narrow"/>
          <w:b/>
          <w:bCs/>
        </w:rPr>
        <w:t xml:space="preserve"> </w:t>
      </w:r>
    </w:p>
    <w:p w14:paraId="53BD5F49" w14:textId="5696090D" w:rsidR="00825D41" w:rsidRDefault="00825D41" w:rsidP="00825D41"/>
    <w:p w14:paraId="15C5D4FF" w14:textId="1B56644E" w:rsidR="00825D41" w:rsidRPr="00825D41" w:rsidRDefault="00825D41" w:rsidP="005D3F8B">
      <w:pPr>
        <w:pStyle w:val="Ttulo2"/>
        <w:numPr>
          <w:ilvl w:val="2"/>
          <w:numId w:val="13"/>
        </w:numPr>
        <w:rPr>
          <w:rFonts w:ascii="Arial Narrow" w:hAnsi="Arial Narrow"/>
          <w:b/>
          <w:bCs/>
        </w:rPr>
      </w:pPr>
      <w:bookmarkStart w:id="121" w:name="_Toc56926213"/>
      <w:bookmarkStart w:id="122" w:name="_Toc91696660"/>
      <w:r w:rsidRPr="00825D41">
        <w:rPr>
          <w:rFonts w:ascii="Arial Narrow" w:hAnsi="Arial Narrow"/>
          <w:b/>
          <w:bCs/>
        </w:rPr>
        <w:t>PLAN DE ACCIÓN</w:t>
      </w:r>
      <w:bookmarkEnd w:id="121"/>
      <w:bookmarkEnd w:id="122"/>
    </w:p>
    <w:p w14:paraId="61890351" w14:textId="77777777" w:rsidR="00825D41" w:rsidRPr="00D867B4" w:rsidRDefault="00825D41" w:rsidP="00825D41">
      <w:pPr>
        <w:rPr>
          <w:rFonts w:ascii="Arial Narrow" w:hAnsi="Arial Narrow"/>
          <w:color w:val="000000" w:themeColor="text1"/>
        </w:rPr>
      </w:pPr>
    </w:p>
    <w:p w14:paraId="60511B9B" w14:textId="4243EA29" w:rsidR="00825D41" w:rsidRDefault="00825D41" w:rsidP="00825D41">
      <w:pPr>
        <w:jc w:val="both"/>
        <w:rPr>
          <w:rFonts w:ascii="Arial Narrow" w:hAnsi="Arial Narrow"/>
          <w:color w:val="000000" w:themeColor="text1"/>
        </w:rPr>
      </w:pPr>
      <w:r w:rsidRPr="00D867B4">
        <w:rPr>
          <w:rFonts w:ascii="Arial Narrow" w:hAnsi="Arial Narrow"/>
          <w:color w:val="000000" w:themeColor="text1"/>
        </w:rPr>
        <w:t xml:space="preserve">Las actividades dentro del Plan de </w:t>
      </w:r>
      <w:r w:rsidR="00840205" w:rsidRPr="00D867B4">
        <w:rPr>
          <w:rFonts w:ascii="Arial Narrow" w:hAnsi="Arial Narrow"/>
          <w:color w:val="000000" w:themeColor="text1"/>
        </w:rPr>
        <w:t>Acción</w:t>
      </w:r>
      <w:r w:rsidRPr="00D867B4">
        <w:rPr>
          <w:rFonts w:ascii="Arial Narrow" w:hAnsi="Arial Narrow"/>
          <w:color w:val="000000" w:themeColor="text1"/>
        </w:rPr>
        <w:t xml:space="preserve"> de la Unidad del Servicio Público de Empleo contemplan el fortalecimiento de los servicios tecnológicos que presta la </w:t>
      </w:r>
      <w:r w:rsidR="00840205" w:rsidRPr="00D867B4">
        <w:rPr>
          <w:rFonts w:ascii="Arial Narrow" w:hAnsi="Arial Narrow"/>
          <w:color w:val="000000" w:themeColor="text1"/>
        </w:rPr>
        <w:t>Subdirección</w:t>
      </w:r>
      <w:r w:rsidRPr="00D867B4">
        <w:rPr>
          <w:rFonts w:ascii="Arial Narrow" w:hAnsi="Arial Narrow"/>
          <w:color w:val="000000" w:themeColor="text1"/>
        </w:rPr>
        <w:t xml:space="preserve"> de Desarrollo y Tecnología para las oficinas y subdirecciones internas, los prestadores, los buscadores de empleo y las empresas postulantes de ofertas de empleo.</w:t>
      </w:r>
    </w:p>
    <w:p w14:paraId="427AFAF7" w14:textId="77777777" w:rsidR="00616418" w:rsidRPr="00D867B4" w:rsidRDefault="00616418" w:rsidP="00825D41">
      <w:pPr>
        <w:jc w:val="both"/>
        <w:rPr>
          <w:rFonts w:ascii="Arial Narrow" w:hAnsi="Arial Narrow"/>
          <w:color w:val="000000" w:themeColor="text1"/>
        </w:rPr>
      </w:pPr>
    </w:p>
    <w:p w14:paraId="229CF9B4" w14:textId="0083657B" w:rsidR="00825D41" w:rsidRPr="00D867B4" w:rsidRDefault="00825D41" w:rsidP="00825D41">
      <w:pPr>
        <w:rPr>
          <w:rFonts w:ascii="Arial Narrow" w:hAnsi="Arial Narrow"/>
          <w:color w:val="000000" w:themeColor="text1"/>
        </w:rPr>
      </w:pPr>
      <w:r w:rsidRPr="00D867B4">
        <w:rPr>
          <w:rFonts w:ascii="Arial Narrow" w:hAnsi="Arial Narrow"/>
          <w:color w:val="000000" w:themeColor="text1"/>
        </w:rPr>
        <w:t xml:space="preserve">Las siguientes son las Actividades más relevantes del Plan de Acción </w:t>
      </w:r>
      <w:r w:rsidRPr="00616418">
        <w:rPr>
          <w:rFonts w:ascii="Arial Narrow" w:hAnsi="Arial Narrow"/>
          <w:color w:val="000000" w:themeColor="text1"/>
          <w:highlight w:val="yellow"/>
        </w:rPr>
        <w:t>para el año 202</w:t>
      </w:r>
      <w:r w:rsidR="004067E7">
        <w:rPr>
          <w:rFonts w:ascii="Arial Narrow" w:hAnsi="Arial Narrow"/>
          <w:color w:val="000000" w:themeColor="text1"/>
        </w:rPr>
        <w:t>1</w:t>
      </w:r>
      <w:r w:rsidRPr="00D867B4">
        <w:rPr>
          <w:rFonts w:ascii="Arial Narrow" w:hAnsi="Arial Narrow"/>
          <w:color w:val="000000" w:themeColor="text1"/>
        </w:rPr>
        <w:t>:</w:t>
      </w:r>
    </w:p>
    <w:p w14:paraId="7B24338C" w14:textId="77777777" w:rsidR="00825D41" w:rsidRPr="00D867B4" w:rsidRDefault="00825D41" w:rsidP="00825D41">
      <w:pPr>
        <w:rPr>
          <w:rFonts w:ascii="Arial Narrow" w:hAnsi="Arial Narrow"/>
          <w:color w:val="000000" w:themeColor="text1"/>
        </w:rPr>
      </w:pPr>
    </w:p>
    <w:p w14:paraId="36DA74CD" w14:textId="01A30163" w:rsidR="00825D41" w:rsidRPr="00825D41" w:rsidRDefault="00825D41" w:rsidP="005D3F8B">
      <w:pPr>
        <w:pStyle w:val="Ttulo3"/>
        <w:numPr>
          <w:ilvl w:val="3"/>
          <w:numId w:val="13"/>
        </w:numPr>
        <w:rPr>
          <w:rFonts w:ascii="Arial Narrow" w:hAnsi="Arial Narrow"/>
        </w:rPr>
      </w:pPr>
      <w:bookmarkStart w:id="123" w:name="_Toc56926214"/>
      <w:bookmarkStart w:id="124" w:name="_Toc91696661"/>
      <w:r w:rsidRPr="00825D41">
        <w:rPr>
          <w:rFonts w:ascii="Arial Narrow" w:hAnsi="Arial Narrow"/>
        </w:rPr>
        <w:t>Sistema de Información Servicio P</w:t>
      </w:r>
      <w:r>
        <w:rPr>
          <w:rFonts w:ascii="Arial Narrow" w:hAnsi="Arial Narrow"/>
        </w:rPr>
        <w:t>ú</w:t>
      </w:r>
      <w:r w:rsidRPr="00825D41">
        <w:rPr>
          <w:rFonts w:ascii="Arial Narrow" w:hAnsi="Arial Narrow"/>
        </w:rPr>
        <w:t>blico de Empleo – Pr</w:t>
      </w:r>
      <w:r>
        <w:rPr>
          <w:rFonts w:ascii="Arial Narrow" w:hAnsi="Arial Narrow"/>
        </w:rPr>
        <w:t>é</w:t>
      </w:r>
      <w:r w:rsidRPr="00825D41">
        <w:rPr>
          <w:rFonts w:ascii="Arial Narrow" w:hAnsi="Arial Narrow"/>
        </w:rPr>
        <w:t>stamo BID</w:t>
      </w:r>
      <w:bookmarkEnd w:id="123"/>
      <w:bookmarkEnd w:id="124"/>
    </w:p>
    <w:p w14:paraId="75BFA886" w14:textId="77777777" w:rsidR="00825D41" w:rsidRPr="00D867B4" w:rsidRDefault="00825D41" w:rsidP="00825D41">
      <w:pPr>
        <w:rPr>
          <w:rFonts w:ascii="Arial Narrow" w:hAnsi="Arial Narrow"/>
          <w:color w:val="000000" w:themeColor="text1"/>
        </w:rPr>
      </w:pPr>
    </w:p>
    <w:p w14:paraId="54B10488" w14:textId="77777777" w:rsidR="00825D41" w:rsidRPr="00D867B4" w:rsidRDefault="00825D41" w:rsidP="00825D41">
      <w:pPr>
        <w:rPr>
          <w:rFonts w:ascii="Arial Narrow" w:hAnsi="Arial Narrow"/>
          <w:color w:val="000000" w:themeColor="text1"/>
          <w:sz w:val="28"/>
          <w:szCs w:val="28"/>
        </w:rPr>
      </w:pPr>
      <w:r w:rsidRPr="00D867B4">
        <w:rPr>
          <w:rFonts w:ascii="Arial Narrow" w:hAnsi="Arial Narrow"/>
          <w:noProof/>
          <w:color w:val="000000" w:themeColor="text1"/>
          <w:sz w:val="28"/>
          <w:szCs w:val="28"/>
        </w:rPr>
        <w:drawing>
          <wp:inline distT="0" distB="0" distL="0" distR="0" wp14:anchorId="5D9C40E6" wp14:editId="4E72AD1E">
            <wp:extent cx="6184837" cy="3335249"/>
            <wp:effectExtent l="0" t="0" r="635" b="5080"/>
            <wp:docPr id="77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9571" cy="3343195"/>
                    </a:xfrm>
                    <a:prstGeom prst="rect">
                      <a:avLst/>
                    </a:prstGeom>
                  </pic:spPr>
                </pic:pic>
              </a:graphicData>
            </a:graphic>
          </wp:inline>
        </w:drawing>
      </w:r>
    </w:p>
    <w:p w14:paraId="2607A5F5" w14:textId="77777777" w:rsidR="00825D41" w:rsidRPr="00D867B4" w:rsidRDefault="00825D41" w:rsidP="00825D41">
      <w:pPr>
        <w:rPr>
          <w:rFonts w:ascii="Arial Narrow" w:hAnsi="Arial Narrow"/>
          <w:color w:val="000000" w:themeColor="text1"/>
        </w:rPr>
      </w:pPr>
    </w:p>
    <w:p w14:paraId="6F245DE5" w14:textId="59C0746A" w:rsidR="00825D41" w:rsidRDefault="00825D41" w:rsidP="00825D41">
      <w:pPr>
        <w:rPr>
          <w:rFonts w:ascii="Arial Narrow" w:hAnsi="Arial Narrow"/>
          <w:color w:val="000000" w:themeColor="text1"/>
        </w:rPr>
      </w:pPr>
    </w:p>
    <w:p w14:paraId="473EFC12" w14:textId="331F5813" w:rsidR="00442C90" w:rsidRDefault="00442C90" w:rsidP="00825D41">
      <w:pPr>
        <w:rPr>
          <w:rFonts w:ascii="Arial Narrow" w:hAnsi="Arial Narrow"/>
          <w:color w:val="000000" w:themeColor="text1"/>
        </w:rPr>
      </w:pPr>
      <w:r>
        <w:rPr>
          <w:rFonts w:ascii="Arial Narrow" w:hAnsi="Arial Narrow"/>
          <w:color w:val="000000" w:themeColor="text1"/>
        </w:rPr>
        <w:t>Frente al nuevo sistema de Información s</w:t>
      </w:r>
      <w:r w:rsidR="007422D6">
        <w:rPr>
          <w:rFonts w:ascii="Arial Narrow" w:hAnsi="Arial Narrow"/>
          <w:color w:val="000000" w:themeColor="text1"/>
        </w:rPr>
        <w:t>e han logrado los siguientes avances:</w:t>
      </w:r>
    </w:p>
    <w:p w14:paraId="3300734D" w14:textId="3354105D" w:rsidR="00442C90" w:rsidRDefault="00442C90" w:rsidP="00825D41">
      <w:pPr>
        <w:rPr>
          <w:rFonts w:ascii="Arial Narrow" w:hAnsi="Arial Narrow"/>
          <w:color w:val="000000" w:themeColor="text1"/>
        </w:rPr>
      </w:pPr>
    </w:p>
    <w:p w14:paraId="68B752D3" w14:textId="4E824A42" w:rsidR="00904934" w:rsidRPr="00904934" w:rsidRDefault="007422D6" w:rsidP="005D3F8B">
      <w:pPr>
        <w:numPr>
          <w:ilvl w:val="0"/>
          <w:numId w:val="20"/>
        </w:num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color w:val="1F4D78" w:themeColor="accent1" w:themeShade="7F"/>
          <w:lang w:val="es-CO"/>
        </w:rPr>
        <w:t>I</w:t>
      </w:r>
      <w:r w:rsidR="00904934" w:rsidRPr="00904934">
        <w:rPr>
          <w:rFonts w:ascii="Arial Narrow" w:eastAsiaTheme="majorEastAsia" w:hAnsi="Arial Narrow" w:cstheme="majorBidi"/>
          <w:color w:val="1F4D78" w:themeColor="accent1" w:themeShade="7F"/>
          <w:lang w:val="es-CO"/>
        </w:rPr>
        <w:t>dentificación y caracterización de los entregables del nuevo Sistema de Información del SPE.</w:t>
      </w:r>
    </w:p>
    <w:p w14:paraId="5BF162B6" w14:textId="7F355F6F" w:rsidR="00904934" w:rsidRPr="00904934" w:rsidRDefault="007422D6" w:rsidP="005D3F8B">
      <w:pPr>
        <w:numPr>
          <w:ilvl w:val="0"/>
          <w:numId w:val="20"/>
        </w:num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color w:val="1F4D78" w:themeColor="accent1" w:themeShade="7F"/>
          <w:lang w:val="es-CO"/>
        </w:rPr>
        <w:t>Participar en la e</w:t>
      </w:r>
      <w:r w:rsidR="00904934" w:rsidRPr="00904934">
        <w:rPr>
          <w:rFonts w:ascii="Arial Narrow" w:eastAsiaTheme="majorEastAsia" w:hAnsi="Arial Narrow" w:cstheme="majorBidi"/>
          <w:color w:val="1F4D78" w:themeColor="accent1" w:themeShade="7F"/>
          <w:lang w:val="es-CO"/>
        </w:rPr>
        <w:t xml:space="preserve">laboraron </w:t>
      </w:r>
      <w:r>
        <w:rPr>
          <w:rFonts w:ascii="Arial Narrow" w:eastAsiaTheme="majorEastAsia" w:hAnsi="Arial Narrow" w:cstheme="majorBidi"/>
          <w:color w:val="1F4D78" w:themeColor="accent1" w:themeShade="7F"/>
          <w:lang w:val="es-CO"/>
        </w:rPr>
        <w:t xml:space="preserve">de </w:t>
      </w:r>
      <w:r w:rsidR="00904934" w:rsidRPr="00904934">
        <w:rPr>
          <w:rFonts w:ascii="Arial Narrow" w:eastAsiaTheme="majorEastAsia" w:hAnsi="Arial Narrow" w:cstheme="majorBidi"/>
          <w:color w:val="1F4D78" w:themeColor="accent1" w:themeShade="7F"/>
          <w:lang w:val="es-CO"/>
        </w:rPr>
        <w:t>los términos de referencia del Diseñador y la Interventoría.</w:t>
      </w:r>
    </w:p>
    <w:p w14:paraId="5664B5D6" w14:textId="64B882AC" w:rsidR="00904934" w:rsidRPr="00904934" w:rsidRDefault="00C44618" w:rsidP="005D3F8B">
      <w:pPr>
        <w:numPr>
          <w:ilvl w:val="0"/>
          <w:numId w:val="20"/>
        </w:num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color w:val="1F4D78" w:themeColor="accent1" w:themeShade="7F"/>
          <w:lang w:val="es-CO"/>
        </w:rPr>
        <w:t xml:space="preserve">Se definió </w:t>
      </w:r>
      <w:r w:rsidR="00904934" w:rsidRPr="00904934">
        <w:rPr>
          <w:rFonts w:ascii="Arial Narrow" w:eastAsiaTheme="majorEastAsia" w:hAnsi="Arial Narrow" w:cstheme="majorBidi"/>
          <w:color w:val="1F4D78" w:themeColor="accent1" w:themeShade="7F"/>
          <w:lang w:val="es-CO"/>
        </w:rPr>
        <w:t>la lista</w:t>
      </w:r>
      <w:r>
        <w:rPr>
          <w:rFonts w:ascii="Arial Narrow" w:eastAsiaTheme="majorEastAsia" w:hAnsi="Arial Narrow" w:cstheme="majorBidi"/>
          <w:color w:val="1F4D78" w:themeColor="accent1" w:themeShade="7F"/>
          <w:lang w:val="es-CO"/>
        </w:rPr>
        <w:t xml:space="preserve"> corta</w:t>
      </w:r>
      <w:r w:rsidR="00904934" w:rsidRPr="00904934">
        <w:rPr>
          <w:rFonts w:ascii="Arial Narrow" w:eastAsiaTheme="majorEastAsia" w:hAnsi="Arial Narrow" w:cstheme="majorBidi"/>
          <w:color w:val="1F4D78" w:themeColor="accent1" w:themeShade="7F"/>
          <w:lang w:val="es-CO"/>
        </w:rPr>
        <w:t xml:space="preserve"> </w:t>
      </w:r>
      <w:r>
        <w:rPr>
          <w:rFonts w:ascii="Arial Narrow" w:eastAsiaTheme="majorEastAsia" w:hAnsi="Arial Narrow" w:cstheme="majorBidi"/>
          <w:color w:val="1F4D78" w:themeColor="accent1" w:themeShade="7F"/>
          <w:lang w:val="es-CO"/>
        </w:rPr>
        <w:t xml:space="preserve">de participantes </w:t>
      </w:r>
      <w:r w:rsidR="00904934" w:rsidRPr="00904934">
        <w:rPr>
          <w:rFonts w:ascii="Arial Narrow" w:eastAsiaTheme="majorEastAsia" w:hAnsi="Arial Narrow" w:cstheme="majorBidi"/>
          <w:color w:val="1F4D78" w:themeColor="accent1" w:themeShade="7F"/>
          <w:lang w:val="es-CO"/>
        </w:rPr>
        <w:t>del proceso de contratación.</w:t>
      </w:r>
      <w:r>
        <w:rPr>
          <w:rFonts w:ascii="Arial Narrow" w:eastAsiaTheme="majorEastAsia" w:hAnsi="Arial Narrow" w:cstheme="majorBidi"/>
          <w:color w:val="1F4D78" w:themeColor="accent1" w:themeShade="7F"/>
          <w:lang w:val="es-CO"/>
        </w:rPr>
        <w:t xml:space="preserve"> (Diseñador e </w:t>
      </w:r>
      <w:proofErr w:type="spellStart"/>
      <w:r>
        <w:rPr>
          <w:rFonts w:ascii="Arial Narrow" w:eastAsiaTheme="majorEastAsia" w:hAnsi="Arial Narrow" w:cstheme="majorBidi"/>
          <w:color w:val="1F4D78" w:themeColor="accent1" w:themeShade="7F"/>
          <w:lang w:val="es-CO"/>
        </w:rPr>
        <w:t>Interventoria</w:t>
      </w:r>
      <w:proofErr w:type="spellEnd"/>
      <w:r>
        <w:rPr>
          <w:rFonts w:ascii="Arial Narrow" w:eastAsiaTheme="majorEastAsia" w:hAnsi="Arial Narrow" w:cstheme="majorBidi"/>
          <w:color w:val="1F4D78" w:themeColor="accent1" w:themeShade="7F"/>
          <w:lang w:val="es-CO"/>
        </w:rPr>
        <w:t>)</w:t>
      </w:r>
    </w:p>
    <w:p w14:paraId="70A0A4C9" w14:textId="7767B23F" w:rsidR="00904934" w:rsidRDefault="00904934" w:rsidP="005D3F8B">
      <w:pPr>
        <w:numPr>
          <w:ilvl w:val="0"/>
          <w:numId w:val="20"/>
        </w:numPr>
        <w:spacing w:line="259" w:lineRule="auto"/>
        <w:rPr>
          <w:rFonts w:ascii="Arial Narrow" w:eastAsiaTheme="majorEastAsia" w:hAnsi="Arial Narrow" w:cstheme="majorBidi"/>
          <w:color w:val="1F4D78" w:themeColor="accent1" w:themeShade="7F"/>
          <w:lang w:val="es-CO"/>
        </w:rPr>
      </w:pPr>
      <w:r w:rsidRPr="00904934">
        <w:rPr>
          <w:rFonts w:ascii="Arial Narrow" w:eastAsiaTheme="majorEastAsia" w:hAnsi="Arial Narrow" w:cstheme="majorBidi"/>
          <w:color w:val="1F4D78" w:themeColor="accent1" w:themeShade="7F"/>
          <w:lang w:val="es-CO"/>
        </w:rPr>
        <w:t>Se abrieron las convocatorias de participación y se recibieron las propuestas.</w:t>
      </w:r>
    </w:p>
    <w:p w14:paraId="602E06C8" w14:textId="77777777" w:rsidR="00904934" w:rsidRPr="00904934" w:rsidRDefault="00904934" w:rsidP="007422D6">
      <w:pPr>
        <w:spacing w:line="259" w:lineRule="auto"/>
        <w:ind w:left="720"/>
        <w:rPr>
          <w:rFonts w:ascii="Arial Narrow" w:eastAsiaTheme="majorEastAsia" w:hAnsi="Arial Narrow" w:cstheme="majorBidi"/>
          <w:color w:val="1F4D78" w:themeColor="accent1" w:themeShade="7F"/>
          <w:lang w:val="es-CO"/>
        </w:rPr>
      </w:pPr>
    </w:p>
    <w:p w14:paraId="5DDEAF40" w14:textId="623A3BBA" w:rsidR="00904934" w:rsidRPr="00904934" w:rsidRDefault="00904934" w:rsidP="00904934">
      <w:pPr>
        <w:spacing w:line="259" w:lineRule="auto"/>
        <w:rPr>
          <w:rFonts w:ascii="Arial Narrow" w:eastAsiaTheme="majorEastAsia" w:hAnsi="Arial Narrow" w:cstheme="majorBidi"/>
          <w:color w:val="1F4D78" w:themeColor="accent1" w:themeShade="7F"/>
          <w:lang w:val="es-CO"/>
        </w:rPr>
      </w:pPr>
      <w:r w:rsidRPr="00904934">
        <w:rPr>
          <w:rFonts w:ascii="Arial Narrow" w:eastAsiaTheme="majorEastAsia" w:hAnsi="Arial Narrow" w:cstheme="majorBidi"/>
          <w:color w:val="1F4D78" w:themeColor="accent1" w:themeShade="7F"/>
          <w:lang w:val="es-CO"/>
        </w:rPr>
        <w:lastRenderedPageBreak/>
        <w:t xml:space="preserve">En este momento </w:t>
      </w:r>
      <w:r w:rsidR="00A72A04">
        <w:rPr>
          <w:rFonts w:ascii="Arial Narrow" w:eastAsiaTheme="majorEastAsia" w:hAnsi="Arial Narrow" w:cstheme="majorBidi"/>
          <w:color w:val="1F4D78" w:themeColor="accent1" w:themeShade="7F"/>
          <w:lang w:val="es-CO"/>
        </w:rPr>
        <w:t>este proyecto ya se realizaron las contrataciones del Diseñador y el equipo de Interventoría para el desarrollo del proyecto BID.</w:t>
      </w:r>
    </w:p>
    <w:p w14:paraId="66400449" w14:textId="588EF387" w:rsidR="00825D41" w:rsidRDefault="00825D41" w:rsidP="00825D41">
      <w:pPr>
        <w:spacing w:line="259" w:lineRule="auto"/>
        <w:rPr>
          <w:rFonts w:ascii="Arial Narrow" w:eastAsiaTheme="majorEastAsia" w:hAnsi="Arial Narrow" w:cstheme="majorBidi"/>
          <w:color w:val="1F4D78" w:themeColor="accent1" w:themeShade="7F"/>
        </w:rPr>
      </w:pPr>
    </w:p>
    <w:p w14:paraId="2363E5D1" w14:textId="3C0F3CDF" w:rsidR="00A72A04" w:rsidRDefault="00A72A04" w:rsidP="005D3F8B">
      <w:pPr>
        <w:pStyle w:val="Ttulo3"/>
        <w:numPr>
          <w:ilvl w:val="3"/>
          <w:numId w:val="13"/>
        </w:numPr>
        <w:rPr>
          <w:rFonts w:ascii="Arial Narrow" w:hAnsi="Arial Narrow"/>
        </w:rPr>
      </w:pPr>
      <w:bookmarkStart w:id="125" w:name="_Toc91696662"/>
      <w:r w:rsidRPr="00825D41">
        <w:rPr>
          <w:rFonts w:ascii="Arial Narrow" w:hAnsi="Arial Narrow"/>
        </w:rPr>
        <w:t>Sistema de Información Servicio P</w:t>
      </w:r>
      <w:r>
        <w:rPr>
          <w:rFonts w:ascii="Arial Narrow" w:hAnsi="Arial Narrow"/>
        </w:rPr>
        <w:t>ú</w:t>
      </w:r>
      <w:r w:rsidRPr="00825D41">
        <w:rPr>
          <w:rFonts w:ascii="Arial Narrow" w:hAnsi="Arial Narrow"/>
        </w:rPr>
        <w:t>blico de Empleo – Pr</w:t>
      </w:r>
      <w:r>
        <w:rPr>
          <w:rFonts w:ascii="Arial Narrow" w:hAnsi="Arial Narrow"/>
        </w:rPr>
        <w:t>é</w:t>
      </w:r>
      <w:r w:rsidRPr="00825D41">
        <w:rPr>
          <w:rFonts w:ascii="Arial Narrow" w:hAnsi="Arial Narrow"/>
        </w:rPr>
        <w:t xml:space="preserve">stamo </w:t>
      </w:r>
      <w:r>
        <w:rPr>
          <w:rFonts w:ascii="Arial Narrow" w:hAnsi="Arial Narrow"/>
        </w:rPr>
        <w:t>SISE</w:t>
      </w:r>
      <w:bookmarkEnd w:id="125"/>
    </w:p>
    <w:p w14:paraId="72ABE8EF" w14:textId="17B5627F" w:rsidR="00A72A04" w:rsidRDefault="00A72A04" w:rsidP="00A72A04"/>
    <w:p w14:paraId="58324E1F" w14:textId="6B616B0B" w:rsidR="00442C90" w:rsidRPr="00A72A04" w:rsidRDefault="00442C90" w:rsidP="005D3F8B">
      <w:pPr>
        <w:numPr>
          <w:ilvl w:val="0"/>
          <w:numId w:val="27"/>
        </w:numPr>
        <w:spacing w:line="259" w:lineRule="auto"/>
        <w:rPr>
          <w:rFonts w:ascii="Arial Narrow" w:eastAsiaTheme="majorEastAsia" w:hAnsi="Arial Narrow" w:cstheme="majorBidi"/>
          <w:color w:val="1F4D78" w:themeColor="accent1" w:themeShade="7F"/>
          <w:lang w:val="es-CO"/>
        </w:rPr>
      </w:pPr>
      <w:r w:rsidRPr="00A72A04">
        <w:rPr>
          <w:rFonts w:ascii="Arial Narrow" w:eastAsiaTheme="majorEastAsia" w:hAnsi="Arial Narrow" w:cstheme="majorBidi"/>
          <w:color w:val="1F4D78" w:themeColor="accent1" w:themeShade="7F"/>
          <w:lang w:val="es-CO"/>
        </w:rPr>
        <w:t>Optimización del servicio calificación y aprobación de autorización a prestadores Decreto 1823 de 2020.</w:t>
      </w:r>
    </w:p>
    <w:p w14:paraId="1CEBCF55" w14:textId="77777777" w:rsidR="00442C90" w:rsidRPr="00442C90" w:rsidRDefault="00442C90" w:rsidP="005D3F8B">
      <w:pPr>
        <w:numPr>
          <w:ilvl w:val="0"/>
          <w:numId w:val="23"/>
        </w:numPr>
        <w:tabs>
          <w:tab w:val="num" w:pos="720"/>
        </w:tabs>
        <w:spacing w:line="259" w:lineRule="auto"/>
        <w:rPr>
          <w:rFonts w:ascii="Arial Narrow" w:eastAsiaTheme="majorEastAsia" w:hAnsi="Arial Narrow" w:cstheme="majorBidi"/>
          <w:color w:val="1F4D78" w:themeColor="accent1" w:themeShade="7F"/>
          <w:lang w:val="es-CO"/>
        </w:rPr>
      </w:pPr>
      <w:r w:rsidRPr="00442C90">
        <w:rPr>
          <w:rFonts w:ascii="Arial Narrow" w:eastAsiaTheme="majorEastAsia" w:hAnsi="Arial Narrow" w:cstheme="majorBidi"/>
          <w:color w:val="1F4D78" w:themeColor="accent1" w:themeShade="7F"/>
          <w:lang w:val="es-CO"/>
        </w:rPr>
        <w:t>Inclusión de nuevos formatos y guías para realizar la solicitud.</w:t>
      </w:r>
    </w:p>
    <w:p w14:paraId="1D7DC214" w14:textId="3BA984AD" w:rsidR="00442C90" w:rsidRDefault="00442C90" w:rsidP="005D3F8B">
      <w:pPr>
        <w:numPr>
          <w:ilvl w:val="0"/>
          <w:numId w:val="23"/>
        </w:numPr>
        <w:tabs>
          <w:tab w:val="num" w:pos="720"/>
        </w:tabs>
        <w:spacing w:line="259" w:lineRule="auto"/>
        <w:rPr>
          <w:rFonts w:ascii="Arial Narrow" w:eastAsiaTheme="majorEastAsia" w:hAnsi="Arial Narrow" w:cstheme="majorBidi"/>
          <w:color w:val="1F4D78" w:themeColor="accent1" w:themeShade="7F"/>
          <w:lang w:val="es-CO"/>
        </w:rPr>
      </w:pPr>
      <w:r w:rsidRPr="00442C90">
        <w:rPr>
          <w:rFonts w:ascii="Arial Narrow" w:eastAsiaTheme="majorEastAsia" w:hAnsi="Arial Narrow" w:cstheme="majorBidi"/>
          <w:color w:val="1F4D78" w:themeColor="accent1" w:themeShade="7F"/>
          <w:lang w:val="es-CO"/>
        </w:rPr>
        <w:t>Tipi</w:t>
      </w:r>
      <w:r>
        <w:rPr>
          <w:rFonts w:ascii="Arial Narrow" w:eastAsiaTheme="majorEastAsia" w:hAnsi="Arial Narrow" w:cstheme="majorBidi"/>
          <w:color w:val="1F4D78" w:themeColor="accent1" w:themeShade="7F"/>
          <w:lang w:val="es-CO"/>
        </w:rPr>
        <w:t>fi</w:t>
      </w:r>
      <w:r w:rsidRPr="00442C90">
        <w:rPr>
          <w:rFonts w:ascii="Arial Narrow" w:eastAsiaTheme="majorEastAsia" w:hAnsi="Arial Narrow" w:cstheme="majorBidi"/>
          <w:color w:val="1F4D78" w:themeColor="accent1" w:themeShade="7F"/>
          <w:lang w:val="es-CO"/>
        </w:rPr>
        <w:t>cación de los archivos anexos requeridos en la solicitud.</w:t>
      </w:r>
    </w:p>
    <w:p w14:paraId="5FC24238" w14:textId="7EAE68B1" w:rsidR="00350A5A" w:rsidRDefault="00350A5A" w:rsidP="00350A5A">
      <w:p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noProof/>
          <w:color w:val="1F4D78" w:themeColor="accent1" w:themeShade="7F"/>
          <w:lang w:val="es-CO"/>
        </w:rPr>
        <w:drawing>
          <wp:anchor distT="0" distB="0" distL="114300" distR="114300" simplePos="0" relativeHeight="251680768" behindDoc="0" locked="0" layoutInCell="1" allowOverlap="1" wp14:anchorId="22C82575" wp14:editId="25BEB7B7">
            <wp:simplePos x="0" y="0"/>
            <wp:positionH relativeFrom="column">
              <wp:posOffset>4965065</wp:posOffset>
            </wp:positionH>
            <wp:positionV relativeFrom="paragraph">
              <wp:posOffset>78740</wp:posOffset>
            </wp:positionV>
            <wp:extent cx="1333500" cy="1932305"/>
            <wp:effectExtent l="0" t="0" r="0" b="0"/>
            <wp:wrapThrough wrapText="bothSides">
              <wp:wrapPolygon edited="0">
                <wp:start x="0" y="0"/>
                <wp:lineTo x="0" y="21437"/>
                <wp:lineTo x="21394" y="21437"/>
                <wp:lineTo x="21394" y="0"/>
                <wp:lineTo x="0" y="0"/>
              </wp:wrapPolygon>
            </wp:wrapThrough>
            <wp:docPr id="3140" name="Imagen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Imagen 314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33500" cy="1932305"/>
                    </a:xfrm>
                    <a:prstGeom prst="rect">
                      <a:avLst/>
                    </a:prstGeom>
                  </pic:spPr>
                </pic:pic>
              </a:graphicData>
            </a:graphic>
            <wp14:sizeRelH relativeFrom="page">
              <wp14:pctWidth>0</wp14:pctWidth>
            </wp14:sizeRelH>
            <wp14:sizeRelV relativeFrom="page">
              <wp14:pctHeight>0</wp14:pctHeight>
            </wp14:sizeRelV>
          </wp:anchor>
        </w:drawing>
      </w:r>
    </w:p>
    <w:p w14:paraId="7170128B" w14:textId="6D94400D" w:rsidR="00350A5A" w:rsidRDefault="00350A5A" w:rsidP="00350A5A">
      <w:p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noProof/>
          <w:color w:val="1F4D78" w:themeColor="accent1" w:themeShade="7F"/>
          <w:lang w:val="es-CO"/>
        </w:rPr>
        <w:drawing>
          <wp:anchor distT="0" distB="0" distL="114300" distR="114300" simplePos="0" relativeHeight="251678720" behindDoc="0" locked="0" layoutInCell="1" allowOverlap="1" wp14:anchorId="586CEDE1" wp14:editId="7786DA63">
            <wp:simplePos x="0" y="0"/>
            <wp:positionH relativeFrom="column">
              <wp:posOffset>2812415</wp:posOffset>
            </wp:positionH>
            <wp:positionV relativeFrom="paragraph">
              <wp:posOffset>67310</wp:posOffset>
            </wp:positionV>
            <wp:extent cx="1524635" cy="2344420"/>
            <wp:effectExtent l="0" t="0" r="0" b="5080"/>
            <wp:wrapThrough wrapText="bothSides">
              <wp:wrapPolygon edited="0">
                <wp:start x="0" y="0"/>
                <wp:lineTo x="0" y="21530"/>
                <wp:lineTo x="21411" y="21530"/>
                <wp:lineTo x="21411" y="0"/>
                <wp:lineTo x="0" y="0"/>
              </wp:wrapPolygon>
            </wp:wrapThrough>
            <wp:docPr id="3139" name="Imagen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Imagen 3139"/>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24635" cy="2344420"/>
                    </a:xfrm>
                    <a:prstGeom prst="rect">
                      <a:avLst/>
                    </a:prstGeom>
                  </pic:spPr>
                </pic:pic>
              </a:graphicData>
            </a:graphic>
            <wp14:sizeRelH relativeFrom="page">
              <wp14:pctWidth>0</wp14:pctWidth>
            </wp14:sizeRelH>
            <wp14:sizeRelV relativeFrom="page">
              <wp14:pctHeight>0</wp14:pctHeight>
            </wp14:sizeRelV>
          </wp:anchor>
        </w:drawing>
      </w:r>
    </w:p>
    <w:p w14:paraId="3920601E" w14:textId="683F285F" w:rsidR="00350A5A" w:rsidRDefault="00350A5A" w:rsidP="00350A5A">
      <w:pPr>
        <w:spacing w:line="259" w:lineRule="auto"/>
        <w:rPr>
          <w:rFonts w:ascii="Arial Narrow" w:eastAsiaTheme="majorEastAsia" w:hAnsi="Arial Narrow" w:cstheme="majorBidi"/>
          <w:color w:val="1F4D78" w:themeColor="accent1" w:themeShade="7F"/>
          <w:lang w:val="es-CO"/>
        </w:rPr>
      </w:pPr>
    </w:p>
    <w:p w14:paraId="6195A193" w14:textId="11110D98" w:rsidR="00350A5A" w:rsidRDefault="00350A5A" w:rsidP="00350A5A">
      <w:p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noProof/>
          <w:color w:val="1F4D78" w:themeColor="accent1" w:themeShade="7F"/>
          <w:lang w:val="es-CO"/>
        </w:rPr>
        <w:drawing>
          <wp:anchor distT="0" distB="0" distL="114300" distR="114300" simplePos="0" relativeHeight="251677696" behindDoc="0" locked="0" layoutInCell="1" allowOverlap="1" wp14:anchorId="023DD597" wp14:editId="6BEC3C48">
            <wp:simplePos x="0" y="0"/>
            <wp:positionH relativeFrom="column">
              <wp:posOffset>0</wp:posOffset>
            </wp:positionH>
            <wp:positionV relativeFrom="paragraph">
              <wp:posOffset>22225</wp:posOffset>
            </wp:positionV>
            <wp:extent cx="2310453" cy="1841500"/>
            <wp:effectExtent l="0" t="0" r="1270" b="0"/>
            <wp:wrapThrough wrapText="bothSides">
              <wp:wrapPolygon edited="0">
                <wp:start x="0" y="0"/>
                <wp:lineTo x="0" y="21451"/>
                <wp:lineTo x="21493" y="21451"/>
                <wp:lineTo x="21493" y="0"/>
                <wp:lineTo x="0" y="0"/>
              </wp:wrapPolygon>
            </wp:wrapThrough>
            <wp:docPr id="3137" name="Imagen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 name="Imagen 313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10453" cy="1841500"/>
                    </a:xfrm>
                    <a:prstGeom prst="rect">
                      <a:avLst/>
                    </a:prstGeom>
                  </pic:spPr>
                </pic:pic>
              </a:graphicData>
            </a:graphic>
            <wp14:sizeRelH relativeFrom="page">
              <wp14:pctWidth>0</wp14:pctWidth>
            </wp14:sizeRelH>
            <wp14:sizeRelV relativeFrom="page">
              <wp14:pctHeight>0</wp14:pctHeight>
            </wp14:sizeRelV>
          </wp:anchor>
        </w:drawing>
      </w:r>
    </w:p>
    <w:p w14:paraId="5ED2C4E5" w14:textId="081824E3" w:rsidR="00350A5A" w:rsidRDefault="00350A5A" w:rsidP="00350A5A">
      <w:pPr>
        <w:spacing w:line="259" w:lineRule="auto"/>
        <w:rPr>
          <w:rFonts w:ascii="Arial Narrow" w:eastAsiaTheme="majorEastAsia" w:hAnsi="Arial Narrow" w:cstheme="majorBidi"/>
          <w:color w:val="1F4D78" w:themeColor="accent1" w:themeShade="7F"/>
          <w:lang w:val="es-CO"/>
        </w:rPr>
      </w:pPr>
    </w:p>
    <w:p w14:paraId="462A02EC" w14:textId="0C408574" w:rsidR="00350A5A" w:rsidRDefault="00350A5A" w:rsidP="00350A5A">
      <w:pPr>
        <w:spacing w:line="259" w:lineRule="auto"/>
        <w:rPr>
          <w:rFonts w:ascii="Arial Narrow" w:eastAsiaTheme="majorEastAsia" w:hAnsi="Arial Narrow" w:cstheme="majorBidi"/>
          <w:color w:val="1F4D78" w:themeColor="accent1" w:themeShade="7F"/>
          <w:lang w:val="es-CO"/>
        </w:rPr>
      </w:pPr>
    </w:p>
    <w:p w14:paraId="63AC4650" w14:textId="1A0C2F75" w:rsidR="00350A5A" w:rsidRDefault="00350A5A" w:rsidP="00350A5A">
      <w:p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noProof/>
          <w:color w:val="1F4D78" w:themeColor="accent1" w:themeShade="7F"/>
          <w:lang w:val="es-CO"/>
        </w:rPr>
        <w:drawing>
          <wp:anchor distT="0" distB="0" distL="114300" distR="114300" simplePos="0" relativeHeight="251679744" behindDoc="0" locked="0" layoutInCell="1" allowOverlap="1" wp14:anchorId="2054720F" wp14:editId="777E2A78">
            <wp:simplePos x="0" y="0"/>
            <wp:positionH relativeFrom="column">
              <wp:posOffset>4089400</wp:posOffset>
            </wp:positionH>
            <wp:positionV relativeFrom="paragraph">
              <wp:posOffset>27940</wp:posOffset>
            </wp:positionV>
            <wp:extent cx="1254100" cy="1835150"/>
            <wp:effectExtent l="0" t="0" r="3810" b="0"/>
            <wp:wrapThrough wrapText="bothSides">
              <wp:wrapPolygon edited="0">
                <wp:start x="0" y="0"/>
                <wp:lineTo x="0" y="21376"/>
                <wp:lineTo x="21447" y="21376"/>
                <wp:lineTo x="21447" y="0"/>
                <wp:lineTo x="0" y="0"/>
              </wp:wrapPolygon>
            </wp:wrapThrough>
            <wp:docPr id="3138" name="Imagen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8" name="Imagen 313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254100" cy="1835150"/>
                    </a:xfrm>
                    <a:prstGeom prst="rect">
                      <a:avLst/>
                    </a:prstGeom>
                  </pic:spPr>
                </pic:pic>
              </a:graphicData>
            </a:graphic>
            <wp14:sizeRelH relativeFrom="page">
              <wp14:pctWidth>0</wp14:pctWidth>
            </wp14:sizeRelH>
            <wp14:sizeRelV relativeFrom="page">
              <wp14:pctHeight>0</wp14:pctHeight>
            </wp14:sizeRelV>
          </wp:anchor>
        </w:drawing>
      </w:r>
    </w:p>
    <w:p w14:paraId="4FC499C3" w14:textId="36F800A3" w:rsidR="00350A5A" w:rsidRDefault="00350A5A" w:rsidP="00350A5A">
      <w:pPr>
        <w:spacing w:line="259" w:lineRule="auto"/>
        <w:rPr>
          <w:rFonts w:ascii="Arial Narrow" w:eastAsiaTheme="majorEastAsia" w:hAnsi="Arial Narrow" w:cstheme="majorBidi"/>
          <w:color w:val="1F4D78" w:themeColor="accent1" w:themeShade="7F"/>
          <w:lang w:val="es-CO"/>
        </w:rPr>
      </w:pPr>
    </w:p>
    <w:p w14:paraId="2469DB86" w14:textId="5F64A571" w:rsidR="00350A5A" w:rsidRDefault="00350A5A" w:rsidP="00350A5A">
      <w:pPr>
        <w:spacing w:line="259" w:lineRule="auto"/>
        <w:rPr>
          <w:rFonts w:ascii="Arial Narrow" w:eastAsiaTheme="majorEastAsia" w:hAnsi="Arial Narrow" w:cstheme="majorBidi"/>
          <w:color w:val="1F4D78" w:themeColor="accent1" w:themeShade="7F"/>
          <w:lang w:val="es-CO"/>
        </w:rPr>
      </w:pPr>
    </w:p>
    <w:p w14:paraId="7A3D3FBF" w14:textId="2AF6CDC4" w:rsidR="00350A5A" w:rsidRDefault="00350A5A" w:rsidP="00350A5A">
      <w:pPr>
        <w:spacing w:line="259" w:lineRule="auto"/>
        <w:rPr>
          <w:rFonts w:ascii="Arial Narrow" w:eastAsiaTheme="majorEastAsia" w:hAnsi="Arial Narrow" w:cstheme="majorBidi"/>
          <w:color w:val="1F4D78" w:themeColor="accent1" w:themeShade="7F"/>
          <w:lang w:val="es-CO"/>
        </w:rPr>
      </w:pPr>
    </w:p>
    <w:p w14:paraId="58DA7396" w14:textId="4F911A35" w:rsidR="00350A5A" w:rsidRDefault="00350A5A" w:rsidP="00350A5A">
      <w:pPr>
        <w:spacing w:line="259" w:lineRule="auto"/>
        <w:rPr>
          <w:rFonts w:ascii="Arial Narrow" w:eastAsiaTheme="majorEastAsia" w:hAnsi="Arial Narrow" w:cstheme="majorBidi"/>
          <w:color w:val="1F4D78" w:themeColor="accent1" w:themeShade="7F"/>
          <w:lang w:val="es-CO"/>
        </w:rPr>
      </w:pPr>
    </w:p>
    <w:p w14:paraId="0CA73F7E" w14:textId="6D3C1DF2" w:rsidR="00350A5A" w:rsidRDefault="00350A5A" w:rsidP="00350A5A">
      <w:pPr>
        <w:spacing w:line="259" w:lineRule="auto"/>
        <w:rPr>
          <w:rFonts w:ascii="Arial Narrow" w:eastAsiaTheme="majorEastAsia" w:hAnsi="Arial Narrow" w:cstheme="majorBidi"/>
          <w:color w:val="1F4D78" w:themeColor="accent1" w:themeShade="7F"/>
          <w:lang w:val="es-CO"/>
        </w:rPr>
      </w:pPr>
    </w:p>
    <w:p w14:paraId="12F37939" w14:textId="217E338F" w:rsidR="00350A5A" w:rsidRDefault="00350A5A" w:rsidP="00350A5A">
      <w:pPr>
        <w:spacing w:line="259" w:lineRule="auto"/>
        <w:rPr>
          <w:rFonts w:ascii="Arial Narrow" w:eastAsiaTheme="majorEastAsia" w:hAnsi="Arial Narrow" w:cstheme="majorBidi"/>
          <w:color w:val="1F4D78" w:themeColor="accent1" w:themeShade="7F"/>
          <w:lang w:val="es-CO"/>
        </w:rPr>
      </w:pPr>
    </w:p>
    <w:p w14:paraId="018CC31B" w14:textId="1CA92E93" w:rsidR="00350A5A" w:rsidRDefault="00350A5A" w:rsidP="00350A5A">
      <w:pPr>
        <w:spacing w:line="259" w:lineRule="auto"/>
        <w:rPr>
          <w:rFonts w:ascii="Arial Narrow" w:eastAsiaTheme="majorEastAsia" w:hAnsi="Arial Narrow" w:cstheme="majorBidi"/>
          <w:color w:val="1F4D78" w:themeColor="accent1" w:themeShade="7F"/>
          <w:lang w:val="es-CO"/>
        </w:rPr>
      </w:pPr>
    </w:p>
    <w:p w14:paraId="09DB8489" w14:textId="7B251CC8" w:rsidR="00350A5A" w:rsidRDefault="00350A5A" w:rsidP="00350A5A">
      <w:pPr>
        <w:spacing w:line="259" w:lineRule="auto"/>
        <w:rPr>
          <w:rFonts w:ascii="Arial Narrow" w:eastAsiaTheme="majorEastAsia" w:hAnsi="Arial Narrow" w:cstheme="majorBidi"/>
          <w:color w:val="1F4D78" w:themeColor="accent1" w:themeShade="7F"/>
          <w:lang w:val="es-CO"/>
        </w:rPr>
      </w:pPr>
    </w:p>
    <w:p w14:paraId="3CF89E0E" w14:textId="22FC4497" w:rsidR="00350A5A" w:rsidRPr="00442C90" w:rsidRDefault="00350A5A" w:rsidP="00350A5A">
      <w:pPr>
        <w:spacing w:line="259" w:lineRule="auto"/>
        <w:rPr>
          <w:rFonts w:ascii="Arial Narrow" w:eastAsiaTheme="majorEastAsia" w:hAnsi="Arial Narrow" w:cstheme="majorBidi"/>
          <w:color w:val="1F4D78" w:themeColor="accent1" w:themeShade="7F"/>
          <w:lang w:val="es-CO"/>
        </w:rPr>
      </w:pPr>
    </w:p>
    <w:p w14:paraId="4D380FBF" w14:textId="19D5C694" w:rsidR="00350A5A" w:rsidRDefault="00631098" w:rsidP="00825D41">
      <w:pPr>
        <w:spacing w:line="259" w:lineRule="auto"/>
        <w:rPr>
          <w:rFonts w:ascii="Arial Narrow" w:eastAsiaTheme="majorEastAsia" w:hAnsi="Arial Narrow" w:cstheme="majorBidi"/>
          <w:color w:val="1F4D78" w:themeColor="accent1" w:themeShade="7F"/>
        </w:rPr>
      </w:pPr>
      <w:r>
        <w:rPr>
          <w:rFonts w:ascii="Arial Narrow" w:eastAsiaTheme="majorEastAsia" w:hAnsi="Arial Narrow" w:cstheme="majorBidi"/>
          <w:noProof/>
          <w:color w:val="1F4D78" w:themeColor="accent1" w:themeShade="7F"/>
          <w:lang w:val="es-CO"/>
        </w:rPr>
        <w:drawing>
          <wp:anchor distT="0" distB="0" distL="114300" distR="114300" simplePos="0" relativeHeight="251685888" behindDoc="0" locked="0" layoutInCell="1" allowOverlap="1" wp14:anchorId="0FCE2F38" wp14:editId="7258C247">
            <wp:simplePos x="0" y="0"/>
            <wp:positionH relativeFrom="column">
              <wp:posOffset>4799965</wp:posOffset>
            </wp:positionH>
            <wp:positionV relativeFrom="paragraph">
              <wp:posOffset>163830</wp:posOffset>
            </wp:positionV>
            <wp:extent cx="1136650" cy="1528445"/>
            <wp:effectExtent l="0" t="0" r="6350" b="0"/>
            <wp:wrapThrough wrapText="bothSides">
              <wp:wrapPolygon edited="0">
                <wp:start x="0" y="0"/>
                <wp:lineTo x="0" y="21358"/>
                <wp:lineTo x="21479" y="21358"/>
                <wp:lineTo x="21479" y="0"/>
                <wp:lineTo x="0" y="0"/>
              </wp:wrapPolygon>
            </wp:wrapThrough>
            <wp:docPr id="3146" name="Imagen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Imagen 3146"/>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136650" cy="1528445"/>
                    </a:xfrm>
                    <a:prstGeom prst="rect">
                      <a:avLst/>
                    </a:prstGeom>
                  </pic:spPr>
                </pic:pic>
              </a:graphicData>
            </a:graphic>
            <wp14:sizeRelH relativeFrom="page">
              <wp14:pctWidth>0</wp14:pctWidth>
            </wp14:sizeRelH>
            <wp14:sizeRelV relativeFrom="page">
              <wp14:pctHeight>0</wp14:pctHeight>
            </wp14:sizeRelV>
          </wp:anchor>
        </w:drawing>
      </w:r>
      <w:r w:rsidR="00350A5A">
        <w:rPr>
          <w:rFonts w:ascii="Arial Narrow" w:eastAsiaTheme="majorEastAsia" w:hAnsi="Arial Narrow" w:cstheme="majorBidi"/>
          <w:color w:val="1F4D78" w:themeColor="accent1" w:themeShade="7F"/>
        </w:rPr>
        <w:t xml:space="preserve">La cuales se puede descargar </w:t>
      </w:r>
      <w:r w:rsidR="00367AD2">
        <w:rPr>
          <w:rFonts w:ascii="Arial Narrow" w:eastAsiaTheme="majorEastAsia" w:hAnsi="Arial Narrow" w:cstheme="majorBidi"/>
          <w:color w:val="1F4D78" w:themeColor="accent1" w:themeShade="7F"/>
        </w:rPr>
        <w:t>del siguiente</w:t>
      </w:r>
      <w:r w:rsidR="00350A5A">
        <w:rPr>
          <w:rFonts w:ascii="Arial Narrow" w:eastAsiaTheme="majorEastAsia" w:hAnsi="Arial Narrow" w:cstheme="majorBidi"/>
          <w:color w:val="1F4D78" w:themeColor="accent1" w:themeShade="7F"/>
        </w:rPr>
        <w:t xml:space="preserve"> enlace</w:t>
      </w:r>
      <w:r w:rsidR="00367AD2">
        <w:rPr>
          <w:rFonts w:ascii="Arial Narrow" w:eastAsiaTheme="majorEastAsia" w:hAnsi="Arial Narrow" w:cstheme="majorBidi"/>
          <w:color w:val="1F4D78" w:themeColor="accent1" w:themeShade="7F"/>
        </w:rPr>
        <w:t>: Re</w:t>
      </w:r>
      <w:r w:rsidR="00350A5A">
        <w:rPr>
          <w:rFonts w:ascii="Arial Narrow" w:eastAsiaTheme="majorEastAsia" w:hAnsi="Arial Narrow" w:cstheme="majorBidi"/>
          <w:color w:val="1F4D78" w:themeColor="accent1" w:themeShade="7F"/>
        </w:rPr>
        <w:t>solución 0206 de 2021:</w:t>
      </w:r>
      <w:r w:rsidR="00367AD2" w:rsidRPr="00367AD2">
        <w:t xml:space="preserve"> </w:t>
      </w:r>
      <w:hyperlink r:id="rId117" w:history="1">
        <w:r w:rsidR="00367AD2" w:rsidRPr="002828C4">
          <w:rPr>
            <w:rStyle w:val="Ttulo5Car"/>
          </w:rPr>
          <w:t>ww</w:t>
        </w:r>
        <w:r w:rsidR="00367AD2" w:rsidRPr="002828C4">
          <w:rPr>
            <w:rStyle w:val="Ttulo5Car"/>
            <w:rFonts w:ascii="Arial Narrow" w:hAnsi="Arial Narrow"/>
          </w:rPr>
          <w:t>w.serviciodeempleo.gov.co/normatividad/resoluciones/resoluciones-2021</w:t>
        </w:r>
      </w:hyperlink>
      <w:r w:rsidR="00367AD2">
        <w:rPr>
          <w:rFonts w:ascii="Arial Narrow" w:eastAsiaTheme="majorEastAsia" w:hAnsi="Arial Narrow" w:cstheme="majorBidi"/>
          <w:color w:val="1F4D78" w:themeColor="accent1" w:themeShade="7F"/>
        </w:rPr>
        <w:t>.</w:t>
      </w:r>
    </w:p>
    <w:p w14:paraId="53B9FAFD" w14:textId="4C81EB35" w:rsidR="00350A5A" w:rsidRDefault="00367AD2" w:rsidP="00825D41">
      <w:pPr>
        <w:spacing w:line="259" w:lineRule="auto"/>
        <w:rPr>
          <w:rFonts w:ascii="Arial Narrow" w:eastAsiaTheme="majorEastAsia" w:hAnsi="Arial Narrow" w:cstheme="majorBidi"/>
          <w:color w:val="1F4D78" w:themeColor="accent1" w:themeShade="7F"/>
        </w:rPr>
      </w:pPr>
      <w:r>
        <w:rPr>
          <w:rFonts w:ascii="Arial Narrow" w:eastAsiaTheme="majorEastAsia" w:hAnsi="Arial Narrow" w:cstheme="majorBidi"/>
          <w:noProof/>
          <w:color w:val="1F4D78" w:themeColor="accent1" w:themeShade="7F"/>
          <w:lang w:val="es-CO"/>
        </w:rPr>
        <w:drawing>
          <wp:anchor distT="0" distB="0" distL="114300" distR="114300" simplePos="0" relativeHeight="251681792" behindDoc="0" locked="0" layoutInCell="1" allowOverlap="1" wp14:anchorId="165B094A" wp14:editId="4E4C6526">
            <wp:simplePos x="0" y="0"/>
            <wp:positionH relativeFrom="column">
              <wp:posOffset>3016250</wp:posOffset>
            </wp:positionH>
            <wp:positionV relativeFrom="paragraph">
              <wp:posOffset>137160</wp:posOffset>
            </wp:positionV>
            <wp:extent cx="2181559" cy="1479550"/>
            <wp:effectExtent l="0" t="0" r="3175" b="0"/>
            <wp:wrapThrough wrapText="bothSides">
              <wp:wrapPolygon edited="0">
                <wp:start x="0" y="0"/>
                <wp:lineTo x="0" y="21322"/>
                <wp:lineTo x="21506" y="21322"/>
                <wp:lineTo x="21506" y="0"/>
                <wp:lineTo x="0" y="0"/>
              </wp:wrapPolygon>
            </wp:wrapThrough>
            <wp:docPr id="3141" name="Imagen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Imagen 314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81559" cy="1479550"/>
                    </a:xfrm>
                    <a:prstGeom prst="rect">
                      <a:avLst/>
                    </a:prstGeom>
                  </pic:spPr>
                </pic:pic>
              </a:graphicData>
            </a:graphic>
            <wp14:sizeRelH relativeFrom="page">
              <wp14:pctWidth>0</wp14:pctWidth>
            </wp14:sizeRelH>
            <wp14:sizeRelV relativeFrom="page">
              <wp14:pctHeight>0</wp14:pctHeight>
            </wp14:sizeRelV>
          </wp:anchor>
        </w:drawing>
      </w:r>
    </w:p>
    <w:p w14:paraId="6014602A" w14:textId="025534C3" w:rsidR="00442C90" w:rsidRPr="00A72A04" w:rsidRDefault="00442C90" w:rsidP="005D3F8B">
      <w:pPr>
        <w:numPr>
          <w:ilvl w:val="0"/>
          <w:numId w:val="27"/>
        </w:numPr>
        <w:spacing w:line="259" w:lineRule="auto"/>
        <w:rPr>
          <w:rFonts w:ascii="Arial Narrow" w:eastAsiaTheme="majorEastAsia" w:hAnsi="Arial Narrow" w:cstheme="majorBidi"/>
          <w:color w:val="1F4D78" w:themeColor="accent1" w:themeShade="7F"/>
          <w:lang w:val="es-CO"/>
        </w:rPr>
      </w:pPr>
      <w:r w:rsidRPr="00A72A04">
        <w:rPr>
          <w:rFonts w:ascii="Arial Narrow" w:eastAsiaTheme="majorEastAsia" w:hAnsi="Arial Narrow" w:cstheme="majorBidi"/>
          <w:color w:val="1F4D78" w:themeColor="accent1" w:themeShade="7F"/>
          <w:lang w:val="es-CO"/>
        </w:rPr>
        <w:t>Incorporación de nuevos Programas de Gobierno en el Sistema de Información del Servicio de Empleo SISE.</w:t>
      </w:r>
    </w:p>
    <w:p w14:paraId="08BA0DE8" w14:textId="2F70EC89" w:rsidR="00442C90" w:rsidRPr="00442C90" w:rsidRDefault="00442C90" w:rsidP="005D3F8B">
      <w:pPr>
        <w:numPr>
          <w:ilvl w:val="0"/>
          <w:numId w:val="21"/>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Veteranos</w:t>
      </w:r>
      <w:proofErr w:type="spellEnd"/>
      <w:r w:rsidRPr="00442C90">
        <w:rPr>
          <w:rFonts w:ascii="Arial Narrow" w:eastAsiaTheme="majorEastAsia" w:hAnsi="Arial Narrow" w:cstheme="majorBidi"/>
          <w:color w:val="1F4D78" w:themeColor="accent1" w:themeShade="7F"/>
          <w:lang w:val="en-US"/>
        </w:rPr>
        <w:t xml:space="preserve"> de </w:t>
      </w:r>
      <w:proofErr w:type="spellStart"/>
      <w:r w:rsidRPr="00442C90">
        <w:rPr>
          <w:rFonts w:ascii="Arial Narrow" w:eastAsiaTheme="majorEastAsia" w:hAnsi="Arial Narrow" w:cstheme="majorBidi"/>
          <w:color w:val="1F4D78" w:themeColor="accent1" w:themeShade="7F"/>
          <w:lang w:val="en-US"/>
        </w:rPr>
        <w:t>Fuerzas</w:t>
      </w:r>
      <w:proofErr w:type="spellEnd"/>
      <w:r w:rsidRPr="00442C90">
        <w:rPr>
          <w:rFonts w:ascii="Arial Narrow" w:eastAsiaTheme="majorEastAsia" w:hAnsi="Arial Narrow" w:cstheme="majorBidi"/>
          <w:color w:val="1F4D78" w:themeColor="accent1" w:themeShade="7F"/>
          <w:lang w:val="en-US"/>
        </w:rPr>
        <w:t xml:space="preserve"> </w:t>
      </w:r>
      <w:proofErr w:type="spellStart"/>
      <w:r w:rsidRPr="00442C90">
        <w:rPr>
          <w:rFonts w:ascii="Arial Narrow" w:eastAsiaTheme="majorEastAsia" w:hAnsi="Arial Narrow" w:cstheme="majorBidi"/>
          <w:color w:val="1F4D78" w:themeColor="accent1" w:themeShade="7F"/>
          <w:lang w:val="en-US"/>
        </w:rPr>
        <w:t>Militares</w:t>
      </w:r>
      <w:proofErr w:type="spellEnd"/>
      <w:r w:rsidRPr="00442C90">
        <w:rPr>
          <w:rFonts w:ascii="Arial Narrow" w:eastAsiaTheme="majorEastAsia" w:hAnsi="Arial Narrow" w:cstheme="majorBidi"/>
          <w:color w:val="1F4D78" w:themeColor="accent1" w:themeShade="7F"/>
          <w:lang w:val="en-US"/>
        </w:rPr>
        <w:t>.</w:t>
      </w:r>
    </w:p>
    <w:p w14:paraId="64B42298" w14:textId="676CF5A9" w:rsidR="00442C90" w:rsidRPr="00367AD2" w:rsidRDefault="00442C90" w:rsidP="005D3F8B">
      <w:pPr>
        <w:numPr>
          <w:ilvl w:val="0"/>
          <w:numId w:val="21"/>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Generación</w:t>
      </w:r>
      <w:proofErr w:type="spellEnd"/>
      <w:r w:rsidRPr="00442C90">
        <w:rPr>
          <w:rFonts w:ascii="Arial Narrow" w:eastAsiaTheme="majorEastAsia" w:hAnsi="Arial Narrow" w:cstheme="majorBidi"/>
          <w:color w:val="1F4D78" w:themeColor="accent1" w:themeShade="7F"/>
          <w:lang w:val="en-US"/>
        </w:rPr>
        <w:t xml:space="preserve"> </w:t>
      </w:r>
      <w:proofErr w:type="spellStart"/>
      <w:r w:rsidRPr="00442C90">
        <w:rPr>
          <w:rFonts w:ascii="Arial Narrow" w:eastAsiaTheme="majorEastAsia" w:hAnsi="Arial Narrow" w:cstheme="majorBidi"/>
          <w:color w:val="1F4D78" w:themeColor="accent1" w:themeShade="7F"/>
          <w:lang w:val="en-US"/>
        </w:rPr>
        <w:t>Empleo</w:t>
      </w:r>
      <w:proofErr w:type="spellEnd"/>
      <w:r w:rsidRPr="00442C90">
        <w:rPr>
          <w:rFonts w:ascii="Arial Narrow" w:eastAsiaTheme="majorEastAsia" w:hAnsi="Arial Narrow" w:cstheme="majorBidi"/>
          <w:color w:val="1F4D78" w:themeColor="accent1" w:themeShade="7F"/>
          <w:lang w:val="en-US"/>
        </w:rPr>
        <w:t xml:space="preserve"> Joven.</w:t>
      </w:r>
    </w:p>
    <w:p w14:paraId="2E45A9D9" w14:textId="19BCC172" w:rsidR="00367AD2" w:rsidRDefault="00367AD2" w:rsidP="00367AD2">
      <w:pPr>
        <w:spacing w:line="259" w:lineRule="auto"/>
        <w:rPr>
          <w:rFonts w:ascii="Arial Narrow" w:eastAsiaTheme="majorEastAsia" w:hAnsi="Arial Narrow" w:cstheme="majorBidi"/>
          <w:color w:val="1F4D78" w:themeColor="accent1" w:themeShade="7F"/>
          <w:lang w:val="en-US"/>
        </w:rPr>
      </w:pPr>
    </w:p>
    <w:p w14:paraId="5B2293DA" w14:textId="7F88C9D7" w:rsidR="00442C90" w:rsidRPr="00442C90" w:rsidRDefault="00442C90" w:rsidP="00A72A04">
      <w:pPr>
        <w:spacing w:line="259" w:lineRule="auto"/>
        <w:ind w:left="720"/>
        <w:rPr>
          <w:rFonts w:ascii="Arial Narrow" w:eastAsiaTheme="majorEastAsia" w:hAnsi="Arial Narrow" w:cstheme="majorBidi"/>
          <w:color w:val="1F4D78" w:themeColor="accent1" w:themeShade="7F"/>
          <w:lang w:val="es-CO"/>
        </w:rPr>
      </w:pPr>
    </w:p>
    <w:p w14:paraId="6DA00C97" w14:textId="5A1938B9" w:rsidR="00442C90" w:rsidRPr="00A72A04" w:rsidRDefault="00631098" w:rsidP="005D3F8B">
      <w:pPr>
        <w:numPr>
          <w:ilvl w:val="0"/>
          <w:numId w:val="27"/>
        </w:num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noProof/>
          <w:color w:val="1F4D78" w:themeColor="accent1" w:themeShade="7F"/>
          <w:lang w:val="es-CO"/>
        </w:rPr>
        <w:drawing>
          <wp:anchor distT="0" distB="0" distL="114300" distR="114300" simplePos="0" relativeHeight="251684864" behindDoc="0" locked="0" layoutInCell="1" allowOverlap="1" wp14:anchorId="281CF95A" wp14:editId="28CB0FE7">
            <wp:simplePos x="0" y="0"/>
            <wp:positionH relativeFrom="column">
              <wp:posOffset>3904615</wp:posOffset>
            </wp:positionH>
            <wp:positionV relativeFrom="paragraph">
              <wp:posOffset>-29210</wp:posOffset>
            </wp:positionV>
            <wp:extent cx="1916430" cy="1206500"/>
            <wp:effectExtent l="0" t="0" r="1270" b="0"/>
            <wp:wrapThrough wrapText="bothSides">
              <wp:wrapPolygon edited="0">
                <wp:start x="0" y="0"/>
                <wp:lineTo x="0" y="21373"/>
                <wp:lineTo x="21471" y="21373"/>
                <wp:lineTo x="21471" y="0"/>
                <wp:lineTo x="0" y="0"/>
              </wp:wrapPolygon>
            </wp:wrapThrough>
            <wp:docPr id="3147" name="Imagen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Imagen 314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16430" cy="1206500"/>
                    </a:xfrm>
                    <a:prstGeom prst="rect">
                      <a:avLst/>
                    </a:prstGeom>
                  </pic:spPr>
                </pic:pic>
              </a:graphicData>
            </a:graphic>
            <wp14:sizeRelH relativeFrom="page">
              <wp14:pctWidth>0</wp14:pctWidth>
            </wp14:sizeRelH>
            <wp14:sizeRelV relativeFrom="page">
              <wp14:pctHeight>0</wp14:pctHeight>
            </wp14:sizeRelV>
          </wp:anchor>
        </w:drawing>
      </w:r>
      <w:r w:rsidR="00442C90" w:rsidRPr="00A72A04">
        <w:rPr>
          <w:rFonts w:ascii="Arial Narrow" w:eastAsiaTheme="majorEastAsia" w:hAnsi="Arial Narrow" w:cstheme="majorBidi"/>
          <w:color w:val="1F4D78" w:themeColor="accent1" w:themeShade="7F"/>
          <w:lang w:val="es-CO"/>
        </w:rPr>
        <w:t>Desarrollo de las capacidades de gestión para los prestadores trasnacionales en el Sistema SISE.</w:t>
      </w:r>
    </w:p>
    <w:p w14:paraId="300FE1DC" w14:textId="27331BD4" w:rsidR="00442C90" w:rsidRPr="00442C90" w:rsidRDefault="00442C90" w:rsidP="005D3F8B">
      <w:pPr>
        <w:numPr>
          <w:ilvl w:val="0"/>
          <w:numId w:val="22"/>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Gestión</w:t>
      </w:r>
      <w:proofErr w:type="spellEnd"/>
      <w:r w:rsidRPr="00442C90">
        <w:rPr>
          <w:rFonts w:ascii="Arial Narrow" w:eastAsiaTheme="majorEastAsia" w:hAnsi="Arial Narrow" w:cstheme="majorBidi"/>
          <w:color w:val="1F4D78" w:themeColor="accent1" w:themeShade="7F"/>
          <w:lang w:val="en-US"/>
        </w:rPr>
        <w:t xml:space="preserve"> de </w:t>
      </w:r>
      <w:proofErr w:type="spellStart"/>
      <w:r w:rsidRPr="00442C90">
        <w:rPr>
          <w:rFonts w:ascii="Arial Narrow" w:eastAsiaTheme="majorEastAsia" w:hAnsi="Arial Narrow" w:cstheme="majorBidi"/>
          <w:color w:val="1F4D78" w:themeColor="accent1" w:themeShade="7F"/>
          <w:lang w:val="en-US"/>
        </w:rPr>
        <w:t>países</w:t>
      </w:r>
      <w:proofErr w:type="spellEnd"/>
      <w:r w:rsidRPr="00442C90">
        <w:rPr>
          <w:rFonts w:ascii="Arial Narrow" w:eastAsiaTheme="majorEastAsia" w:hAnsi="Arial Narrow" w:cstheme="majorBidi"/>
          <w:color w:val="1F4D78" w:themeColor="accent1" w:themeShade="7F"/>
          <w:lang w:val="en-US"/>
        </w:rPr>
        <w:t>.</w:t>
      </w:r>
    </w:p>
    <w:p w14:paraId="6C588910" w14:textId="5412E566" w:rsidR="00442C90" w:rsidRDefault="00442C90" w:rsidP="005D3F8B">
      <w:pPr>
        <w:numPr>
          <w:ilvl w:val="0"/>
          <w:numId w:val="22"/>
        </w:numPr>
        <w:spacing w:line="259" w:lineRule="auto"/>
        <w:rPr>
          <w:rFonts w:ascii="Arial Narrow" w:eastAsiaTheme="majorEastAsia" w:hAnsi="Arial Narrow" w:cstheme="majorBidi"/>
          <w:color w:val="1F4D78" w:themeColor="accent1" w:themeShade="7F"/>
          <w:lang w:val="es-CO"/>
        </w:rPr>
      </w:pPr>
      <w:r w:rsidRPr="00442C90">
        <w:rPr>
          <w:rFonts w:ascii="Arial Narrow" w:eastAsiaTheme="majorEastAsia" w:hAnsi="Arial Narrow" w:cstheme="majorBidi"/>
          <w:color w:val="1F4D78" w:themeColor="accent1" w:themeShade="7F"/>
          <w:lang w:val="es-CO"/>
        </w:rPr>
        <w:t>Ubicación en el extranjero de las vacantes.</w:t>
      </w:r>
    </w:p>
    <w:p w14:paraId="060073F4" w14:textId="5CF5FE18" w:rsidR="00631098" w:rsidRDefault="00631098" w:rsidP="00631098">
      <w:pPr>
        <w:spacing w:line="259" w:lineRule="auto"/>
        <w:ind w:left="720"/>
        <w:rPr>
          <w:rFonts w:ascii="Arial Narrow" w:eastAsiaTheme="majorEastAsia" w:hAnsi="Arial Narrow" w:cstheme="majorBidi"/>
          <w:color w:val="1F4D78" w:themeColor="accent1" w:themeShade="7F"/>
          <w:lang w:val="es-CO"/>
        </w:rPr>
      </w:pPr>
    </w:p>
    <w:p w14:paraId="252DA59D" w14:textId="0682C249" w:rsidR="00631098" w:rsidRDefault="00631098" w:rsidP="00631098">
      <w:pPr>
        <w:spacing w:line="259" w:lineRule="auto"/>
        <w:ind w:left="720"/>
        <w:rPr>
          <w:rFonts w:ascii="Arial Narrow" w:eastAsiaTheme="majorEastAsia" w:hAnsi="Arial Narrow" w:cstheme="majorBidi"/>
          <w:color w:val="1F4D78" w:themeColor="accent1" w:themeShade="7F"/>
          <w:lang w:val="es-CO"/>
        </w:rPr>
      </w:pPr>
    </w:p>
    <w:p w14:paraId="73920691" w14:textId="214937AC" w:rsidR="00A72A04" w:rsidRDefault="00135D50" w:rsidP="005D3F8B">
      <w:pPr>
        <w:pStyle w:val="Ttulo3"/>
        <w:numPr>
          <w:ilvl w:val="3"/>
          <w:numId w:val="13"/>
        </w:numPr>
        <w:rPr>
          <w:rFonts w:ascii="Arial Narrow" w:hAnsi="Arial Narrow"/>
        </w:rPr>
      </w:pPr>
      <w:bookmarkStart w:id="126" w:name="_Toc91696663"/>
      <w:r>
        <w:rPr>
          <w:rFonts w:ascii="Arial Narrow" w:hAnsi="Arial Narrow"/>
        </w:rPr>
        <w:lastRenderedPageBreak/>
        <w:t xml:space="preserve">Implementación de nuevos servicios </w:t>
      </w:r>
      <w:r w:rsidR="00232A48">
        <w:rPr>
          <w:rFonts w:ascii="Arial Narrow" w:hAnsi="Arial Narrow"/>
        </w:rPr>
        <w:t>al ciudadano</w:t>
      </w:r>
      <w:bookmarkEnd w:id="126"/>
    </w:p>
    <w:p w14:paraId="5F7C0D2C" w14:textId="6933BD4D" w:rsidR="00442C90" w:rsidRPr="00A72A04" w:rsidRDefault="00442C90" w:rsidP="00825D41">
      <w:pPr>
        <w:spacing w:line="259" w:lineRule="auto"/>
        <w:rPr>
          <w:rFonts w:ascii="Arial Narrow" w:eastAsiaTheme="majorEastAsia" w:hAnsi="Arial Narrow" w:cstheme="majorBidi"/>
          <w:color w:val="1F4D78" w:themeColor="accent1" w:themeShade="7F"/>
        </w:rPr>
      </w:pPr>
    </w:p>
    <w:p w14:paraId="0A8FBCCA" w14:textId="13D93564" w:rsidR="00442C90" w:rsidRPr="00442C90" w:rsidRDefault="00631098" w:rsidP="00442C90">
      <w:p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noProof/>
          <w:color w:val="1F4D78" w:themeColor="accent1" w:themeShade="7F"/>
          <w:lang w:val="es-CO"/>
        </w:rPr>
        <w:drawing>
          <wp:anchor distT="0" distB="0" distL="114300" distR="114300" simplePos="0" relativeHeight="251682816" behindDoc="0" locked="0" layoutInCell="1" allowOverlap="1" wp14:anchorId="0564564D" wp14:editId="6662F088">
            <wp:simplePos x="0" y="0"/>
            <wp:positionH relativeFrom="column">
              <wp:posOffset>3047365</wp:posOffset>
            </wp:positionH>
            <wp:positionV relativeFrom="paragraph">
              <wp:posOffset>10160</wp:posOffset>
            </wp:positionV>
            <wp:extent cx="2902585" cy="1238250"/>
            <wp:effectExtent l="0" t="0" r="5715" b="6350"/>
            <wp:wrapThrough wrapText="bothSides">
              <wp:wrapPolygon edited="0">
                <wp:start x="0" y="0"/>
                <wp:lineTo x="0" y="21489"/>
                <wp:lineTo x="21548" y="21489"/>
                <wp:lineTo x="21548" y="0"/>
                <wp:lineTo x="0" y="0"/>
              </wp:wrapPolygon>
            </wp:wrapThrough>
            <wp:docPr id="3142" name="Imagen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Imagen 3142"/>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02585" cy="1238250"/>
                    </a:xfrm>
                    <a:prstGeom prst="rect">
                      <a:avLst/>
                    </a:prstGeom>
                  </pic:spPr>
                </pic:pic>
              </a:graphicData>
            </a:graphic>
            <wp14:sizeRelH relativeFrom="page">
              <wp14:pctWidth>0</wp14:pctWidth>
            </wp14:sizeRelH>
            <wp14:sizeRelV relativeFrom="page">
              <wp14:pctHeight>0</wp14:pctHeight>
            </wp14:sizeRelV>
          </wp:anchor>
        </w:drawing>
      </w:r>
      <w:r w:rsidR="00442C90" w:rsidRPr="00442C90">
        <w:rPr>
          <w:rFonts w:ascii="Arial Narrow" w:eastAsiaTheme="majorEastAsia" w:hAnsi="Arial Narrow" w:cstheme="majorBidi"/>
          <w:color w:val="1F4D78" w:themeColor="accent1" w:themeShade="7F"/>
          <w:lang w:val="es-CO"/>
        </w:rPr>
        <w:t>Construcción de los contenidos web  para la estrategia “</w:t>
      </w:r>
      <w:proofErr w:type="spellStart"/>
      <w:r w:rsidR="00442C90" w:rsidRPr="00442C90">
        <w:rPr>
          <w:rFonts w:ascii="Arial Narrow" w:eastAsiaTheme="majorEastAsia" w:hAnsi="Arial Narrow" w:cstheme="majorBidi"/>
          <w:color w:val="1F4D78" w:themeColor="accent1" w:themeShade="7F"/>
          <w:lang w:val="es-CO"/>
        </w:rPr>
        <w:t>Enrutate</w:t>
      </w:r>
      <w:proofErr w:type="spellEnd"/>
      <w:r w:rsidR="00442C90" w:rsidRPr="00442C90">
        <w:rPr>
          <w:rFonts w:ascii="Arial Narrow" w:eastAsiaTheme="majorEastAsia" w:hAnsi="Arial Narrow" w:cstheme="majorBidi"/>
          <w:color w:val="1F4D78" w:themeColor="accent1" w:themeShade="7F"/>
          <w:lang w:val="es-CO"/>
        </w:rPr>
        <w:t xml:space="preserve"> al Empleo Joven”.</w:t>
      </w:r>
    </w:p>
    <w:p w14:paraId="474A5737" w14:textId="7054BBE8" w:rsidR="00442C90" w:rsidRPr="00442C90" w:rsidRDefault="00442C90" w:rsidP="005D3F8B">
      <w:pPr>
        <w:numPr>
          <w:ilvl w:val="0"/>
          <w:numId w:val="24"/>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Tableros</w:t>
      </w:r>
      <w:proofErr w:type="spellEnd"/>
      <w:r w:rsidRPr="00442C90">
        <w:rPr>
          <w:rFonts w:ascii="Arial Narrow" w:eastAsiaTheme="majorEastAsia" w:hAnsi="Arial Narrow" w:cstheme="majorBidi"/>
          <w:color w:val="1F4D78" w:themeColor="accent1" w:themeShade="7F"/>
          <w:lang w:val="en-US"/>
        </w:rPr>
        <w:t xml:space="preserve"> de consulta.</w:t>
      </w:r>
    </w:p>
    <w:p w14:paraId="0A00BDEA" w14:textId="04F9DB1D" w:rsidR="00442C90" w:rsidRPr="00442C90" w:rsidRDefault="00442C90" w:rsidP="005D3F8B">
      <w:pPr>
        <w:numPr>
          <w:ilvl w:val="0"/>
          <w:numId w:val="24"/>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Georefenciaci</w:t>
      </w:r>
      <w:r w:rsidR="00232A48">
        <w:rPr>
          <w:rFonts w:ascii="Arial Narrow" w:eastAsiaTheme="majorEastAsia" w:hAnsi="Arial Narrow" w:cstheme="majorBidi"/>
          <w:color w:val="1F4D78" w:themeColor="accent1" w:themeShade="7F"/>
          <w:lang w:val="en-US"/>
        </w:rPr>
        <w:t>ó</w:t>
      </w:r>
      <w:r w:rsidRPr="00442C90">
        <w:rPr>
          <w:rFonts w:ascii="Arial Narrow" w:eastAsiaTheme="majorEastAsia" w:hAnsi="Arial Narrow" w:cstheme="majorBidi"/>
          <w:color w:val="1F4D78" w:themeColor="accent1" w:themeShade="7F"/>
          <w:lang w:val="en-US"/>
        </w:rPr>
        <w:t>n</w:t>
      </w:r>
      <w:proofErr w:type="spellEnd"/>
      <w:r w:rsidRPr="00442C90">
        <w:rPr>
          <w:rFonts w:ascii="Arial Narrow" w:eastAsiaTheme="majorEastAsia" w:hAnsi="Arial Narrow" w:cstheme="majorBidi"/>
          <w:color w:val="1F4D78" w:themeColor="accent1" w:themeShade="7F"/>
          <w:lang w:val="en-US"/>
        </w:rPr>
        <w:t xml:space="preserve"> de la </w:t>
      </w:r>
      <w:proofErr w:type="spellStart"/>
      <w:r w:rsidRPr="00442C90">
        <w:rPr>
          <w:rFonts w:ascii="Arial Narrow" w:eastAsiaTheme="majorEastAsia" w:hAnsi="Arial Narrow" w:cstheme="majorBidi"/>
          <w:color w:val="1F4D78" w:themeColor="accent1" w:themeShade="7F"/>
          <w:lang w:val="en-US"/>
        </w:rPr>
        <w:t>información</w:t>
      </w:r>
      <w:proofErr w:type="spellEnd"/>
      <w:r w:rsidRPr="00442C90">
        <w:rPr>
          <w:rFonts w:ascii="Arial Narrow" w:eastAsiaTheme="majorEastAsia" w:hAnsi="Arial Narrow" w:cstheme="majorBidi"/>
          <w:color w:val="1F4D78" w:themeColor="accent1" w:themeShade="7F"/>
          <w:lang w:val="en-US"/>
        </w:rPr>
        <w:t>.</w:t>
      </w:r>
    </w:p>
    <w:p w14:paraId="598260D2" w14:textId="2F289D7F" w:rsidR="00442C90" w:rsidRPr="00442C90" w:rsidRDefault="00442C90" w:rsidP="005D3F8B">
      <w:pPr>
        <w:numPr>
          <w:ilvl w:val="0"/>
          <w:numId w:val="24"/>
        </w:numPr>
        <w:spacing w:line="259" w:lineRule="auto"/>
        <w:rPr>
          <w:rFonts w:ascii="Arial Narrow" w:eastAsiaTheme="majorEastAsia" w:hAnsi="Arial Narrow" w:cstheme="majorBidi"/>
          <w:color w:val="1F4D78" w:themeColor="accent1" w:themeShade="7F"/>
          <w:lang w:val="es-CO"/>
        </w:rPr>
      </w:pPr>
      <w:r w:rsidRPr="00442C90">
        <w:rPr>
          <w:rFonts w:ascii="Arial Narrow" w:eastAsiaTheme="majorEastAsia" w:hAnsi="Arial Narrow" w:cstheme="majorBidi"/>
          <w:color w:val="1F4D78" w:themeColor="accent1" w:themeShade="7F"/>
          <w:lang w:val="es-CO"/>
        </w:rPr>
        <w:t>Publicación de los indicadores de avance en la gestión.</w:t>
      </w:r>
    </w:p>
    <w:p w14:paraId="77EB8A2C" w14:textId="37347AA0" w:rsidR="00442C90" w:rsidRDefault="00442C90" w:rsidP="00442C90">
      <w:pPr>
        <w:spacing w:line="259" w:lineRule="auto"/>
        <w:rPr>
          <w:rFonts w:ascii="Arial Narrow" w:eastAsiaTheme="majorEastAsia" w:hAnsi="Arial Narrow" w:cstheme="majorBidi"/>
          <w:color w:val="1F4D78" w:themeColor="accent1" w:themeShade="7F"/>
          <w:lang w:val="es-CO"/>
        </w:rPr>
      </w:pPr>
    </w:p>
    <w:p w14:paraId="41C932DD" w14:textId="4EF1F65A" w:rsidR="00367AD2" w:rsidRDefault="00631098" w:rsidP="00442C90">
      <w:pPr>
        <w:spacing w:line="259" w:lineRule="auto"/>
        <w:rPr>
          <w:rFonts w:ascii="Arial Narrow" w:eastAsiaTheme="majorEastAsia" w:hAnsi="Arial Narrow" w:cstheme="majorBidi"/>
          <w:color w:val="1F4D78" w:themeColor="accent1" w:themeShade="7F"/>
          <w:lang w:val="es-CO"/>
        </w:rPr>
      </w:pPr>
      <w:r>
        <w:rPr>
          <w:rFonts w:ascii="Arial Narrow" w:eastAsiaTheme="majorEastAsia" w:hAnsi="Arial Narrow" w:cstheme="majorBidi"/>
          <w:noProof/>
          <w:color w:val="1F4D78" w:themeColor="accent1" w:themeShade="7F"/>
          <w:lang w:val="es-CO"/>
        </w:rPr>
        <w:drawing>
          <wp:anchor distT="0" distB="0" distL="114300" distR="114300" simplePos="0" relativeHeight="251683840" behindDoc="0" locked="0" layoutInCell="1" allowOverlap="1" wp14:anchorId="5DD47F28" wp14:editId="076DB704">
            <wp:simplePos x="0" y="0"/>
            <wp:positionH relativeFrom="column">
              <wp:posOffset>3327400</wp:posOffset>
            </wp:positionH>
            <wp:positionV relativeFrom="paragraph">
              <wp:posOffset>148590</wp:posOffset>
            </wp:positionV>
            <wp:extent cx="2663029" cy="1454150"/>
            <wp:effectExtent l="0" t="0" r="4445" b="0"/>
            <wp:wrapThrough wrapText="bothSides">
              <wp:wrapPolygon edited="0">
                <wp:start x="0" y="0"/>
                <wp:lineTo x="0" y="21317"/>
                <wp:lineTo x="21533" y="21317"/>
                <wp:lineTo x="21533" y="0"/>
                <wp:lineTo x="0" y="0"/>
              </wp:wrapPolygon>
            </wp:wrapThrough>
            <wp:docPr id="3143" name="Imagen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Imagen 314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63029" cy="1454150"/>
                    </a:xfrm>
                    <a:prstGeom prst="rect">
                      <a:avLst/>
                    </a:prstGeom>
                  </pic:spPr>
                </pic:pic>
              </a:graphicData>
            </a:graphic>
            <wp14:sizeRelH relativeFrom="page">
              <wp14:pctWidth>0</wp14:pctWidth>
            </wp14:sizeRelH>
            <wp14:sizeRelV relativeFrom="page">
              <wp14:pctHeight>0</wp14:pctHeight>
            </wp14:sizeRelV>
          </wp:anchor>
        </w:drawing>
      </w:r>
    </w:p>
    <w:p w14:paraId="79C93592" w14:textId="77777777" w:rsidR="00442C90" w:rsidRPr="00442C90" w:rsidRDefault="00442C90" w:rsidP="00442C90">
      <w:pPr>
        <w:spacing w:line="259" w:lineRule="auto"/>
        <w:rPr>
          <w:rFonts w:ascii="Arial Narrow" w:eastAsiaTheme="majorEastAsia" w:hAnsi="Arial Narrow" w:cstheme="majorBidi"/>
          <w:color w:val="1F4D78" w:themeColor="accent1" w:themeShade="7F"/>
          <w:lang w:val="es-CO"/>
        </w:rPr>
      </w:pPr>
      <w:r w:rsidRPr="00442C90">
        <w:rPr>
          <w:rFonts w:ascii="Arial Narrow" w:eastAsiaTheme="majorEastAsia" w:hAnsi="Arial Narrow" w:cstheme="majorBidi"/>
          <w:color w:val="1F4D78" w:themeColor="accent1" w:themeShade="7F"/>
          <w:lang w:val="es-CO"/>
        </w:rPr>
        <w:t>Implementación de la Bodega de Datos.</w:t>
      </w:r>
    </w:p>
    <w:p w14:paraId="371927B6" w14:textId="77777777" w:rsidR="00442C90" w:rsidRPr="00442C90" w:rsidRDefault="00442C90" w:rsidP="005D3F8B">
      <w:pPr>
        <w:numPr>
          <w:ilvl w:val="0"/>
          <w:numId w:val="25"/>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Cubo</w:t>
      </w:r>
      <w:proofErr w:type="spellEnd"/>
      <w:r w:rsidRPr="00442C90">
        <w:rPr>
          <w:rFonts w:ascii="Arial Narrow" w:eastAsiaTheme="majorEastAsia" w:hAnsi="Arial Narrow" w:cstheme="majorBidi"/>
          <w:color w:val="1F4D78" w:themeColor="accent1" w:themeShade="7F"/>
          <w:lang w:val="en-US"/>
        </w:rPr>
        <w:t xml:space="preserve"> de </w:t>
      </w:r>
      <w:proofErr w:type="spellStart"/>
      <w:r w:rsidRPr="00442C90">
        <w:rPr>
          <w:rFonts w:ascii="Arial Narrow" w:eastAsiaTheme="majorEastAsia" w:hAnsi="Arial Narrow" w:cstheme="majorBidi"/>
          <w:color w:val="1F4D78" w:themeColor="accent1" w:themeShade="7F"/>
          <w:lang w:val="en-US"/>
        </w:rPr>
        <w:t>Oferentes</w:t>
      </w:r>
      <w:proofErr w:type="spellEnd"/>
      <w:r w:rsidRPr="00442C90">
        <w:rPr>
          <w:rFonts w:ascii="Arial Narrow" w:eastAsiaTheme="majorEastAsia" w:hAnsi="Arial Narrow" w:cstheme="majorBidi"/>
          <w:color w:val="1F4D78" w:themeColor="accent1" w:themeShade="7F"/>
          <w:lang w:val="en-US"/>
        </w:rPr>
        <w:t>.</w:t>
      </w:r>
    </w:p>
    <w:p w14:paraId="5B154CC1" w14:textId="77777777" w:rsidR="00442C90" w:rsidRPr="00442C90" w:rsidRDefault="00442C90" w:rsidP="005D3F8B">
      <w:pPr>
        <w:numPr>
          <w:ilvl w:val="0"/>
          <w:numId w:val="25"/>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Cubo</w:t>
      </w:r>
      <w:proofErr w:type="spellEnd"/>
      <w:r w:rsidRPr="00442C90">
        <w:rPr>
          <w:rFonts w:ascii="Arial Narrow" w:eastAsiaTheme="majorEastAsia" w:hAnsi="Arial Narrow" w:cstheme="majorBidi"/>
          <w:color w:val="1F4D78" w:themeColor="accent1" w:themeShade="7F"/>
          <w:lang w:val="en-US"/>
        </w:rPr>
        <w:t xml:space="preserve"> </w:t>
      </w:r>
      <w:proofErr w:type="spellStart"/>
      <w:r w:rsidRPr="00442C90">
        <w:rPr>
          <w:rFonts w:ascii="Arial Narrow" w:eastAsiaTheme="majorEastAsia" w:hAnsi="Arial Narrow" w:cstheme="majorBidi"/>
          <w:color w:val="1F4D78" w:themeColor="accent1" w:themeShade="7F"/>
          <w:lang w:val="en-US"/>
        </w:rPr>
        <w:t>Orientaciones</w:t>
      </w:r>
      <w:proofErr w:type="spellEnd"/>
      <w:r w:rsidRPr="00442C90">
        <w:rPr>
          <w:rFonts w:ascii="Arial Narrow" w:eastAsiaTheme="majorEastAsia" w:hAnsi="Arial Narrow" w:cstheme="majorBidi"/>
          <w:color w:val="1F4D78" w:themeColor="accent1" w:themeShade="7F"/>
          <w:lang w:val="en-US"/>
        </w:rPr>
        <w:t>.</w:t>
      </w:r>
    </w:p>
    <w:p w14:paraId="5B2E6792" w14:textId="2220C3B4" w:rsidR="00442C90" w:rsidRPr="00442C90" w:rsidRDefault="00442C90" w:rsidP="005D3F8B">
      <w:pPr>
        <w:numPr>
          <w:ilvl w:val="0"/>
          <w:numId w:val="25"/>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Cubo</w:t>
      </w:r>
      <w:proofErr w:type="spellEnd"/>
      <w:r w:rsidRPr="00442C90">
        <w:rPr>
          <w:rFonts w:ascii="Arial Narrow" w:eastAsiaTheme="majorEastAsia" w:hAnsi="Arial Narrow" w:cstheme="majorBidi"/>
          <w:color w:val="1F4D78" w:themeColor="accent1" w:themeShade="7F"/>
          <w:lang w:val="en-US"/>
        </w:rPr>
        <w:t xml:space="preserve"> </w:t>
      </w:r>
      <w:proofErr w:type="spellStart"/>
      <w:r w:rsidRPr="00442C90">
        <w:rPr>
          <w:rFonts w:ascii="Arial Narrow" w:eastAsiaTheme="majorEastAsia" w:hAnsi="Arial Narrow" w:cstheme="majorBidi"/>
          <w:color w:val="1F4D78" w:themeColor="accent1" w:themeShade="7F"/>
          <w:lang w:val="en-US"/>
        </w:rPr>
        <w:t>Remisiones</w:t>
      </w:r>
      <w:proofErr w:type="spellEnd"/>
      <w:r w:rsidRPr="00442C90">
        <w:rPr>
          <w:rFonts w:ascii="Arial Narrow" w:eastAsiaTheme="majorEastAsia" w:hAnsi="Arial Narrow" w:cstheme="majorBidi"/>
          <w:color w:val="1F4D78" w:themeColor="accent1" w:themeShade="7F"/>
          <w:lang w:val="en-US"/>
        </w:rPr>
        <w:t>.</w:t>
      </w:r>
    </w:p>
    <w:p w14:paraId="5E00A4D5" w14:textId="25FE6A0D" w:rsidR="00442C90" w:rsidRDefault="00442C90" w:rsidP="00442C90">
      <w:pPr>
        <w:spacing w:line="259" w:lineRule="auto"/>
        <w:rPr>
          <w:rFonts w:ascii="Arial Narrow" w:eastAsiaTheme="majorEastAsia" w:hAnsi="Arial Narrow" w:cstheme="majorBidi"/>
          <w:color w:val="1F4D78" w:themeColor="accent1" w:themeShade="7F"/>
          <w:lang w:val="es-CO"/>
        </w:rPr>
      </w:pPr>
    </w:p>
    <w:p w14:paraId="2C37420D" w14:textId="5EEDB195" w:rsidR="00954CA2" w:rsidRDefault="00954CA2" w:rsidP="00442C90">
      <w:pPr>
        <w:spacing w:line="259" w:lineRule="auto"/>
        <w:rPr>
          <w:rFonts w:ascii="Arial Narrow" w:eastAsiaTheme="majorEastAsia" w:hAnsi="Arial Narrow" w:cstheme="majorBidi"/>
          <w:color w:val="1F4D78" w:themeColor="accent1" w:themeShade="7F"/>
          <w:lang w:val="es-CO"/>
        </w:rPr>
      </w:pPr>
    </w:p>
    <w:p w14:paraId="5FC27832" w14:textId="4289F28D" w:rsidR="00954CA2" w:rsidRDefault="00954CA2" w:rsidP="00442C90">
      <w:pPr>
        <w:spacing w:line="259" w:lineRule="auto"/>
        <w:rPr>
          <w:rFonts w:ascii="Arial Narrow" w:eastAsiaTheme="majorEastAsia" w:hAnsi="Arial Narrow" w:cstheme="majorBidi"/>
          <w:color w:val="1F4D78" w:themeColor="accent1" w:themeShade="7F"/>
          <w:lang w:val="es-CO"/>
        </w:rPr>
      </w:pPr>
    </w:p>
    <w:p w14:paraId="412AE3A3" w14:textId="256BCAF2" w:rsidR="00954CA2" w:rsidRDefault="00954CA2" w:rsidP="00442C90">
      <w:pPr>
        <w:spacing w:line="259" w:lineRule="auto"/>
        <w:rPr>
          <w:rFonts w:ascii="Arial Narrow" w:eastAsiaTheme="majorEastAsia" w:hAnsi="Arial Narrow" w:cstheme="majorBidi"/>
          <w:color w:val="1F4D78" w:themeColor="accent1" w:themeShade="7F"/>
          <w:lang w:val="es-CO"/>
        </w:rPr>
      </w:pPr>
    </w:p>
    <w:p w14:paraId="33555A84" w14:textId="77777777" w:rsidR="00954CA2" w:rsidRPr="00442C90" w:rsidRDefault="00954CA2" w:rsidP="00442C90">
      <w:pPr>
        <w:spacing w:line="259" w:lineRule="auto"/>
        <w:rPr>
          <w:rFonts w:ascii="Arial Narrow" w:eastAsiaTheme="majorEastAsia" w:hAnsi="Arial Narrow" w:cstheme="majorBidi"/>
          <w:color w:val="1F4D78" w:themeColor="accent1" w:themeShade="7F"/>
          <w:lang w:val="es-CO"/>
        </w:rPr>
      </w:pPr>
    </w:p>
    <w:p w14:paraId="1E48359E" w14:textId="3BB2289B" w:rsidR="00442C90" w:rsidRPr="00442C90" w:rsidRDefault="00954CA2" w:rsidP="00442C90">
      <w:pPr>
        <w:spacing w:line="259" w:lineRule="auto"/>
        <w:rPr>
          <w:rFonts w:ascii="Arial Narrow" w:eastAsiaTheme="majorEastAsia" w:hAnsi="Arial Narrow" w:cstheme="majorBidi"/>
          <w:color w:val="1F4D78" w:themeColor="accent1" w:themeShade="7F"/>
          <w:lang w:val="es-CO"/>
        </w:rPr>
      </w:pPr>
      <w:r>
        <w:rPr>
          <w:noProof/>
        </w:rPr>
        <w:drawing>
          <wp:anchor distT="0" distB="0" distL="114300" distR="114300" simplePos="0" relativeHeight="251686912" behindDoc="0" locked="0" layoutInCell="1" allowOverlap="1" wp14:anchorId="5EF54554" wp14:editId="1A66C5E2">
            <wp:simplePos x="0" y="0"/>
            <wp:positionH relativeFrom="column">
              <wp:posOffset>3206115</wp:posOffset>
            </wp:positionH>
            <wp:positionV relativeFrom="paragraph">
              <wp:posOffset>73025</wp:posOffset>
            </wp:positionV>
            <wp:extent cx="2598420" cy="1240790"/>
            <wp:effectExtent l="0" t="0" r="5080" b="3810"/>
            <wp:wrapThrough wrapText="bothSides">
              <wp:wrapPolygon edited="0">
                <wp:start x="0" y="0"/>
                <wp:lineTo x="0" y="21445"/>
                <wp:lineTo x="21537" y="21445"/>
                <wp:lineTo x="21537" y="0"/>
                <wp:lineTo x="0" y="0"/>
              </wp:wrapPolygon>
            </wp:wrapThrough>
            <wp:docPr id="3148" name="Imagen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98420" cy="1240790"/>
                    </a:xfrm>
                    <a:prstGeom prst="rect">
                      <a:avLst/>
                    </a:prstGeom>
                  </pic:spPr>
                </pic:pic>
              </a:graphicData>
            </a:graphic>
            <wp14:sizeRelH relativeFrom="page">
              <wp14:pctWidth>0</wp14:pctWidth>
            </wp14:sizeRelH>
            <wp14:sizeRelV relativeFrom="page">
              <wp14:pctHeight>0</wp14:pctHeight>
            </wp14:sizeRelV>
          </wp:anchor>
        </w:drawing>
      </w:r>
      <w:proofErr w:type="spellStart"/>
      <w:r w:rsidR="00442C90" w:rsidRPr="00442C90">
        <w:rPr>
          <w:rFonts w:ascii="Arial Narrow" w:eastAsiaTheme="majorEastAsia" w:hAnsi="Arial Narrow" w:cstheme="majorBidi"/>
          <w:color w:val="1F4D78" w:themeColor="accent1" w:themeShade="7F"/>
          <w:lang w:val="en-US"/>
        </w:rPr>
        <w:t>Mejoras</w:t>
      </w:r>
      <w:proofErr w:type="spellEnd"/>
      <w:r w:rsidR="00442C90" w:rsidRPr="00442C90">
        <w:rPr>
          <w:rFonts w:ascii="Arial Narrow" w:eastAsiaTheme="majorEastAsia" w:hAnsi="Arial Narrow" w:cstheme="majorBidi"/>
          <w:color w:val="1F4D78" w:themeColor="accent1" w:themeShade="7F"/>
          <w:lang w:val="en-US"/>
        </w:rPr>
        <w:t xml:space="preserve"> </w:t>
      </w:r>
      <w:proofErr w:type="spellStart"/>
      <w:r w:rsidR="00442C90" w:rsidRPr="00442C90">
        <w:rPr>
          <w:rFonts w:ascii="Arial Narrow" w:eastAsiaTheme="majorEastAsia" w:hAnsi="Arial Narrow" w:cstheme="majorBidi"/>
          <w:color w:val="1F4D78" w:themeColor="accent1" w:themeShade="7F"/>
          <w:lang w:val="en-US"/>
        </w:rPr>
        <w:t>formulario</w:t>
      </w:r>
      <w:proofErr w:type="spellEnd"/>
      <w:r w:rsidR="00442C90" w:rsidRPr="00442C90">
        <w:rPr>
          <w:rFonts w:ascii="Arial Narrow" w:eastAsiaTheme="majorEastAsia" w:hAnsi="Arial Narrow" w:cstheme="majorBidi"/>
          <w:color w:val="1F4D78" w:themeColor="accent1" w:themeShade="7F"/>
          <w:lang w:val="en-US"/>
        </w:rPr>
        <w:t xml:space="preserve"> Web</w:t>
      </w:r>
    </w:p>
    <w:p w14:paraId="533D9F40" w14:textId="5A4E7952" w:rsidR="00442C90" w:rsidRPr="00442C90" w:rsidRDefault="00442C90" w:rsidP="005D3F8B">
      <w:pPr>
        <w:numPr>
          <w:ilvl w:val="0"/>
          <w:numId w:val="26"/>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Inclusión</w:t>
      </w:r>
      <w:proofErr w:type="spellEnd"/>
      <w:r w:rsidRPr="00442C90">
        <w:rPr>
          <w:rFonts w:ascii="Arial Narrow" w:eastAsiaTheme="majorEastAsia" w:hAnsi="Arial Narrow" w:cstheme="majorBidi"/>
          <w:color w:val="1F4D78" w:themeColor="accent1" w:themeShade="7F"/>
          <w:lang w:val="en-US"/>
        </w:rPr>
        <w:t xml:space="preserve"> de </w:t>
      </w:r>
      <w:proofErr w:type="spellStart"/>
      <w:r w:rsidRPr="00442C90">
        <w:rPr>
          <w:rFonts w:ascii="Arial Narrow" w:eastAsiaTheme="majorEastAsia" w:hAnsi="Arial Narrow" w:cstheme="majorBidi"/>
          <w:color w:val="1F4D78" w:themeColor="accent1" w:themeShade="7F"/>
          <w:lang w:val="en-US"/>
        </w:rPr>
        <w:t>nuevas</w:t>
      </w:r>
      <w:proofErr w:type="spellEnd"/>
      <w:r w:rsidRPr="00442C90">
        <w:rPr>
          <w:rFonts w:ascii="Arial Narrow" w:eastAsiaTheme="majorEastAsia" w:hAnsi="Arial Narrow" w:cstheme="majorBidi"/>
          <w:color w:val="1F4D78" w:themeColor="accent1" w:themeShade="7F"/>
          <w:lang w:val="en-US"/>
        </w:rPr>
        <w:t xml:space="preserve"> variables.</w:t>
      </w:r>
    </w:p>
    <w:p w14:paraId="7E134492" w14:textId="2989E475" w:rsidR="00442C90" w:rsidRPr="00442C90" w:rsidRDefault="00442C90" w:rsidP="005D3F8B">
      <w:pPr>
        <w:numPr>
          <w:ilvl w:val="0"/>
          <w:numId w:val="26"/>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Comprobantes</w:t>
      </w:r>
      <w:proofErr w:type="spellEnd"/>
      <w:r w:rsidRPr="00442C90">
        <w:rPr>
          <w:rFonts w:ascii="Arial Narrow" w:eastAsiaTheme="majorEastAsia" w:hAnsi="Arial Narrow" w:cstheme="majorBidi"/>
          <w:color w:val="1F4D78" w:themeColor="accent1" w:themeShade="7F"/>
          <w:lang w:val="en-US"/>
        </w:rPr>
        <w:t xml:space="preserve"> de </w:t>
      </w:r>
      <w:proofErr w:type="spellStart"/>
      <w:r w:rsidRPr="00442C90">
        <w:rPr>
          <w:rFonts w:ascii="Arial Narrow" w:eastAsiaTheme="majorEastAsia" w:hAnsi="Arial Narrow" w:cstheme="majorBidi"/>
          <w:color w:val="1F4D78" w:themeColor="accent1" w:themeShade="7F"/>
          <w:lang w:val="en-US"/>
        </w:rPr>
        <w:t>diligenciamiento</w:t>
      </w:r>
      <w:proofErr w:type="spellEnd"/>
      <w:r w:rsidRPr="00442C90">
        <w:rPr>
          <w:rFonts w:ascii="Arial Narrow" w:eastAsiaTheme="majorEastAsia" w:hAnsi="Arial Narrow" w:cstheme="majorBidi"/>
          <w:color w:val="1F4D78" w:themeColor="accent1" w:themeShade="7F"/>
          <w:lang w:val="en-US"/>
        </w:rPr>
        <w:t>.</w:t>
      </w:r>
    </w:p>
    <w:p w14:paraId="443A8B93" w14:textId="2421B1E3" w:rsidR="00442C90" w:rsidRPr="00442C90" w:rsidRDefault="00442C90" w:rsidP="005D3F8B">
      <w:pPr>
        <w:numPr>
          <w:ilvl w:val="0"/>
          <w:numId w:val="26"/>
        </w:numPr>
        <w:spacing w:line="259" w:lineRule="auto"/>
        <w:rPr>
          <w:rFonts w:ascii="Arial Narrow" w:eastAsiaTheme="majorEastAsia" w:hAnsi="Arial Narrow" w:cstheme="majorBidi"/>
          <w:color w:val="1F4D78" w:themeColor="accent1" w:themeShade="7F"/>
          <w:lang w:val="es-CO"/>
        </w:rPr>
      </w:pPr>
      <w:proofErr w:type="spellStart"/>
      <w:r w:rsidRPr="00442C90">
        <w:rPr>
          <w:rFonts w:ascii="Arial Narrow" w:eastAsiaTheme="majorEastAsia" w:hAnsi="Arial Narrow" w:cstheme="majorBidi"/>
          <w:color w:val="1F4D78" w:themeColor="accent1" w:themeShade="7F"/>
          <w:lang w:val="en-US"/>
        </w:rPr>
        <w:t>Reportes</w:t>
      </w:r>
      <w:proofErr w:type="spellEnd"/>
      <w:r w:rsidRPr="00442C90">
        <w:rPr>
          <w:rFonts w:ascii="Arial Narrow" w:eastAsiaTheme="majorEastAsia" w:hAnsi="Arial Narrow" w:cstheme="majorBidi"/>
          <w:color w:val="1F4D78" w:themeColor="accent1" w:themeShade="7F"/>
          <w:lang w:val="en-US"/>
        </w:rPr>
        <w:t xml:space="preserve"> de </w:t>
      </w:r>
      <w:proofErr w:type="spellStart"/>
      <w:r w:rsidRPr="00442C90">
        <w:rPr>
          <w:rFonts w:ascii="Arial Narrow" w:eastAsiaTheme="majorEastAsia" w:hAnsi="Arial Narrow" w:cstheme="majorBidi"/>
          <w:color w:val="1F4D78" w:themeColor="accent1" w:themeShade="7F"/>
          <w:lang w:val="en-US"/>
        </w:rPr>
        <w:t>gestión</w:t>
      </w:r>
      <w:proofErr w:type="spellEnd"/>
      <w:r w:rsidRPr="00442C90">
        <w:rPr>
          <w:rFonts w:ascii="Arial Narrow" w:eastAsiaTheme="majorEastAsia" w:hAnsi="Arial Narrow" w:cstheme="majorBidi"/>
          <w:color w:val="1F4D78" w:themeColor="accent1" w:themeShade="7F"/>
          <w:lang w:val="en-US"/>
        </w:rPr>
        <w:t>.</w:t>
      </w:r>
      <w:r w:rsidR="00954CA2" w:rsidRPr="00954CA2">
        <w:rPr>
          <w:noProof/>
        </w:rPr>
        <w:t xml:space="preserve"> </w:t>
      </w:r>
    </w:p>
    <w:p w14:paraId="541CD914" w14:textId="115A45DD" w:rsidR="00442C90" w:rsidRPr="00442C90" w:rsidRDefault="00954CA2" w:rsidP="00825D41">
      <w:pPr>
        <w:spacing w:line="259" w:lineRule="auto"/>
        <w:rPr>
          <w:rFonts w:ascii="Arial Narrow" w:eastAsiaTheme="majorEastAsia" w:hAnsi="Arial Narrow" w:cstheme="majorBidi"/>
          <w:color w:val="1F4D78" w:themeColor="accent1" w:themeShade="7F"/>
          <w:lang w:val="es-CO"/>
        </w:rPr>
      </w:pPr>
      <w:r>
        <w:rPr>
          <w:noProof/>
        </w:rPr>
        <w:drawing>
          <wp:anchor distT="0" distB="0" distL="114300" distR="114300" simplePos="0" relativeHeight="251687936" behindDoc="0" locked="0" layoutInCell="1" allowOverlap="1" wp14:anchorId="2F0FD4F2" wp14:editId="2CB9D853">
            <wp:simplePos x="0" y="0"/>
            <wp:positionH relativeFrom="column">
              <wp:posOffset>-158750</wp:posOffset>
            </wp:positionH>
            <wp:positionV relativeFrom="paragraph">
              <wp:posOffset>224155</wp:posOffset>
            </wp:positionV>
            <wp:extent cx="3028950" cy="1567871"/>
            <wp:effectExtent l="0" t="0" r="0" b="0"/>
            <wp:wrapThrough wrapText="bothSides">
              <wp:wrapPolygon edited="0">
                <wp:start x="0" y="0"/>
                <wp:lineTo x="0" y="21346"/>
                <wp:lineTo x="21464" y="21346"/>
                <wp:lineTo x="21464" y="0"/>
                <wp:lineTo x="0" y="0"/>
              </wp:wrapPolygon>
            </wp:wrapThrough>
            <wp:docPr id="3149" name="Imagen 3149" descr="C:\Users\JULIAN\Documents\cuentas de cobro uaesp\tercera cuenta de cobro\Evidencias\Actividad No. 2\tercer desarrollo- 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N\Documents\cuentas de cobro uaesp\tercera cuenta de cobro\Evidencias\Actividad No. 2\tercer desarrollo- imagen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028950" cy="15678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956CD" w14:textId="7C08C3D4" w:rsidR="00954CA2" w:rsidRPr="00954CA2" w:rsidRDefault="00954CA2" w:rsidP="00954CA2">
      <w:pPr>
        <w:jc w:val="center"/>
        <w:rPr>
          <w:b/>
          <w:sz w:val="10"/>
          <w:szCs w:val="10"/>
        </w:rPr>
      </w:pPr>
      <w:r>
        <w:rPr>
          <w:b/>
          <w:sz w:val="10"/>
          <w:szCs w:val="10"/>
        </w:rPr>
        <w:t xml:space="preserve">                                                            </w:t>
      </w:r>
      <w:r>
        <w:rPr>
          <w:b/>
          <w:sz w:val="10"/>
          <w:szCs w:val="10"/>
        </w:rPr>
        <w:tab/>
      </w:r>
      <w:r>
        <w:rPr>
          <w:b/>
          <w:sz w:val="10"/>
          <w:szCs w:val="10"/>
        </w:rPr>
        <w:tab/>
      </w:r>
      <w:r>
        <w:rPr>
          <w:b/>
          <w:sz w:val="10"/>
          <w:szCs w:val="10"/>
        </w:rPr>
        <w:tab/>
      </w:r>
      <w:r>
        <w:rPr>
          <w:b/>
          <w:sz w:val="10"/>
          <w:szCs w:val="10"/>
        </w:rPr>
        <w:tab/>
      </w:r>
      <w:r>
        <w:rPr>
          <w:b/>
          <w:sz w:val="10"/>
          <w:szCs w:val="10"/>
        </w:rPr>
        <w:tab/>
      </w:r>
      <w:r>
        <w:rPr>
          <w:b/>
          <w:sz w:val="10"/>
          <w:szCs w:val="10"/>
        </w:rPr>
        <w:tab/>
      </w:r>
      <w:r w:rsidRPr="00954CA2">
        <w:rPr>
          <w:b/>
          <w:sz w:val="10"/>
          <w:szCs w:val="10"/>
        </w:rPr>
        <w:t>DESCARGA DEL REPORTE DILIGENCIADO POR EL PRESTADOR</w:t>
      </w:r>
    </w:p>
    <w:p w14:paraId="51BC3B50" w14:textId="41E501A6" w:rsidR="00954CA2" w:rsidRDefault="00954CA2" w:rsidP="00232A48">
      <w:r>
        <w:rPr>
          <w:noProof/>
        </w:rPr>
        <w:drawing>
          <wp:anchor distT="0" distB="0" distL="114300" distR="114300" simplePos="0" relativeHeight="251688960" behindDoc="0" locked="0" layoutInCell="1" allowOverlap="1" wp14:anchorId="1496EB1A" wp14:editId="73E8FB0D">
            <wp:simplePos x="0" y="0"/>
            <wp:positionH relativeFrom="column">
              <wp:posOffset>3326765</wp:posOffset>
            </wp:positionH>
            <wp:positionV relativeFrom="paragraph">
              <wp:posOffset>102235</wp:posOffset>
            </wp:positionV>
            <wp:extent cx="2477770" cy="1118235"/>
            <wp:effectExtent l="0" t="0" r="0" b="0"/>
            <wp:wrapThrough wrapText="bothSides">
              <wp:wrapPolygon edited="0">
                <wp:start x="0" y="0"/>
                <wp:lineTo x="0" y="21342"/>
                <wp:lineTo x="21478" y="21342"/>
                <wp:lineTo x="21478" y="0"/>
                <wp:lineTo x="0" y="0"/>
              </wp:wrapPolygon>
            </wp:wrapThrough>
            <wp:docPr id="3150" name="Imagen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77770" cy="1118235"/>
                    </a:xfrm>
                    <a:prstGeom prst="rect">
                      <a:avLst/>
                    </a:prstGeom>
                  </pic:spPr>
                </pic:pic>
              </a:graphicData>
            </a:graphic>
            <wp14:sizeRelH relativeFrom="page">
              <wp14:pctWidth>0</wp14:pctWidth>
            </wp14:sizeRelH>
            <wp14:sizeRelV relativeFrom="page">
              <wp14:pctHeight>0</wp14:pctHeight>
            </wp14:sizeRelV>
          </wp:anchor>
        </w:drawing>
      </w:r>
    </w:p>
    <w:p w14:paraId="4E5DA90D" w14:textId="4311A5BA" w:rsidR="00954CA2" w:rsidRDefault="00954CA2" w:rsidP="00232A48"/>
    <w:p w14:paraId="689D1603" w14:textId="04CA2D8C" w:rsidR="00954CA2" w:rsidRDefault="00954CA2" w:rsidP="00232A48"/>
    <w:p w14:paraId="7439A092" w14:textId="7175F8F6" w:rsidR="00954CA2" w:rsidRDefault="00954CA2" w:rsidP="00232A48"/>
    <w:p w14:paraId="4FB78295" w14:textId="588FF72F" w:rsidR="00954CA2" w:rsidRDefault="00954CA2" w:rsidP="00232A48"/>
    <w:p w14:paraId="3F298D1A" w14:textId="37992221" w:rsidR="00954CA2" w:rsidRDefault="00954CA2" w:rsidP="00232A48"/>
    <w:p w14:paraId="40E13433" w14:textId="5C323385" w:rsidR="00954CA2" w:rsidRPr="00954CA2" w:rsidRDefault="00954CA2" w:rsidP="00954CA2">
      <w:pPr>
        <w:ind w:left="708" w:firstLine="708"/>
        <w:rPr>
          <w:b/>
          <w:sz w:val="10"/>
          <w:szCs w:val="10"/>
        </w:rPr>
      </w:pPr>
      <w:r w:rsidRPr="00954CA2">
        <w:rPr>
          <w:b/>
          <w:sz w:val="10"/>
          <w:szCs w:val="10"/>
        </w:rPr>
        <w:t>DESCARGA DEL MANUAL DEL ADMINITRADOR</w:t>
      </w:r>
    </w:p>
    <w:p w14:paraId="016B2FBD" w14:textId="469409FC" w:rsidR="00954CA2" w:rsidRPr="00954CA2" w:rsidRDefault="00081912" w:rsidP="00954CA2">
      <w:pPr>
        <w:ind w:left="4956" w:firstLine="708"/>
        <w:jc w:val="center"/>
        <w:rPr>
          <w:b/>
          <w:sz w:val="10"/>
          <w:szCs w:val="10"/>
        </w:rPr>
      </w:pPr>
      <w:r>
        <w:rPr>
          <w:noProof/>
        </w:rPr>
        <w:drawing>
          <wp:anchor distT="0" distB="0" distL="114300" distR="114300" simplePos="0" relativeHeight="251689984" behindDoc="0" locked="0" layoutInCell="1" allowOverlap="1" wp14:anchorId="29099776" wp14:editId="4E9649A3">
            <wp:simplePos x="0" y="0"/>
            <wp:positionH relativeFrom="column">
              <wp:posOffset>1079500</wp:posOffset>
            </wp:positionH>
            <wp:positionV relativeFrom="paragraph">
              <wp:posOffset>108585</wp:posOffset>
            </wp:positionV>
            <wp:extent cx="2546018" cy="1187450"/>
            <wp:effectExtent l="0" t="0" r="0" b="0"/>
            <wp:wrapThrough wrapText="bothSides">
              <wp:wrapPolygon edited="0">
                <wp:start x="0" y="0"/>
                <wp:lineTo x="0" y="21253"/>
                <wp:lineTo x="21444" y="21253"/>
                <wp:lineTo x="21444" y="0"/>
                <wp:lineTo x="0" y="0"/>
              </wp:wrapPolygon>
            </wp:wrapThrough>
            <wp:docPr id="3151" name="Imagen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46018" cy="1187450"/>
                    </a:xfrm>
                    <a:prstGeom prst="rect">
                      <a:avLst/>
                    </a:prstGeom>
                  </pic:spPr>
                </pic:pic>
              </a:graphicData>
            </a:graphic>
            <wp14:sizeRelH relativeFrom="page">
              <wp14:pctWidth>0</wp14:pctWidth>
            </wp14:sizeRelH>
            <wp14:sizeRelV relativeFrom="page">
              <wp14:pctHeight>0</wp14:pctHeight>
            </wp14:sizeRelV>
          </wp:anchor>
        </w:drawing>
      </w:r>
      <w:r w:rsidR="00954CA2" w:rsidRPr="00954CA2">
        <w:rPr>
          <w:b/>
          <w:sz w:val="10"/>
          <w:szCs w:val="10"/>
        </w:rPr>
        <w:t>REPORTE DE PUNTOS DE ATENCION QUE NO PRESENTARON INFORME</w:t>
      </w:r>
    </w:p>
    <w:p w14:paraId="6F1B2384" w14:textId="360A5CBA" w:rsidR="00954CA2" w:rsidRPr="00954CA2" w:rsidRDefault="00954CA2" w:rsidP="00232A48">
      <w:pPr>
        <w:rPr>
          <w:b/>
          <w:bCs/>
          <w:sz w:val="10"/>
          <w:szCs w:val="10"/>
        </w:rPr>
      </w:pPr>
    </w:p>
    <w:p w14:paraId="32D735A0" w14:textId="0F811864" w:rsidR="00954CA2" w:rsidRDefault="00954CA2" w:rsidP="00232A48"/>
    <w:p w14:paraId="45F5A54D" w14:textId="75C07F0E" w:rsidR="00954CA2" w:rsidRDefault="00954CA2" w:rsidP="00232A48"/>
    <w:p w14:paraId="74D7238F" w14:textId="7C7C1F4E" w:rsidR="00954CA2" w:rsidRDefault="00954CA2" w:rsidP="00232A48"/>
    <w:p w14:paraId="16CAA121" w14:textId="77777777" w:rsidR="00954CA2" w:rsidRDefault="00954CA2" w:rsidP="00954CA2">
      <w:pPr>
        <w:jc w:val="center"/>
      </w:pPr>
    </w:p>
    <w:p w14:paraId="30422FA1" w14:textId="77777777" w:rsidR="00954CA2" w:rsidRDefault="00954CA2" w:rsidP="00954CA2">
      <w:pPr>
        <w:jc w:val="center"/>
      </w:pPr>
    </w:p>
    <w:p w14:paraId="1F024705" w14:textId="77777777" w:rsidR="00081912" w:rsidRDefault="00081912" w:rsidP="00954CA2">
      <w:pPr>
        <w:jc w:val="center"/>
      </w:pPr>
    </w:p>
    <w:p w14:paraId="6DEA676C" w14:textId="356B4616" w:rsidR="00954CA2" w:rsidRDefault="00954CA2" w:rsidP="00954CA2">
      <w:pPr>
        <w:jc w:val="center"/>
        <w:rPr>
          <w:b/>
          <w:sz w:val="10"/>
          <w:szCs w:val="10"/>
        </w:rPr>
      </w:pPr>
      <w:r w:rsidRPr="00954CA2">
        <w:rPr>
          <w:b/>
          <w:sz w:val="10"/>
          <w:szCs w:val="10"/>
        </w:rPr>
        <w:t>DESCARGA DEL MANUAL DEL USUARIO</w:t>
      </w:r>
    </w:p>
    <w:p w14:paraId="04C7F9C1" w14:textId="07528CCC" w:rsidR="00232A48" w:rsidRDefault="00232A48" w:rsidP="005D3F8B">
      <w:pPr>
        <w:pStyle w:val="Ttulo3"/>
        <w:numPr>
          <w:ilvl w:val="3"/>
          <w:numId w:val="13"/>
        </w:numPr>
        <w:rPr>
          <w:rFonts w:ascii="Arial Narrow" w:hAnsi="Arial Narrow"/>
        </w:rPr>
      </w:pPr>
      <w:bookmarkStart w:id="127" w:name="_Toc91696664"/>
      <w:r>
        <w:rPr>
          <w:rFonts w:ascii="Arial Narrow" w:hAnsi="Arial Narrow"/>
        </w:rPr>
        <w:lastRenderedPageBreak/>
        <w:t xml:space="preserve">Control y ejecución de los proyectos </w:t>
      </w:r>
      <w:r w:rsidR="00596F76">
        <w:rPr>
          <w:rFonts w:ascii="Arial Narrow" w:hAnsi="Arial Narrow"/>
        </w:rPr>
        <w:t>ti</w:t>
      </w:r>
      <w:bookmarkEnd w:id="127"/>
      <w:r w:rsidR="00596F76">
        <w:rPr>
          <w:rFonts w:ascii="Arial Narrow" w:hAnsi="Arial Narrow"/>
        </w:rPr>
        <w:t xml:space="preserve"> </w:t>
      </w:r>
    </w:p>
    <w:p w14:paraId="04F01B5F" w14:textId="0A56B3E7" w:rsidR="00596F76" w:rsidRDefault="00596F76" w:rsidP="00596F76"/>
    <w:p w14:paraId="3B4054B9" w14:textId="5CC1A03A" w:rsidR="00596F76" w:rsidRDefault="007E4816" w:rsidP="00596F76">
      <w:r>
        <w:t xml:space="preserve">Frente a la ejecución y control de los diferentes proyectos asociados a la subdirección de tecnología se construyó herramientas de seguimiento que nos permitieron monitorear y controlar la ejecución de </w:t>
      </w:r>
      <w:r w:rsidR="00081912">
        <w:t>estos</w:t>
      </w:r>
      <w:r>
        <w:t>.</w:t>
      </w:r>
    </w:p>
    <w:p w14:paraId="26F308AF" w14:textId="54A0E130" w:rsidR="007E4816" w:rsidRDefault="007E4816" w:rsidP="00596F76"/>
    <w:p w14:paraId="6BEBE574" w14:textId="4D2F4C99" w:rsidR="007E4816" w:rsidRDefault="00081912" w:rsidP="00596F76">
      <w:r>
        <w:rPr>
          <w:noProof/>
        </w:rPr>
        <w:drawing>
          <wp:inline distT="0" distB="0" distL="0" distR="0" wp14:anchorId="2A9A6DD6" wp14:editId="6334E9C6">
            <wp:extent cx="5612130" cy="1641475"/>
            <wp:effectExtent l="0" t="0" r="1270" b="0"/>
            <wp:docPr id="3152" name="Imagen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 name="Imagen 315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12130" cy="1641475"/>
                    </a:xfrm>
                    <a:prstGeom prst="rect">
                      <a:avLst/>
                    </a:prstGeom>
                  </pic:spPr>
                </pic:pic>
              </a:graphicData>
            </a:graphic>
          </wp:inline>
        </w:drawing>
      </w:r>
    </w:p>
    <w:p w14:paraId="328DBB9E" w14:textId="1F2076B4" w:rsidR="007E4816" w:rsidRPr="00081912" w:rsidRDefault="00081912" w:rsidP="00081912">
      <w:pPr>
        <w:jc w:val="center"/>
        <w:rPr>
          <w:sz w:val="10"/>
          <w:szCs w:val="10"/>
        </w:rPr>
      </w:pPr>
      <w:r w:rsidRPr="00081912">
        <w:rPr>
          <w:sz w:val="10"/>
          <w:szCs w:val="10"/>
        </w:rPr>
        <w:t>Reporte de ejecución a corte 30 de octubre de 2021</w:t>
      </w:r>
    </w:p>
    <w:p w14:paraId="3A40906A" w14:textId="59F101EF" w:rsidR="007E4816" w:rsidRDefault="007E4816" w:rsidP="00596F76"/>
    <w:p w14:paraId="0DE40CFD" w14:textId="00D2ED40" w:rsidR="007E4816" w:rsidRDefault="007E4816" w:rsidP="00596F76"/>
    <w:p w14:paraId="36E47197" w14:textId="74E67051" w:rsidR="007E4816" w:rsidRDefault="007E4816" w:rsidP="00596F76"/>
    <w:p w14:paraId="476FBD26" w14:textId="24B84009" w:rsidR="007E4816" w:rsidRDefault="007E4816" w:rsidP="00596F76"/>
    <w:p w14:paraId="4B7D5BF5" w14:textId="77777777" w:rsidR="007E4816" w:rsidRPr="00596F76" w:rsidRDefault="007E4816" w:rsidP="00596F76"/>
    <w:p w14:paraId="0F5F7F8F" w14:textId="66D209E5" w:rsidR="004067E7" w:rsidRDefault="004067E7" w:rsidP="00825D41">
      <w:pPr>
        <w:spacing w:line="259" w:lineRule="auto"/>
        <w:rPr>
          <w:rFonts w:ascii="Arial Narrow" w:eastAsiaTheme="majorEastAsia" w:hAnsi="Arial Narrow" w:cstheme="majorBidi"/>
          <w:color w:val="1F4D78" w:themeColor="accent1" w:themeShade="7F"/>
        </w:rPr>
      </w:pPr>
    </w:p>
    <w:p w14:paraId="22D292E0" w14:textId="20055A0C" w:rsidR="004067E7" w:rsidRDefault="004067E7" w:rsidP="00825D41">
      <w:pPr>
        <w:spacing w:line="259" w:lineRule="auto"/>
        <w:rPr>
          <w:rFonts w:ascii="Arial Narrow" w:eastAsiaTheme="majorEastAsia" w:hAnsi="Arial Narrow" w:cstheme="majorBidi"/>
          <w:color w:val="1F4D78" w:themeColor="accent1" w:themeShade="7F"/>
        </w:rPr>
      </w:pPr>
    </w:p>
    <w:p w14:paraId="5B7C8024" w14:textId="30F040B5" w:rsidR="00B02DA1" w:rsidRPr="00CB218B" w:rsidRDefault="00244267" w:rsidP="003065C3">
      <w:pPr>
        <w:shd w:val="clear" w:color="auto" w:fill="FFFFFF"/>
        <w:jc w:val="both"/>
        <w:rPr>
          <w:rFonts w:ascii="Arial Narrow" w:eastAsia="Times New Roman" w:hAnsi="Arial Narrow" w:cs="Arial"/>
          <w:color w:val="222222"/>
          <w:sz w:val="22"/>
          <w:szCs w:val="22"/>
          <w:lang w:val="es-CO" w:eastAsia="es-CO"/>
        </w:rPr>
      </w:pPr>
      <w:r>
        <w:rPr>
          <w:rFonts w:ascii="Arial Narrow" w:eastAsia="Times New Roman" w:hAnsi="Arial Narrow" w:cs="Arial"/>
          <w:noProof/>
          <w:color w:val="222222"/>
          <w:sz w:val="22"/>
          <w:szCs w:val="22"/>
          <w:lang w:val="es-CO" w:eastAsia="es-CO"/>
        </w:rPr>
        <w:lastRenderedPageBreak/>
        <w:drawing>
          <wp:inline distT="0" distB="0" distL="0" distR="0" wp14:anchorId="3858F929" wp14:editId="412B307F">
            <wp:extent cx="5614670" cy="4681855"/>
            <wp:effectExtent l="0" t="0" r="5080" b="4445"/>
            <wp:docPr id="3136" name="Imagen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4670" cy="4681855"/>
                    </a:xfrm>
                    <a:prstGeom prst="rect">
                      <a:avLst/>
                    </a:prstGeom>
                    <a:noFill/>
                  </pic:spPr>
                </pic:pic>
              </a:graphicData>
            </a:graphic>
          </wp:inline>
        </w:drawing>
      </w:r>
    </w:p>
    <w:sectPr w:rsidR="00B02DA1" w:rsidRPr="00CB218B" w:rsidSect="006C6A4D">
      <w:headerReference w:type="default" r:id="rId128"/>
      <w:footerReference w:type="default" r:id="rId129"/>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2A44AE" w14:textId="77777777" w:rsidR="0052166B" w:rsidRDefault="0052166B" w:rsidP="0019578C">
      <w:r>
        <w:separator/>
      </w:r>
    </w:p>
  </w:endnote>
  <w:endnote w:type="continuationSeparator" w:id="0">
    <w:p w14:paraId="6C08394E" w14:textId="77777777" w:rsidR="0052166B" w:rsidRDefault="0052166B" w:rsidP="001957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jaVuSansCondensed">
    <w:altName w:val="Calibri"/>
    <w:panose1 w:val="00000000000000000000"/>
    <w:charset w:val="00"/>
    <w:family w:val="auto"/>
    <w:notTrueType/>
    <w:pitch w:val="default"/>
    <w:sig w:usb0="00000003" w:usb1="00000000" w:usb2="00000000" w:usb3="00000000" w:csb0="00000001" w:csb1="00000000"/>
  </w:font>
  <w:font w:name="DejaVuSansCondensed-BoldOblique">
    <w:altName w:val="Calibri"/>
    <w:panose1 w:val="00000000000000000000"/>
    <w:charset w:val="00"/>
    <w:family w:val="auto"/>
    <w:notTrueType/>
    <w:pitch w:val="default"/>
    <w:sig w:usb0="00000003" w:usb1="00000000" w:usb2="00000000" w:usb3="00000000" w:csb0="00000001" w:csb1="00000000"/>
  </w:font>
  <w:font w:name="Liberation Sans Narrow">
    <w:altName w:val="Arial"/>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8903981"/>
      <w:docPartObj>
        <w:docPartGallery w:val="Page Numbers (Bottom of Page)"/>
        <w:docPartUnique/>
      </w:docPartObj>
    </w:sdtPr>
    <w:sdtEndPr/>
    <w:sdtContent>
      <w:p w14:paraId="390B9074" w14:textId="369E7EFC" w:rsidR="002E7225" w:rsidRDefault="002E7225">
        <w:pPr>
          <w:pStyle w:val="Textodeglobo"/>
          <w:jc w:val="right"/>
        </w:pPr>
        <w:r>
          <w:fldChar w:fldCharType="begin"/>
        </w:r>
        <w:r>
          <w:instrText>PAGE   \* MERGEFORMAT</w:instrText>
        </w:r>
        <w:r>
          <w:fldChar w:fldCharType="separate"/>
        </w:r>
        <w:r>
          <w:rPr>
            <w:lang w:val="es-ES"/>
          </w:rPr>
          <w:t>2</w:t>
        </w:r>
        <w:r>
          <w:fldChar w:fldCharType="end"/>
        </w:r>
      </w:p>
    </w:sdtContent>
  </w:sdt>
  <w:p w14:paraId="0B0DC4D1" w14:textId="441A1E5C" w:rsidR="002E7225" w:rsidRDefault="002E7225">
    <w:pPr>
      <w:pStyle w:val="Textodeglob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B1D05E" w14:textId="77777777" w:rsidR="0052166B" w:rsidRDefault="0052166B" w:rsidP="0019578C">
      <w:r>
        <w:separator/>
      </w:r>
    </w:p>
  </w:footnote>
  <w:footnote w:type="continuationSeparator" w:id="0">
    <w:p w14:paraId="4726C6AC" w14:textId="77777777" w:rsidR="0052166B" w:rsidRDefault="0052166B" w:rsidP="0019578C">
      <w:r>
        <w:continuationSeparator/>
      </w:r>
    </w:p>
  </w:footnote>
  <w:footnote w:id="1">
    <w:p w14:paraId="7626712A" w14:textId="77777777" w:rsidR="00F053D7" w:rsidRPr="00476254" w:rsidRDefault="00F053D7" w:rsidP="00F053D7">
      <w:pPr>
        <w:tabs>
          <w:tab w:val="left" w:pos="480"/>
        </w:tabs>
        <w:jc w:val="both"/>
        <w:rPr>
          <w:rFonts w:ascii="Arial Narrow" w:hAnsi="Arial Narrow" w:cs="Calibri"/>
          <w:b/>
          <w:iCs/>
          <w:color w:val="000000"/>
          <w:sz w:val="20"/>
          <w:szCs w:val="20"/>
          <w:lang w:eastAsia="es-CO"/>
        </w:rPr>
      </w:pPr>
      <w:r>
        <w:rPr>
          <w:rStyle w:val="Refdenotaalpie"/>
        </w:rPr>
        <w:footnoteRef/>
      </w:r>
      <w:r>
        <w:t xml:space="preserve"> </w:t>
      </w:r>
      <w:r w:rsidRPr="009877AD">
        <w:rPr>
          <w:rFonts w:ascii="Arial Narrow" w:hAnsi="Arial Narrow" w:cs="Calibri"/>
          <w:bCs/>
          <w:iCs/>
          <w:color w:val="000000"/>
          <w:sz w:val="20"/>
          <w:szCs w:val="20"/>
          <w:lang w:eastAsia="es-CO"/>
        </w:rPr>
        <w:t>*Nota: En el listado de departamento aparece “Nacional” este hace referencia a los prestadores que se encuentran caracterizados como virtuales</w:t>
      </w:r>
      <w:r>
        <w:rPr>
          <w:rFonts w:ascii="Arial Narrow" w:hAnsi="Arial Narrow" w:cs="Calibri"/>
          <w:bCs/>
          <w:iCs/>
          <w:color w:val="000000"/>
          <w:sz w:val="20"/>
          <w:szCs w:val="20"/>
          <w:lang w:eastAsia="es-CO"/>
        </w:rPr>
        <w:t>.</w:t>
      </w:r>
      <w:r w:rsidRPr="00476254">
        <w:rPr>
          <w:rFonts w:ascii="Arial Narrow" w:hAnsi="Arial Narrow" w:cs="Calibri"/>
          <w:b/>
          <w:iCs/>
          <w:color w:val="000000"/>
          <w:sz w:val="20"/>
          <w:szCs w:val="20"/>
          <w:lang w:eastAsia="es-CO"/>
        </w:rPr>
        <w:t xml:space="preserve"> </w:t>
      </w:r>
    </w:p>
    <w:p w14:paraId="3BD05C5B" w14:textId="77777777" w:rsidR="00F053D7" w:rsidRPr="009877AD" w:rsidRDefault="00F053D7" w:rsidP="00F053D7">
      <w:pPr>
        <w:pStyle w:val="Textonotapie"/>
      </w:pPr>
    </w:p>
  </w:footnote>
  <w:footnote w:id="2">
    <w:p w14:paraId="1F53C57D" w14:textId="77777777" w:rsidR="00CE6B93" w:rsidRPr="007A39AA" w:rsidRDefault="00CE6B93" w:rsidP="00CE6B93">
      <w:pPr>
        <w:pStyle w:val="Textonotapie"/>
        <w:rPr>
          <w:lang w:val="es-ES"/>
        </w:rPr>
      </w:pPr>
      <w:r>
        <w:rPr>
          <w:rStyle w:val="Refdenotaalpie"/>
        </w:rPr>
        <w:footnoteRef/>
      </w:r>
      <w:r>
        <w:t xml:space="preserve"> </w:t>
      </w:r>
      <w:hyperlink r:id="rId1" w:history="1">
        <w:r w:rsidRPr="00110A91">
          <w:rPr>
            <w:rStyle w:val="Hipervnculo"/>
          </w:rPr>
          <w:t>https://www.funcionpublica.gov.co/web/mas-jovenes-en-el-estado/asi-vamos-en-la-implementacion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0B104" w14:textId="3E5B957B" w:rsidR="002E7225" w:rsidRDefault="002E7225" w:rsidP="005B5178">
    <w:pPr>
      <w:pStyle w:val="Asuntodelcomentario"/>
    </w:pPr>
    <w:r>
      <w:rPr>
        <w:noProof/>
        <w:bdr w:val="none" w:sz="0" w:space="0" w:color="auto" w:frame="1"/>
        <w:lang w:val="es-CO" w:eastAsia="es-CO"/>
      </w:rPr>
      <w:drawing>
        <wp:anchor distT="0" distB="0" distL="114300" distR="114300" simplePos="0" relativeHeight="251658240" behindDoc="0" locked="0" layoutInCell="1" allowOverlap="1" wp14:anchorId="09FD1430" wp14:editId="2175F5C4">
          <wp:simplePos x="0" y="0"/>
          <wp:positionH relativeFrom="column">
            <wp:posOffset>4216400</wp:posOffset>
          </wp:positionH>
          <wp:positionV relativeFrom="paragraph">
            <wp:posOffset>-372110</wp:posOffset>
          </wp:positionV>
          <wp:extent cx="2328545" cy="1087120"/>
          <wp:effectExtent l="0" t="0" r="0" b="0"/>
          <wp:wrapTopAndBottom/>
          <wp:docPr id="42" name="Imagen 42" descr="https://lh4.googleusercontent.com/g7MPGJgnbsFc0GuuafqA3fUgpm94sLThGamImQmyHEJur0L4vysorP5cUoTvQ3QursCUV7rlFx9c-7H3bBaXQ9rFcOj5hNFQKcB68jfwat-IPKIktlGDHjWnQOqATrYuOULtp5A-s9taaXwH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g7MPGJgnbsFc0GuuafqA3fUgpm94sLThGamImQmyHEJur0L4vysorP5cUoTvQ3QursCUV7rlFx9c-7H3bBaXQ9rFcOj5hNFQKcB68jfwat-IPKIktlGDHjWnQOqATrYuOULtp5A-s9taaXwHW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328545" cy="10871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402E3"/>
    <w:multiLevelType w:val="hybridMultilevel"/>
    <w:tmpl w:val="794CFB12"/>
    <w:lvl w:ilvl="0" w:tplc="A218F1C4">
      <w:start w:val="1"/>
      <w:numFmt w:val="lowerLetter"/>
      <w:lvlText w:val="%1)"/>
      <w:lvlJc w:val="left"/>
      <w:pPr>
        <w:ind w:left="720" w:hanging="360"/>
      </w:pPr>
      <w:rPr>
        <w:rFonts w:asciiTheme="minorHAnsi" w:hAnsiTheme="minorHAnsi" w:cstheme="minorBidi"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0EB7786"/>
    <w:multiLevelType w:val="multilevel"/>
    <w:tmpl w:val="3D94C7B6"/>
    <w:lvl w:ilvl="0">
      <w:start w:val="1"/>
      <w:numFmt w:val="bullet"/>
      <w:lvlText w:val=""/>
      <w:lvlJc w:val="left"/>
      <w:pPr>
        <w:ind w:left="1440" w:hanging="360"/>
      </w:pPr>
      <w:rPr>
        <w:rFonts w:ascii="Wingdings" w:hAnsi="Wingdings" w:cs="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11B1629"/>
    <w:multiLevelType w:val="hybridMultilevel"/>
    <w:tmpl w:val="A48E4DE8"/>
    <w:lvl w:ilvl="0" w:tplc="E6EEF7B0">
      <w:start w:val="1"/>
      <w:numFmt w:val="bullet"/>
      <w:lvlText w:val=""/>
      <w:lvlJc w:val="left"/>
      <w:pPr>
        <w:ind w:left="720" w:hanging="360"/>
      </w:pPr>
      <w:rPr>
        <w:rFonts w:ascii="Wingdings" w:hAnsi="Wingdings" w:hint="default"/>
        <w:sz w:val="22"/>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1890623"/>
    <w:multiLevelType w:val="multilevel"/>
    <w:tmpl w:val="66AC7398"/>
    <w:lvl w:ilvl="0">
      <w:start w:val="1"/>
      <w:numFmt w:val="upperRoman"/>
      <w:lvlText w:val="%1."/>
      <w:lvlJc w:val="left"/>
      <w:pPr>
        <w:ind w:left="1080" w:hanging="72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64D652C"/>
    <w:multiLevelType w:val="hybridMultilevel"/>
    <w:tmpl w:val="7DF0E4D0"/>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7381C68"/>
    <w:multiLevelType w:val="hybridMultilevel"/>
    <w:tmpl w:val="0F6E37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797628F"/>
    <w:multiLevelType w:val="multilevel"/>
    <w:tmpl w:val="A956D90A"/>
    <w:lvl w:ilvl="0">
      <w:start w:val="1"/>
      <w:numFmt w:val="bullet"/>
      <w:lvlText w:val=""/>
      <w:lvlJc w:val="left"/>
      <w:pPr>
        <w:ind w:left="1777" w:hanging="360"/>
      </w:pPr>
      <w:rPr>
        <w:rFonts w:ascii="Wingdings" w:hAnsi="Wingdings" w:cs="Wingdings" w:hint="default"/>
      </w:rPr>
    </w:lvl>
    <w:lvl w:ilvl="1">
      <w:start w:val="1"/>
      <w:numFmt w:val="bullet"/>
      <w:lvlText w:val="o"/>
      <w:lvlJc w:val="left"/>
      <w:pPr>
        <w:ind w:left="2497" w:hanging="360"/>
      </w:pPr>
      <w:rPr>
        <w:rFonts w:ascii="Courier New" w:eastAsia="Courier New" w:hAnsi="Courier New" w:cs="Courier New"/>
      </w:rPr>
    </w:lvl>
    <w:lvl w:ilvl="2">
      <w:start w:val="1"/>
      <w:numFmt w:val="bullet"/>
      <w:lvlText w:val="▪"/>
      <w:lvlJc w:val="left"/>
      <w:pPr>
        <w:ind w:left="3217" w:hanging="360"/>
      </w:pPr>
      <w:rPr>
        <w:rFonts w:ascii="Noto Sans Symbols" w:eastAsia="Noto Sans Symbols" w:hAnsi="Noto Sans Symbols" w:cs="Noto Sans Symbols"/>
      </w:rPr>
    </w:lvl>
    <w:lvl w:ilvl="3">
      <w:start w:val="1"/>
      <w:numFmt w:val="bullet"/>
      <w:lvlText w:val="●"/>
      <w:lvlJc w:val="left"/>
      <w:pPr>
        <w:ind w:left="3937" w:hanging="360"/>
      </w:pPr>
      <w:rPr>
        <w:rFonts w:ascii="Noto Sans Symbols" w:eastAsia="Noto Sans Symbols" w:hAnsi="Noto Sans Symbols" w:cs="Noto Sans Symbols"/>
      </w:rPr>
    </w:lvl>
    <w:lvl w:ilvl="4">
      <w:start w:val="1"/>
      <w:numFmt w:val="bullet"/>
      <w:lvlText w:val="o"/>
      <w:lvlJc w:val="left"/>
      <w:pPr>
        <w:ind w:left="4657" w:hanging="360"/>
      </w:pPr>
      <w:rPr>
        <w:rFonts w:ascii="Courier New" w:eastAsia="Courier New" w:hAnsi="Courier New" w:cs="Courier New"/>
      </w:rPr>
    </w:lvl>
    <w:lvl w:ilvl="5">
      <w:start w:val="1"/>
      <w:numFmt w:val="bullet"/>
      <w:lvlText w:val="▪"/>
      <w:lvlJc w:val="left"/>
      <w:pPr>
        <w:ind w:left="5377" w:hanging="360"/>
      </w:pPr>
      <w:rPr>
        <w:rFonts w:ascii="Noto Sans Symbols" w:eastAsia="Noto Sans Symbols" w:hAnsi="Noto Sans Symbols" w:cs="Noto Sans Symbols"/>
      </w:rPr>
    </w:lvl>
    <w:lvl w:ilvl="6">
      <w:start w:val="1"/>
      <w:numFmt w:val="bullet"/>
      <w:lvlText w:val="●"/>
      <w:lvlJc w:val="left"/>
      <w:pPr>
        <w:ind w:left="6097" w:hanging="360"/>
      </w:pPr>
      <w:rPr>
        <w:rFonts w:ascii="Noto Sans Symbols" w:eastAsia="Noto Sans Symbols" w:hAnsi="Noto Sans Symbols" w:cs="Noto Sans Symbols"/>
      </w:rPr>
    </w:lvl>
    <w:lvl w:ilvl="7">
      <w:start w:val="1"/>
      <w:numFmt w:val="bullet"/>
      <w:lvlText w:val="o"/>
      <w:lvlJc w:val="left"/>
      <w:pPr>
        <w:ind w:left="6817" w:hanging="360"/>
      </w:pPr>
      <w:rPr>
        <w:rFonts w:ascii="Courier New" w:eastAsia="Courier New" w:hAnsi="Courier New" w:cs="Courier New"/>
      </w:rPr>
    </w:lvl>
    <w:lvl w:ilvl="8">
      <w:start w:val="1"/>
      <w:numFmt w:val="bullet"/>
      <w:lvlText w:val="▪"/>
      <w:lvlJc w:val="left"/>
      <w:pPr>
        <w:ind w:left="7537" w:hanging="360"/>
      </w:pPr>
      <w:rPr>
        <w:rFonts w:ascii="Noto Sans Symbols" w:eastAsia="Noto Sans Symbols" w:hAnsi="Noto Sans Symbols" w:cs="Noto Sans Symbols"/>
      </w:rPr>
    </w:lvl>
  </w:abstractNum>
  <w:abstractNum w:abstractNumId="7" w15:restartNumberingAfterBreak="0">
    <w:nsid w:val="09192ABC"/>
    <w:multiLevelType w:val="multilevel"/>
    <w:tmpl w:val="2FB22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00624D"/>
    <w:multiLevelType w:val="hybridMultilevel"/>
    <w:tmpl w:val="0106B1B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FA675DA"/>
    <w:multiLevelType w:val="hybridMultilevel"/>
    <w:tmpl w:val="E306F5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0007A83"/>
    <w:multiLevelType w:val="multilevel"/>
    <w:tmpl w:val="B204D1F6"/>
    <w:lvl w:ilvl="0">
      <w:start w:val="1"/>
      <w:numFmt w:val="bullet"/>
      <w:lvlText w:val=""/>
      <w:lvlJc w:val="left"/>
      <w:pPr>
        <w:tabs>
          <w:tab w:val="num" w:pos="720"/>
        </w:tabs>
        <w:ind w:left="720" w:hanging="360"/>
      </w:pPr>
      <w:rPr>
        <w:rFonts w:ascii="Wingdings" w:hAnsi="Wingdings" w:cs="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A4061C"/>
    <w:multiLevelType w:val="hybridMultilevel"/>
    <w:tmpl w:val="C164CC90"/>
    <w:lvl w:ilvl="0" w:tplc="240A0001">
      <w:start w:val="1"/>
      <w:numFmt w:val="bullet"/>
      <w:lvlText w:val=""/>
      <w:lvlJc w:val="left"/>
      <w:pPr>
        <w:ind w:left="1724" w:hanging="360"/>
      </w:pPr>
      <w:rPr>
        <w:rFonts w:ascii="Symbol" w:hAnsi="Symbol" w:cs="Symbol" w:hint="default"/>
      </w:rPr>
    </w:lvl>
    <w:lvl w:ilvl="1" w:tplc="FFFFFFFF" w:tentative="1">
      <w:start w:val="1"/>
      <w:numFmt w:val="bullet"/>
      <w:lvlText w:val="o"/>
      <w:lvlJc w:val="left"/>
      <w:pPr>
        <w:ind w:left="2444" w:hanging="360"/>
      </w:pPr>
      <w:rPr>
        <w:rFonts w:ascii="Courier New" w:hAnsi="Courier New" w:cs="Courier New" w:hint="default"/>
      </w:rPr>
    </w:lvl>
    <w:lvl w:ilvl="2" w:tplc="FFFFFFFF" w:tentative="1">
      <w:start w:val="1"/>
      <w:numFmt w:val="bullet"/>
      <w:lvlText w:val=""/>
      <w:lvlJc w:val="left"/>
      <w:pPr>
        <w:ind w:left="3164" w:hanging="360"/>
      </w:pPr>
      <w:rPr>
        <w:rFonts w:ascii="Wingdings" w:hAnsi="Wingdings" w:hint="default"/>
      </w:rPr>
    </w:lvl>
    <w:lvl w:ilvl="3" w:tplc="FFFFFFFF" w:tentative="1">
      <w:start w:val="1"/>
      <w:numFmt w:val="bullet"/>
      <w:lvlText w:val=""/>
      <w:lvlJc w:val="left"/>
      <w:pPr>
        <w:ind w:left="3884" w:hanging="360"/>
      </w:pPr>
      <w:rPr>
        <w:rFonts w:ascii="Symbol" w:hAnsi="Symbol" w:hint="default"/>
      </w:rPr>
    </w:lvl>
    <w:lvl w:ilvl="4" w:tplc="FFFFFFFF" w:tentative="1">
      <w:start w:val="1"/>
      <w:numFmt w:val="bullet"/>
      <w:lvlText w:val="o"/>
      <w:lvlJc w:val="left"/>
      <w:pPr>
        <w:ind w:left="4604" w:hanging="360"/>
      </w:pPr>
      <w:rPr>
        <w:rFonts w:ascii="Courier New" w:hAnsi="Courier New" w:cs="Courier New" w:hint="default"/>
      </w:rPr>
    </w:lvl>
    <w:lvl w:ilvl="5" w:tplc="FFFFFFFF" w:tentative="1">
      <w:start w:val="1"/>
      <w:numFmt w:val="bullet"/>
      <w:lvlText w:val=""/>
      <w:lvlJc w:val="left"/>
      <w:pPr>
        <w:ind w:left="5324" w:hanging="360"/>
      </w:pPr>
      <w:rPr>
        <w:rFonts w:ascii="Wingdings" w:hAnsi="Wingdings" w:hint="default"/>
      </w:rPr>
    </w:lvl>
    <w:lvl w:ilvl="6" w:tplc="FFFFFFFF" w:tentative="1">
      <w:start w:val="1"/>
      <w:numFmt w:val="bullet"/>
      <w:lvlText w:val=""/>
      <w:lvlJc w:val="left"/>
      <w:pPr>
        <w:ind w:left="6044" w:hanging="360"/>
      </w:pPr>
      <w:rPr>
        <w:rFonts w:ascii="Symbol" w:hAnsi="Symbol" w:hint="default"/>
      </w:rPr>
    </w:lvl>
    <w:lvl w:ilvl="7" w:tplc="FFFFFFFF" w:tentative="1">
      <w:start w:val="1"/>
      <w:numFmt w:val="bullet"/>
      <w:lvlText w:val="o"/>
      <w:lvlJc w:val="left"/>
      <w:pPr>
        <w:ind w:left="6764" w:hanging="360"/>
      </w:pPr>
      <w:rPr>
        <w:rFonts w:ascii="Courier New" w:hAnsi="Courier New" w:cs="Courier New" w:hint="default"/>
      </w:rPr>
    </w:lvl>
    <w:lvl w:ilvl="8" w:tplc="FFFFFFFF" w:tentative="1">
      <w:start w:val="1"/>
      <w:numFmt w:val="bullet"/>
      <w:lvlText w:val=""/>
      <w:lvlJc w:val="left"/>
      <w:pPr>
        <w:ind w:left="7484" w:hanging="360"/>
      </w:pPr>
      <w:rPr>
        <w:rFonts w:ascii="Wingdings" w:hAnsi="Wingdings" w:hint="default"/>
      </w:rPr>
    </w:lvl>
  </w:abstractNum>
  <w:abstractNum w:abstractNumId="12" w15:restartNumberingAfterBreak="0">
    <w:nsid w:val="12BC5792"/>
    <w:multiLevelType w:val="hybridMultilevel"/>
    <w:tmpl w:val="9FDA1AD6"/>
    <w:lvl w:ilvl="0" w:tplc="240A000D">
      <w:start w:val="1"/>
      <w:numFmt w:val="bullet"/>
      <w:lvlText w:val=""/>
      <w:lvlJc w:val="left"/>
      <w:pPr>
        <w:ind w:left="1068" w:hanging="360"/>
      </w:pPr>
      <w:rPr>
        <w:rFonts w:ascii="Wingdings" w:hAnsi="Wingdings" w:cs="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3" w15:restartNumberingAfterBreak="0">
    <w:nsid w:val="138E6044"/>
    <w:multiLevelType w:val="hybridMultilevel"/>
    <w:tmpl w:val="AFA4A4BE"/>
    <w:lvl w:ilvl="0" w:tplc="240A0005">
      <w:start w:val="1"/>
      <w:numFmt w:val="bullet"/>
      <w:lvlText w:val=""/>
      <w:lvlJc w:val="left"/>
      <w:pPr>
        <w:ind w:left="720" w:hanging="360"/>
      </w:pPr>
      <w:rPr>
        <w:rFonts w:ascii="Wingdings" w:hAnsi="Wingdings" w:cs="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481589F"/>
    <w:multiLevelType w:val="multilevel"/>
    <w:tmpl w:val="0A76B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55F0878"/>
    <w:multiLevelType w:val="hybridMultilevel"/>
    <w:tmpl w:val="1A0EDB18"/>
    <w:lvl w:ilvl="0" w:tplc="240A0005">
      <w:start w:val="1"/>
      <w:numFmt w:val="bullet"/>
      <w:lvlText w:val=""/>
      <w:lvlJc w:val="left"/>
      <w:pPr>
        <w:ind w:left="720" w:hanging="360"/>
      </w:pPr>
      <w:rPr>
        <w:rFonts w:ascii="Wingdings" w:hAnsi="Wingdings" w:cs="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5C96E00"/>
    <w:multiLevelType w:val="multilevel"/>
    <w:tmpl w:val="F56AADC2"/>
    <w:lvl w:ilvl="0">
      <w:start w:val="1"/>
      <w:numFmt w:val="bullet"/>
      <w:lvlText w:val=""/>
      <w:lvlJc w:val="left"/>
      <w:pPr>
        <w:ind w:left="1440" w:hanging="360"/>
      </w:pPr>
      <w:rPr>
        <w:rFonts w:ascii="Symbol" w:hAnsi="Symbol" w:cs="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15:restartNumberingAfterBreak="0">
    <w:nsid w:val="18093D58"/>
    <w:multiLevelType w:val="multilevel"/>
    <w:tmpl w:val="86E6CDCE"/>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8436AB1"/>
    <w:multiLevelType w:val="multilevel"/>
    <w:tmpl w:val="90E87E82"/>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88134BA"/>
    <w:multiLevelType w:val="hybridMultilevel"/>
    <w:tmpl w:val="258A8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AE86E4E"/>
    <w:multiLevelType w:val="hybridMultilevel"/>
    <w:tmpl w:val="D30CF43C"/>
    <w:lvl w:ilvl="0" w:tplc="240A0005">
      <w:start w:val="1"/>
      <w:numFmt w:val="bullet"/>
      <w:lvlText w:val=""/>
      <w:lvlJc w:val="left"/>
      <w:pPr>
        <w:ind w:left="720" w:hanging="360"/>
      </w:pPr>
      <w:rPr>
        <w:rFonts w:ascii="Wingdings" w:hAnsi="Wingdings" w:cs="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B5A7062"/>
    <w:multiLevelType w:val="hybridMultilevel"/>
    <w:tmpl w:val="03AE8B34"/>
    <w:lvl w:ilvl="0" w:tplc="240A0001">
      <w:start w:val="1"/>
      <w:numFmt w:val="bullet"/>
      <w:lvlText w:val=""/>
      <w:lvlJc w:val="left"/>
      <w:pPr>
        <w:ind w:left="720" w:hanging="360"/>
      </w:pPr>
      <w:rPr>
        <w:rFonts w:ascii="Symbol" w:hAnsi="Symbol" w:cs="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1C1C1E47"/>
    <w:multiLevelType w:val="hybridMultilevel"/>
    <w:tmpl w:val="9322F25C"/>
    <w:lvl w:ilvl="0" w:tplc="7C1A674C">
      <w:start w:val="1"/>
      <w:numFmt w:val="bullet"/>
      <w:lvlText w:val="•"/>
      <w:lvlJc w:val="left"/>
      <w:pPr>
        <w:tabs>
          <w:tab w:val="num" w:pos="720"/>
        </w:tabs>
        <w:ind w:left="720" w:hanging="360"/>
      </w:pPr>
      <w:rPr>
        <w:rFonts w:ascii="Arial" w:hAnsi="Arial" w:hint="default"/>
      </w:rPr>
    </w:lvl>
    <w:lvl w:ilvl="1" w:tplc="2F483C2E" w:tentative="1">
      <w:start w:val="1"/>
      <w:numFmt w:val="bullet"/>
      <w:lvlText w:val="•"/>
      <w:lvlJc w:val="left"/>
      <w:pPr>
        <w:tabs>
          <w:tab w:val="num" w:pos="1440"/>
        </w:tabs>
        <w:ind w:left="1440" w:hanging="360"/>
      </w:pPr>
      <w:rPr>
        <w:rFonts w:ascii="Arial" w:hAnsi="Arial" w:hint="default"/>
      </w:rPr>
    </w:lvl>
    <w:lvl w:ilvl="2" w:tplc="031A7C6C" w:tentative="1">
      <w:start w:val="1"/>
      <w:numFmt w:val="bullet"/>
      <w:lvlText w:val="•"/>
      <w:lvlJc w:val="left"/>
      <w:pPr>
        <w:tabs>
          <w:tab w:val="num" w:pos="2160"/>
        </w:tabs>
        <w:ind w:left="2160" w:hanging="360"/>
      </w:pPr>
      <w:rPr>
        <w:rFonts w:ascii="Arial" w:hAnsi="Arial" w:hint="default"/>
      </w:rPr>
    </w:lvl>
    <w:lvl w:ilvl="3" w:tplc="9774D2A4" w:tentative="1">
      <w:start w:val="1"/>
      <w:numFmt w:val="bullet"/>
      <w:lvlText w:val="•"/>
      <w:lvlJc w:val="left"/>
      <w:pPr>
        <w:tabs>
          <w:tab w:val="num" w:pos="2880"/>
        </w:tabs>
        <w:ind w:left="2880" w:hanging="360"/>
      </w:pPr>
      <w:rPr>
        <w:rFonts w:ascii="Arial" w:hAnsi="Arial" w:hint="default"/>
      </w:rPr>
    </w:lvl>
    <w:lvl w:ilvl="4" w:tplc="872AD9EC" w:tentative="1">
      <w:start w:val="1"/>
      <w:numFmt w:val="bullet"/>
      <w:lvlText w:val="•"/>
      <w:lvlJc w:val="left"/>
      <w:pPr>
        <w:tabs>
          <w:tab w:val="num" w:pos="3600"/>
        </w:tabs>
        <w:ind w:left="3600" w:hanging="360"/>
      </w:pPr>
      <w:rPr>
        <w:rFonts w:ascii="Arial" w:hAnsi="Arial" w:hint="default"/>
      </w:rPr>
    </w:lvl>
    <w:lvl w:ilvl="5" w:tplc="D8780D0C" w:tentative="1">
      <w:start w:val="1"/>
      <w:numFmt w:val="bullet"/>
      <w:lvlText w:val="•"/>
      <w:lvlJc w:val="left"/>
      <w:pPr>
        <w:tabs>
          <w:tab w:val="num" w:pos="4320"/>
        </w:tabs>
        <w:ind w:left="4320" w:hanging="360"/>
      </w:pPr>
      <w:rPr>
        <w:rFonts w:ascii="Arial" w:hAnsi="Arial" w:hint="default"/>
      </w:rPr>
    </w:lvl>
    <w:lvl w:ilvl="6" w:tplc="EBDE5006" w:tentative="1">
      <w:start w:val="1"/>
      <w:numFmt w:val="bullet"/>
      <w:lvlText w:val="•"/>
      <w:lvlJc w:val="left"/>
      <w:pPr>
        <w:tabs>
          <w:tab w:val="num" w:pos="5040"/>
        </w:tabs>
        <w:ind w:left="5040" w:hanging="360"/>
      </w:pPr>
      <w:rPr>
        <w:rFonts w:ascii="Arial" w:hAnsi="Arial" w:hint="default"/>
      </w:rPr>
    </w:lvl>
    <w:lvl w:ilvl="7" w:tplc="60D8D19C" w:tentative="1">
      <w:start w:val="1"/>
      <w:numFmt w:val="bullet"/>
      <w:lvlText w:val="•"/>
      <w:lvlJc w:val="left"/>
      <w:pPr>
        <w:tabs>
          <w:tab w:val="num" w:pos="5760"/>
        </w:tabs>
        <w:ind w:left="5760" w:hanging="360"/>
      </w:pPr>
      <w:rPr>
        <w:rFonts w:ascii="Arial" w:hAnsi="Arial" w:hint="default"/>
      </w:rPr>
    </w:lvl>
    <w:lvl w:ilvl="8" w:tplc="F8A2F35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C9F2CAE"/>
    <w:multiLevelType w:val="hybridMultilevel"/>
    <w:tmpl w:val="A0C640EE"/>
    <w:lvl w:ilvl="0" w:tplc="7F321A10">
      <w:start w:val="1"/>
      <w:numFmt w:val="bullet"/>
      <w:lvlText w:val="•"/>
      <w:lvlJc w:val="left"/>
      <w:pPr>
        <w:tabs>
          <w:tab w:val="num" w:pos="720"/>
        </w:tabs>
        <w:ind w:left="720" w:hanging="360"/>
      </w:pPr>
      <w:rPr>
        <w:rFonts w:ascii="Arial" w:hAnsi="Arial" w:hint="default"/>
      </w:rPr>
    </w:lvl>
    <w:lvl w:ilvl="1" w:tplc="3E2A2578" w:tentative="1">
      <w:start w:val="1"/>
      <w:numFmt w:val="bullet"/>
      <w:lvlText w:val="•"/>
      <w:lvlJc w:val="left"/>
      <w:pPr>
        <w:tabs>
          <w:tab w:val="num" w:pos="1440"/>
        </w:tabs>
        <w:ind w:left="1440" w:hanging="360"/>
      </w:pPr>
      <w:rPr>
        <w:rFonts w:ascii="Arial" w:hAnsi="Arial" w:hint="default"/>
      </w:rPr>
    </w:lvl>
    <w:lvl w:ilvl="2" w:tplc="C45239CA" w:tentative="1">
      <w:start w:val="1"/>
      <w:numFmt w:val="bullet"/>
      <w:lvlText w:val="•"/>
      <w:lvlJc w:val="left"/>
      <w:pPr>
        <w:tabs>
          <w:tab w:val="num" w:pos="2160"/>
        </w:tabs>
        <w:ind w:left="2160" w:hanging="360"/>
      </w:pPr>
      <w:rPr>
        <w:rFonts w:ascii="Arial" w:hAnsi="Arial" w:hint="default"/>
      </w:rPr>
    </w:lvl>
    <w:lvl w:ilvl="3" w:tplc="76D2CB70" w:tentative="1">
      <w:start w:val="1"/>
      <w:numFmt w:val="bullet"/>
      <w:lvlText w:val="•"/>
      <w:lvlJc w:val="left"/>
      <w:pPr>
        <w:tabs>
          <w:tab w:val="num" w:pos="2880"/>
        </w:tabs>
        <w:ind w:left="2880" w:hanging="360"/>
      </w:pPr>
      <w:rPr>
        <w:rFonts w:ascii="Arial" w:hAnsi="Arial" w:hint="default"/>
      </w:rPr>
    </w:lvl>
    <w:lvl w:ilvl="4" w:tplc="FBD26842" w:tentative="1">
      <w:start w:val="1"/>
      <w:numFmt w:val="bullet"/>
      <w:lvlText w:val="•"/>
      <w:lvlJc w:val="left"/>
      <w:pPr>
        <w:tabs>
          <w:tab w:val="num" w:pos="3600"/>
        </w:tabs>
        <w:ind w:left="3600" w:hanging="360"/>
      </w:pPr>
      <w:rPr>
        <w:rFonts w:ascii="Arial" w:hAnsi="Arial" w:hint="default"/>
      </w:rPr>
    </w:lvl>
    <w:lvl w:ilvl="5" w:tplc="0F0C81BE" w:tentative="1">
      <w:start w:val="1"/>
      <w:numFmt w:val="bullet"/>
      <w:lvlText w:val="•"/>
      <w:lvlJc w:val="left"/>
      <w:pPr>
        <w:tabs>
          <w:tab w:val="num" w:pos="4320"/>
        </w:tabs>
        <w:ind w:left="4320" w:hanging="360"/>
      </w:pPr>
      <w:rPr>
        <w:rFonts w:ascii="Arial" w:hAnsi="Arial" w:hint="default"/>
      </w:rPr>
    </w:lvl>
    <w:lvl w:ilvl="6" w:tplc="B30EAA60" w:tentative="1">
      <w:start w:val="1"/>
      <w:numFmt w:val="bullet"/>
      <w:lvlText w:val="•"/>
      <w:lvlJc w:val="left"/>
      <w:pPr>
        <w:tabs>
          <w:tab w:val="num" w:pos="5040"/>
        </w:tabs>
        <w:ind w:left="5040" w:hanging="360"/>
      </w:pPr>
      <w:rPr>
        <w:rFonts w:ascii="Arial" w:hAnsi="Arial" w:hint="default"/>
      </w:rPr>
    </w:lvl>
    <w:lvl w:ilvl="7" w:tplc="9AFAFCB4" w:tentative="1">
      <w:start w:val="1"/>
      <w:numFmt w:val="bullet"/>
      <w:lvlText w:val="•"/>
      <w:lvlJc w:val="left"/>
      <w:pPr>
        <w:tabs>
          <w:tab w:val="num" w:pos="5760"/>
        </w:tabs>
        <w:ind w:left="5760" w:hanging="360"/>
      </w:pPr>
      <w:rPr>
        <w:rFonts w:ascii="Arial" w:hAnsi="Arial" w:hint="default"/>
      </w:rPr>
    </w:lvl>
    <w:lvl w:ilvl="8" w:tplc="3A08CB0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CC32006"/>
    <w:multiLevelType w:val="hybridMultilevel"/>
    <w:tmpl w:val="6A581C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D1B3F11"/>
    <w:multiLevelType w:val="hybridMultilevel"/>
    <w:tmpl w:val="057CD16C"/>
    <w:lvl w:ilvl="0" w:tplc="240A0001">
      <w:start w:val="1"/>
      <w:numFmt w:val="bullet"/>
      <w:lvlText w:val=""/>
      <w:lvlJc w:val="left"/>
      <w:pPr>
        <w:ind w:left="720" w:hanging="360"/>
      </w:pPr>
      <w:rPr>
        <w:rFonts w:ascii="Symbol" w:hAnsi="Symbol" w:hint="default"/>
      </w:rPr>
    </w:lvl>
    <w:lvl w:ilvl="1" w:tplc="956E0630">
      <w:numFmt w:val="bullet"/>
      <w:lvlText w:val="-"/>
      <w:lvlJc w:val="left"/>
      <w:pPr>
        <w:ind w:left="1440" w:hanging="360"/>
      </w:pPr>
      <w:rPr>
        <w:rFonts w:ascii="Arial Narrow" w:eastAsia="MS Mincho" w:hAnsi="Arial Narrow" w:cs="Times New Roman"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F7B6642"/>
    <w:multiLevelType w:val="multilevel"/>
    <w:tmpl w:val="93E65EF4"/>
    <w:lvl w:ilvl="0">
      <w:start w:val="1"/>
      <w:numFmt w:val="bullet"/>
      <w:lvlText w:val=""/>
      <w:lvlJc w:val="left"/>
      <w:pPr>
        <w:tabs>
          <w:tab w:val="num" w:pos="720"/>
        </w:tabs>
        <w:ind w:left="720" w:hanging="360"/>
      </w:pPr>
      <w:rPr>
        <w:rFonts w:ascii="Wingdings" w:hAnsi="Wingdings" w:cs="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403464E"/>
    <w:multiLevelType w:val="hybridMultilevel"/>
    <w:tmpl w:val="6DA4BDD4"/>
    <w:lvl w:ilvl="0" w:tplc="AFEC9C7A">
      <w:start w:val="8"/>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2490657B"/>
    <w:multiLevelType w:val="hybridMultilevel"/>
    <w:tmpl w:val="C49AE6BA"/>
    <w:lvl w:ilvl="0" w:tplc="FC001986">
      <w:start w:val="1"/>
      <w:numFmt w:val="bullet"/>
      <w:lvlText w:val="•"/>
      <w:lvlJc w:val="left"/>
      <w:pPr>
        <w:tabs>
          <w:tab w:val="num" w:pos="720"/>
        </w:tabs>
        <w:ind w:left="720" w:hanging="360"/>
      </w:pPr>
      <w:rPr>
        <w:rFonts w:ascii="Arial" w:hAnsi="Arial" w:hint="default"/>
      </w:rPr>
    </w:lvl>
    <w:lvl w:ilvl="1" w:tplc="9CA61746" w:tentative="1">
      <w:start w:val="1"/>
      <w:numFmt w:val="bullet"/>
      <w:lvlText w:val="•"/>
      <w:lvlJc w:val="left"/>
      <w:pPr>
        <w:tabs>
          <w:tab w:val="num" w:pos="1440"/>
        </w:tabs>
        <w:ind w:left="1440" w:hanging="360"/>
      </w:pPr>
      <w:rPr>
        <w:rFonts w:ascii="Arial" w:hAnsi="Arial" w:hint="default"/>
      </w:rPr>
    </w:lvl>
    <w:lvl w:ilvl="2" w:tplc="461629B4" w:tentative="1">
      <w:start w:val="1"/>
      <w:numFmt w:val="bullet"/>
      <w:lvlText w:val="•"/>
      <w:lvlJc w:val="left"/>
      <w:pPr>
        <w:tabs>
          <w:tab w:val="num" w:pos="2160"/>
        </w:tabs>
        <w:ind w:left="2160" w:hanging="360"/>
      </w:pPr>
      <w:rPr>
        <w:rFonts w:ascii="Arial" w:hAnsi="Arial" w:hint="default"/>
      </w:rPr>
    </w:lvl>
    <w:lvl w:ilvl="3" w:tplc="4F1E88F4" w:tentative="1">
      <w:start w:val="1"/>
      <w:numFmt w:val="bullet"/>
      <w:lvlText w:val="•"/>
      <w:lvlJc w:val="left"/>
      <w:pPr>
        <w:tabs>
          <w:tab w:val="num" w:pos="2880"/>
        </w:tabs>
        <w:ind w:left="2880" w:hanging="360"/>
      </w:pPr>
      <w:rPr>
        <w:rFonts w:ascii="Arial" w:hAnsi="Arial" w:hint="default"/>
      </w:rPr>
    </w:lvl>
    <w:lvl w:ilvl="4" w:tplc="687CB4F2" w:tentative="1">
      <w:start w:val="1"/>
      <w:numFmt w:val="bullet"/>
      <w:lvlText w:val="•"/>
      <w:lvlJc w:val="left"/>
      <w:pPr>
        <w:tabs>
          <w:tab w:val="num" w:pos="3600"/>
        </w:tabs>
        <w:ind w:left="3600" w:hanging="360"/>
      </w:pPr>
      <w:rPr>
        <w:rFonts w:ascii="Arial" w:hAnsi="Arial" w:hint="default"/>
      </w:rPr>
    </w:lvl>
    <w:lvl w:ilvl="5" w:tplc="52B66946" w:tentative="1">
      <w:start w:val="1"/>
      <w:numFmt w:val="bullet"/>
      <w:lvlText w:val="•"/>
      <w:lvlJc w:val="left"/>
      <w:pPr>
        <w:tabs>
          <w:tab w:val="num" w:pos="4320"/>
        </w:tabs>
        <w:ind w:left="4320" w:hanging="360"/>
      </w:pPr>
      <w:rPr>
        <w:rFonts w:ascii="Arial" w:hAnsi="Arial" w:hint="default"/>
      </w:rPr>
    </w:lvl>
    <w:lvl w:ilvl="6" w:tplc="1C369A44" w:tentative="1">
      <w:start w:val="1"/>
      <w:numFmt w:val="bullet"/>
      <w:lvlText w:val="•"/>
      <w:lvlJc w:val="left"/>
      <w:pPr>
        <w:tabs>
          <w:tab w:val="num" w:pos="5040"/>
        </w:tabs>
        <w:ind w:left="5040" w:hanging="360"/>
      </w:pPr>
      <w:rPr>
        <w:rFonts w:ascii="Arial" w:hAnsi="Arial" w:hint="default"/>
      </w:rPr>
    </w:lvl>
    <w:lvl w:ilvl="7" w:tplc="D242B17E" w:tentative="1">
      <w:start w:val="1"/>
      <w:numFmt w:val="bullet"/>
      <w:lvlText w:val="•"/>
      <w:lvlJc w:val="left"/>
      <w:pPr>
        <w:tabs>
          <w:tab w:val="num" w:pos="5760"/>
        </w:tabs>
        <w:ind w:left="5760" w:hanging="360"/>
      </w:pPr>
      <w:rPr>
        <w:rFonts w:ascii="Arial" w:hAnsi="Arial" w:hint="default"/>
      </w:rPr>
    </w:lvl>
    <w:lvl w:ilvl="8" w:tplc="C876CEF0"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249658BC"/>
    <w:multiLevelType w:val="hybridMultilevel"/>
    <w:tmpl w:val="FA60D118"/>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255D1142"/>
    <w:multiLevelType w:val="hybridMultilevel"/>
    <w:tmpl w:val="99B2D4D8"/>
    <w:lvl w:ilvl="0" w:tplc="040A0019">
      <w:start w:val="1"/>
      <w:numFmt w:val="lowerLetter"/>
      <w:lvlText w:val="%1."/>
      <w:lvlJc w:val="left"/>
      <w:pPr>
        <w:ind w:left="720" w:hanging="360"/>
      </w:pPr>
      <w:rPr>
        <w:rFonts w:hint="default"/>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257813E3"/>
    <w:multiLevelType w:val="multilevel"/>
    <w:tmpl w:val="FA727A56"/>
    <w:lvl w:ilvl="0">
      <w:start w:val="1"/>
      <w:numFmt w:val="bullet"/>
      <w:lvlText w:val=""/>
      <w:lvlJc w:val="left"/>
      <w:pPr>
        <w:ind w:left="1440" w:hanging="360"/>
      </w:pPr>
      <w:rPr>
        <w:rFonts w:ascii="Symbol" w:hAnsi="Symbol" w:cs="Symbol"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28C01772"/>
    <w:multiLevelType w:val="multilevel"/>
    <w:tmpl w:val="469ACF7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2A32701A"/>
    <w:multiLevelType w:val="hybridMultilevel"/>
    <w:tmpl w:val="C5EA5A2E"/>
    <w:lvl w:ilvl="0" w:tplc="255EE580">
      <w:start w:val="1"/>
      <w:numFmt w:val="bullet"/>
      <w:lvlText w:val="•"/>
      <w:lvlJc w:val="left"/>
      <w:pPr>
        <w:tabs>
          <w:tab w:val="num" w:pos="720"/>
        </w:tabs>
        <w:ind w:left="720" w:hanging="360"/>
      </w:pPr>
      <w:rPr>
        <w:rFonts w:ascii="Arial" w:hAnsi="Arial" w:hint="default"/>
      </w:rPr>
    </w:lvl>
    <w:lvl w:ilvl="1" w:tplc="EFC6023E" w:tentative="1">
      <w:start w:val="1"/>
      <w:numFmt w:val="bullet"/>
      <w:lvlText w:val="•"/>
      <w:lvlJc w:val="left"/>
      <w:pPr>
        <w:tabs>
          <w:tab w:val="num" w:pos="1440"/>
        </w:tabs>
        <w:ind w:left="1440" w:hanging="360"/>
      </w:pPr>
      <w:rPr>
        <w:rFonts w:ascii="Arial" w:hAnsi="Arial" w:hint="default"/>
      </w:rPr>
    </w:lvl>
    <w:lvl w:ilvl="2" w:tplc="78FE13F4" w:tentative="1">
      <w:start w:val="1"/>
      <w:numFmt w:val="bullet"/>
      <w:lvlText w:val="•"/>
      <w:lvlJc w:val="left"/>
      <w:pPr>
        <w:tabs>
          <w:tab w:val="num" w:pos="2160"/>
        </w:tabs>
        <w:ind w:left="2160" w:hanging="360"/>
      </w:pPr>
      <w:rPr>
        <w:rFonts w:ascii="Arial" w:hAnsi="Arial" w:hint="default"/>
      </w:rPr>
    </w:lvl>
    <w:lvl w:ilvl="3" w:tplc="EA1CBAB8" w:tentative="1">
      <w:start w:val="1"/>
      <w:numFmt w:val="bullet"/>
      <w:lvlText w:val="•"/>
      <w:lvlJc w:val="left"/>
      <w:pPr>
        <w:tabs>
          <w:tab w:val="num" w:pos="2880"/>
        </w:tabs>
        <w:ind w:left="2880" w:hanging="360"/>
      </w:pPr>
      <w:rPr>
        <w:rFonts w:ascii="Arial" w:hAnsi="Arial" w:hint="default"/>
      </w:rPr>
    </w:lvl>
    <w:lvl w:ilvl="4" w:tplc="DA78AA52" w:tentative="1">
      <w:start w:val="1"/>
      <w:numFmt w:val="bullet"/>
      <w:lvlText w:val="•"/>
      <w:lvlJc w:val="left"/>
      <w:pPr>
        <w:tabs>
          <w:tab w:val="num" w:pos="3600"/>
        </w:tabs>
        <w:ind w:left="3600" w:hanging="360"/>
      </w:pPr>
      <w:rPr>
        <w:rFonts w:ascii="Arial" w:hAnsi="Arial" w:hint="default"/>
      </w:rPr>
    </w:lvl>
    <w:lvl w:ilvl="5" w:tplc="834A3228" w:tentative="1">
      <w:start w:val="1"/>
      <w:numFmt w:val="bullet"/>
      <w:lvlText w:val="•"/>
      <w:lvlJc w:val="left"/>
      <w:pPr>
        <w:tabs>
          <w:tab w:val="num" w:pos="4320"/>
        </w:tabs>
        <w:ind w:left="4320" w:hanging="360"/>
      </w:pPr>
      <w:rPr>
        <w:rFonts w:ascii="Arial" w:hAnsi="Arial" w:hint="default"/>
      </w:rPr>
    </w:lvl>
    <w:lvl w:ilvl="6" w:tplc="88A2306E" w:tentative="1">
      <w:start w:val="1"/>
      <w:numFmt w:val="bullet"/>
      <w:lvlText w:val="•"/>
      <w:lvlJc w:val="left"/>
      <w:pPr>
        <w:tabs>
          <w:tab w:val="num" w:pos="5040"/>
        </w:tabs>
        <w:ind w:left="5040" w:hanging="360"/>
      </w:pPr>
      <w:rPr>
        <w:rFonts w:ascii="Arial" w:hAnsi="Arial" w:hint="default"/>
      </w:rPr>
    </w:lvl>
    <w:lvl w:ilvl="7" w:tplc="58D8D2BE" w:tentative="1">
      <w:start w:val="1"/>
      <w:numFmt w:val="bullet"/>
      <w:lvlText w:val="•"/>
      <w:lvlJc w:val="left"/>
      <w:pPr>
        <w:tabs>
          <w:tab w:val="num" w:pos="5760"/>
        </w:tabs>
        <w:ind w:left="5760" w:hanging="360"/>
      </w:pPr>
      <w:rPr>
        <w:rFonts w:ascii="Arial" w:hAnsi="Arial" w:hint="default"/>
      </w:rPr>
    </w:lvl>
    <w:lvl w:ilvl="8" w:tplc="3ABA443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2B336EFA"/>
    <w:multiLevelType w:val="multilevel"/>
    <w:tmpl w:val="556EC822"/>
    <w:lvl w:ilvl="0">
      <w:start w:val="1"/>
      <w:numFmt w:val="bullet"/>
      <w:lvlText w:val=""/>
      <w:lvlJc w:val="left"/>
      <w:pPr>
        <w:tabs>
          <w:tab w:val="num" w:pos="720"/>
        </w:tabs>
        <w:ind w:left="720" w:hanging="360"/>
      </w:pPr>
      <w:rPr>
        <w:rFonts w:ascii="Wingdings" w:hAnsi="Wingdings" w:cs="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D275C85"/>
    <w:multiLevelType w:val="multilevel"/>
    <w:tmpl w:val="3A4841D0"/>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2DB23F6E"/>
    <w:multiLevelType w:val="hybridMultilevel"/>
    <w:tmpl w:val="205A81EE"/>
    <w:lvl w:ilvl="0" w:tplc="240A000D">
      <w:start w:val="1"/>
      <w:numFmt w:val="bullet"/>
      <w:lvlText w:val=""/>
      <w:lvlJc w:val="left"/>
      <w:pPr>
        <w:ind w:left="1069" w:hanging="360"/>
      </w:pPr>
      <w:rPr>
        <w:rFonts w:ascii="Wingdings" w:hAnsi="Wingdings" w:cs="Wingdings"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7" w15:restartNumberingAfterBreak="0">
    <w:nsid w:val="321C194B"/>
    <w:multiLevelType w:val="hybridMultilevel"/>
    <w:tmpl w:val="5EE04D8A"/>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38030442"/>
    <w:multiLevelType w:val="hybridMultilevel"/>
    <w:tmpl w:val="FD207E02"/>
    <w:lvl w:ilvl="0" w:tplc="240A0001">
      <w:start w:val="1"/>
      <w:numFmt w:val="bullet"/>
      <w:lvlText w:val=""/>
      <w:lvlJc w:val="left"/>
      <w:pPr>
        <w:ind w:left="720" w:hanging="360"/>
      </w:pPr>
      <w:rPr>
        <w:rFonts w:ascii="Symbol" w:hAnsi="Symbol" w:cs="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399956AE"/>
    <w:multiLevelType w:val="hybridMultilevel"/>
    <w:tmpl w:val="117AC82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0" w15:restartNumberingAfterBreak="0">
    <w:nsid w:val="3A3D6F45"/>
    <w:multiLevelType w:val="multilevel"/>
    <w:tmpl w:val="550E7D38"/>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1800" w:hanging="1440"/>
      </w:pPr>
      <w:rPr>
        <w:rFonts w:hint="default"/>
        <w:b w:val="0"/>
      </w:rPr>
    </w:lvl>
  </w:abstractNum>
  <w:abstractNum w:abstractNumId="41" w15:restartNumberingAfterBreak="0">
    <w:nsid w:val="3D373846"/>
    <w:multiLevelType w:val="multilevel"/>
    <w:tmpl w:val="34400CE4"/>
    <w:lvl w:ilvl="0">
      <w:start w:val="1"/>
      <w:numFmt w:val="bullet"/>
      <w:lvlText w:val=""/>
      <w:lvlJc w:val="left"/>
      <w:pPr>
        <w:tabs>
          <w:tab w:val="num" w:pos="720"/>
        </w:tabs>
        <w:ind w:left="720" w:hanging="360"/>
      </w:pPr>
      <w:rPr>
        <w:rFonts w:ascii="Wingdings" w:hAnsi="Wingdings" w:cs="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14005BD"/>
    <w:multiLevelType w:val="multilevel"/>
    <w:tmpl w:val="849AAFA0"/>
    <w:lvl w:ilvl="0">
      <w:start w:val="1"/>
      <w:numFmt w:val="bullet"/>
      <w:lvlText w:val=""/>
      <w:lvlJc w:val="left"/>
      <w:pPr>
        <w:ind w:left="1777" w:hanging="360"/>
      </w:pPr>
      <w:rPr>
        <w:rFonts w:ascii="Wingdings" w:hAnsi="Wingdings" w:cs="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15:restartNumberingAfterBreak="0">
    <w:nsid w:val="430310DC"/>
    <w:multiLevelType w:val="hybridMultilevel"/>
    <w:tmpl w:val="E8C8C2AC"/>
    <w:lvl w:ilvl="0" w:tplc="24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3BA08AF"/>
    <w:multiLevelType w:val="hybridMultilevel"/>
    <w:tmpl w:val="94703592"/>
    <w:lvl w:ilvl="0" w:tplc="240A0005">
      <w:start w:val="1"/>
      <w:numFmt w:val="bullet"/>
      <w:lvlText w:val=""/>
      <w:lvlJc w:val="left"/>
      <w:pPr>
        <w:ind w:left="1080" w:hanging="360"/>
      </w:pPr>
      <w:rPr>
        <w:rFonts w:ascii="Wingdings" w:hAnsi="Wingdings" w:cs="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5" w15:restartNumberingAfterBreak="0">
    <w:nsid w:val="468F2CC4"/>
    <w:multiLevelType w:val="multilevel"/>
    <w:tmpl w:val="F1A6F5DA"/>
    <w:lvl w:ilvl="0">
      <w:start w:val="1"/>
      <w:numFmt w:val="decimal"/>
      <w:lvlText w:val="%1."/>
      <w:lvlJc w:val="left"/>
      <w:pPr>
        <w:ind w:left="1068" w:hanging="360"/>
      </w:pPr>
      <w:rPr>
        <w:rFonts w:hint="default"/>
      </w:rPr>
    </w:lvl>
    <w:lvl w:ilvl="1">
      <w:start w:val="2"/>
      <w:numFmt w:val="decimal"/>
      <w:isLgl/>
      <w:lvlText w:val="%1.%2."/>
      <w:lvlJc w:val="left"/>
      <w:pPr>
        <w:ind w:left="1563" w:hanging="855"/>
      </w:pPr>
      <w:rPr>
        <w:rFonts w:hint="default"/>
      </w:rPr>
    </w:lvl>
    <w:lvl w:ilvl="2">
      <w:start w:val="1"/>
      <w:numFmt w:val="decimal"/>
      <w:isLgl/>
      <w:lvlText w:val="%1.%2.%3."/>
      <w:lvlJc w:val="left"/>
      <w:pPr>
        <w:ind w:left="1563" w:hanging="855"/>
      </w:pPr>
      <w:rPr>
        <w:rFonts w:hint="default"/>
      </w:rPr>
    </w:lvl>
    <w:lvl w:ilvl="3">
      <w:start w:val="5"/>
      <w:numFmt w:val="decimal"/>
      <w:isLgl/>
      <w:lvlText w:val="%1.%2.%3.%4."/>
      <w:lvlJc w:val="left"/>
      <w:pPr>
        <w:ind w:left="1563" w:hanging="855"/>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46" w15:restartNumberingAfterBreak="0">
    <w:nsid w:val="46EB6AE1"/>
    <w:multiLevelType w:val="multilevel"/>
    <w:tmpl w:val="61B4C18A"/>
    <w:lvl w:ilvl="0">
      <w:start w:val="1"/>
      <w:numFmt w:val="bullet"/>
      <w:lvlText w:val=""/>
      <w:lvlJc w:val="left"/>
      <w:pPr>
        <w:tabs>
          <w:tab w:val="num" w:pos="720"/>
        </w:tabs>
        <w:ind w:left="720" w:hanging="360"/>
      </w:pPr>
      <w:rPr>
        <w:rFonts w:ascii="Symbol" w:hAnsi="Symbol" w:cs="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7764EE6"/>
    <w:multiLevelType w:val="hybridMultilevel"/>
    <w:tmpl w:val="31CA649E"/>
    <w:lvl w:ilvl="0" w:tplc="240A0001">
      <w:start w:val="1"/>
      <w:numFmt w:val="bullet"/>
      <w:lvlText w:val=""/>
      <w:lvlJc w:val="left"/>
      <w:pPr>
        <w:ind w:left="1080" w:hanging="360"/>
      </w:pPr>
      <w:rPr>
        <w:rFonts w:ascii="Symbol" w:hAnsi="Symbol" w:cs="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8" w15:restartNumberingAfterBreak="0">
    <w:nsid w:val="49992551"/>
    <w:multiLevelType w:val="multilevel"/>
    <w:tmpl w:val="B38811A0"/>
    <w:lvl w:ilvl="0">
      <w:start w:val="1"/>
      <w:numFmt w:val="bullet"/>
      <w:lvlText w:val=""/>
      <w:lvlJc w:val="left"/>
      <w:pPr>
        <w:ind w:left="1777" w:hanging="360"/>
      </w:pPr>
      <w:rPr>
        <w:rFonts w:ascii="Wingdings" w:hAnsi="Wingdings" w:cs="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 w15:restartNumberingAfterBreak="0">
    <w:nsid w:val="4AA55E25"/>
    <w:multiLevelType w:val="hybridMultilevel"/>
    <w:tmpl w:val="A5B8FEF2"/>
    <w:lvl w:ilvl="0" w:tplc="240A0001">
      <w:start w:val="1"/>
      <w:numFmt w:val="bullet"/>
      <w:lvlText w:val=""/>
      <w:lvlJc w:val="left"/>
      <w:pPr>
        <w:ind w:left="720" w:hanging="360"/>
      </w:pPr>
      <w:rPr>
        <w:rFonts w:ascii="Symbol" w:hAnsi="Symbol" w:cs="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4AEC079E"/>
    <w:multiLevelType w:val="hybridMultilevel"/>
    <w:tmpl w:val="264EE188"/>
    <w:lvl w:ilvl="0" w:tplc="240A0005">
      <w:start w:val="1"/>
      <w:numFmt w:val="bullet"/>
      <w:lvlText w:val=""/>
      <w:lvlJc w:val="left"/>
      <w:pPr>
        <w:ind w:left="1080" w:hanging="360"/>
      </w:pPr>
      <w:rPr>
        <w:rFonts w:ascii="Wingdings" w:hAnsi="Wingdings" w:cs="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1" w15:restartNumberingAfterBreak="0">
    <w:nsid w:val="4B3440E1"/>
    <w:multiLevelType w:val="hybridMultilevel"/>
    <w:tmpl w:val="52E45CCA"/>
    <w:lvl w:ilvl="0" w:tplc="44F4944A">
      <w:start w:val="1"/>
      <w:numFmt w:val="bullet"/>
      <w:lvlText w:val="•"/>
      <w:lvlJc w:val="left"/>
      <w:pPr>
        <w:tabs>
          <w:tab w:val="num" w:pos="720"/>
        </w:tabs>
        <w:ind w:left="720" w:hanging="360"/>
      </w:pPr>
      <w:rPr>
        <w:rFonts w:ascii="Arial" w:hAnsi="Arial" w:hint="default"/>
      </w:rPr>
    </w:lvl>
    <w:lvl w:ilvl="1" w:tplc="828818C4" w:tentative="1">
      <w:start w:val="1"/>
      <w:numFmt w:val="bullet"/>
      <w:lvlText w:val="•"/>
      <w:lvlJc w:val="left"/>
      <w:pPr>
        <w:tabs>
          <w:tab w:val="num" w:pos="1440"/>
        </w:tabs>
        <w:ind w:left="1440" w:hanging="360"/>
      </w:pPr>
      <w:rPr>
        <w:rFonts w:ascii="Arial" w:hAnsi="Arial" w:hint="default"/>
      </w:rPr>
    </w:lvl>
    <w:lvl w:ilvl="2" w:tplc="6B8663AE" w:tentative="1">
      <w:start w:val="1"/>
      <w:numFmt w:val="bullet"/>
      <w:lvlText w:val="•"/>
      <w:lvlJc w:val="left"/>
      <w:pPr>
        <w:tabs>
          <w:tab w:val="num" w:pos="2160"/>
        </w:tabs>
        <w:ind w:left="2160" w:hanging="360"/>
      </w:pPr>
      <w:rPr>
        <w:rFonts w:ascii="Arial" w:hAnsi="Arial" w:hint="default"/>
      </w:rPr>
    </w:lvl>
    <w:lvl w:ilvl="3" w:tplc="8628345C" w:tentative="1">
      <w:start w:val="1"/>
      <w:numFmt w:val="bullet"/>
      <w:lvlText w:val="•"/>
      <w:lvlJc w:val="left"/>
      <w:pPr>
        <w:tabs>
          <w:tab w:val="num" w:pos="2880"/>
        </w:tabs>
        <w:ind w:left="2880" w:hanging="360"/>
      </w:pPr>
      <w:rPr>
        <w:rFonts w:ascii="Arial" w:hAnsi="Arial" w:hint="default"/>
      </w:rPr>
    </w:lvl>
    <w:lvl w:ilvl="4" w:tplc="26BEAA48" w:tentative="1">
      <w:start w:val="1"/>
      <w:numFmt w:val="bullet"/>
      <w:lvlText w:val="•"/>
      <w:lvlJc w:val="left"/>
      <w:pPr>
        <w:tabs>
          <w:tab w:val="num" w:pos="3600"/>
        </w:tabs>
        <w:ind w:left="3600" w:hanging="360"/>
      </w:pPr>
      <w:rPr>
        <w:rFonts w:ascii="Arial" w:hAnsi="Arial" w:hint="default"/>
      </w:rPr>
    </w:lvl>
    <w:lvl w:ilvl="5" w:tplc="2C60D602" w:tentative="1">
      <w:start w:val="1"/>
      <w:numFmt w:val="bullet"/>
      <w:lvlText w:val="•"/>
      <w:lvlJc w:val="left"/>
      <w:pPr>
        <w:tabs>
          <w:tab w:val="num" w:pos="4320"/>
        </w:tabs>
        <w:ind w:left="4320" w:hanging="360"/>
      </w:pPr>
      <w:rPr>
        <w:rFonts w:ascii="Arial" w:hAnsi="Arial" w:hint="default"/>
      </w:rPr>
    </w:lvl>
    <w:lvl w:ilvl="6" w:tplc="8A208F6E" w:tentative="1">
      <w:start w:val="1"/>
      <w:numFmt w:val="bullet"/>
      <w:lvlText w:val="•"/>
      <w:lvlJc w:val="left"/>
      <w:pPr>
        <w:tabs>
          <w:tab w:val="num" w:pos="5040"/>
        </w:tabs>
        <w:ind w:left="5040" w:hanging="360"/>
      </w:pPr>
      <w:rPr>
        <w:rFonts w:ascii="Arial" w:hAnsi="Arial" w:hint="default"/>
      </w:rPr>
    </w:lvl>
    <w:lvl w:ilvl="7" w:tplc="D7184342" w:tentative="1">
      <w:start w:val="1"/>
      <w:numFmt w:val="bullet"/>
      <w:lvlText w:val="•"/>
      <w:lvlJc w:val="left"/>
      <w:pPr>
        <w:tabs>
          <w:tab w:val="num" w:pos="5760"/>
        </w:tabs>
        <w:ind w:left="5760" w:hanging="360"/>
      </w:pPr>
      <w:rPr>
        <w:rFonts w:ascii="Arial" w:hAnsi="Arial" w:hint="default"/>
      </w:rPr>
    </w:lvl>
    <w:lvl w:ilvl="8" w:tplc="CD4693B0"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4DBF6B96"/>
    <w:multiLevelType w:val="hybridMultilevel"/>
    <w:tmpl w:val="601C7694"/>
    <w:lvl w:ilvl="0" w:tplc="5FA83A6A">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E5547B4"/>
    <w:multiLevelType w:val="multilevel"/>
    <w:tmpl w:val="2D4AD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E8B5E4A"/>
    <w:multiLevelType w:val="hybridMultilevel"/>
    <w:tmpl w:val="F42CDB54"/>
    <w:lvl w:ilvl="0" w:tplc="240A0005">
      <w:start w:val="1"/>
      <w:numFmt w:val="bullet"/>
      <w:lvlText w:val=""/>
      <w:lvlJc w:val="left"/>
      <w:pPr>
        <w:ind w:left="720" w:hanging="360"/>
      </w:pPr>
      <w:rPr>
        <w:rFonts w:ascii="Wingdings" w:hAnsi="Wingdings" w:cs="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4EEC724D"/>
    <w:multiLevelType w:val="hybridMultilevel"/>
    <w:tmpl w:val="73FE37F4"/>
    <w:lvl w:ilvl="0" w:tplc="240A0001">
      <w:start w:val="1"/>
      <w:numFmt w:val="bullet"/>
      <w:lvlText w:val=""/>
      <w:lvlJc w:val="left"/>
      <w:pPr>
        <w:ind w:left="1080" w:hanging="360"/>
      </w:pPr>
      <w:rPr>
        <w:rFonts w:ascii="Symbol" w:hAnsi="Symbol" w:cs="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 w15:restartNumberingAfterBreak="0">
    <w:nsid w:val="50FA5810"/>
    <w:multiLevelType w:val="multilevel"/>
    <w:tmpl w:val="66D6856E"/>
    <w:lvl w:ilvl="0">
      <w:start w:val="1"/>
      <w:numFmt w:val="bullet"/>
      <w:lvlText w:val=""/>
      <w:lvlJc w:val="left"/>
      <w:pPr>
        <w:ind w:left="1440" w:hanging="360"/>
      </w:pPr>
      <w:rPr>
        <w:rFonts w:ascii="Wingdings" w:hAnsi="Wingdings" w:cs="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15:restartNumberingAfterBreak="0">
    <w:nsid w:val="52CA51EB"/>
    <w:multiLevelType w:val="hybridMultilevel"/>
    <w:tmpl w:val="292E1E56"/>
    <w:lvl w:ilvl="0" w:tplc="2854660A">
      <w:start w:val="1"/>
      <w:numFmt w:val="decimal"/>
      <w:lvlText w:val="%1."/>
      <w:lvlJc w:val="left"/>
      <w:pPr>
        <w:ind w:left="720" w:hanging="360"/>
      </w:pPr>
      <w:rPr>
        <w:rFonts w:hint="default"/>
        <w:b/>
        <w:bCs/>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55097F64"/>
    <w:multiLevelType w:val="hybridMultilevel"/>
    <w:tmpl w:val="C6321A0A"/>
    <w:lvl w:ilvl="0" w:tplc="240A000D">
      <w:start w:val="1"/>
      <w:numFmt w:val="bullet"/>
      <w:lvlText w:val=""/>
      <w:lvlJc w:val="left"/>
      <w:pPr>
        <w:ind w:left="2084" w:hanging="360"/>
      </w:pPr>
      <w:rPr>
        <w:rFonts w:ascii="Wingdings" w:hAnsi="Wingdings" w:cs="Wingdings" w:hint="default"/>
      </w:rPr>
    </w:lvl>
    <w:lvl w:ilvl="1" w:tplc="FFFFFFFF" w:tentative="1">
      <w:start w:val="1"/>
      <w:numFmt w:val="bullet"/>
      <w:lvlText w:val="o"/>
      <w:lvlJc w:val="left"/>
      <w:pPr>
        <w:ind w:left="2804" w:hanging="360"/>
      </w:pPr>
      <w:rPr>
        <w:rFonts w:ascii="Courier New" w:hAnsi="Courier New" w:cs="Courier New" w:hint="default"/>
      </w:rPr>
    </w:lvl>
    <w:lvl w:ilvl="2" w:tplc="FFFFFFFF" w:tentative="1">
      <w:start w:val="1"/>
      <w:numFmt w:val="bullet"/>
      <w:lvlText w:val=""/>
      <w:lvlJc w:val="left"/>
      <w:pPr>
        <w:ind w:left="3524" w:hanging="360"/>
      </w:pPr>
      <w:rPr>
        <w:rFonts w:ascii="Wingdings" w:hAnsi="Wingdings" w:hint="default"/>
      </w:rPr>
    </w:lvl>
    <w:lvl w:ilvl="3" w:tplc="FFFFFFFF" w:tentative="1">
      <w:start w:val="1"/>
      <w:numFmt w:val="bullet"/>
      <w:lvlText w:val=""/>
      <w:lvlJc w:val="left"/>
      <w:pPr>
        <w:ind w:left="4244" w:hanging="360"/>
      </w:pPr>
      <w:rPr>
        <w:rFonts w:ascii="Symbol" w:hAnsi="Symbol" w:hint="default"/>
      </w:rPr>
    </w:lvl>
    <w:lvl w:ilvl="4" w:tplc="FFFFFFFF" w:tentative="1">
      <w:start w:val="1"/>
      <w:numFmt w:val="bullet"/>
      <w:lvlText w:val="o"/>
      <w:lvlJc w:val="left"/>
      <w:pPr>
        <w:ind w:left="4964" w:hanging="360"/>
      </w:pPr>
      <w:rPr>
        <w:rFonts w:ascii="Courier New" w:hAnsi="Courier New" w:cs="Courier New" w:hint="default"/>
      </w:rPr>
    </w:lvl>
    <w:lvl w:ilvl="5" w:tplc="FFFFFFFF" w:tentative="1">
      <w:start w:val="1"/>
      <w:numFmt w:val="bullet"/>
      <w:lvlText w:val=""/>
      <w:lvlJc w:val="left"/>
      <w:pPr>
        <w:ind w:left="5684" w:hanging="360"/>
      </w:pPr>
      <w:rPr>
        <w:rFonts w:ascii="Wingdings" w:hAnsi="Wingdings" w:hint="default"/>
      </w:rPr>
    </w:lvl>
    <w:lvl w:ilvl="6" w:tplc="FFFFFFFF" w:tentative="1">
      <w:start w:val="1"/>
      <w:numFmt w:val="bullet"/>
      <w:lvlText w:val=""/>
      <w:lvlJc w:val="left"/>
      <w:pPr>
        <w:ind w:left="6404" w:hanging="360"/>
      </w:pPr>
      <w:rPr>
        <w:rFonts w:ascii="Symbol" w:hAnsi="Symbol" w:hint="default"/>
      </w:rPr>
    </w:lvl>
    <w:lvl w:ilvl="7" w:tplc="FFFFFFFF" w:tentative="1">
      <w:start w:val="1"/>
      <w:numFmt w:val="bullet"/>
      <w:lvlText w:val="o"/>
      <w:lvlJc w:val="left"/>
      <w:pPr>
        <w:ind w:left="7124" w:hanging="360"/>
      </w:pPr>
      <w:rPr>
        <w:rFonts w:ascii="Courier New" w:hAnsi="Courier New" w:cs="Courier New" w:hint="default"/>
      </w:rPr>
    </w:lvl>
    <w:lvl w:ilvl="8" w:tplc="FFFFFFFF" w:tentative="1">
      <w:start w:val="1"/>
      <w:numFmt w:val="bullet"/>
      <w:lvlText w:val=""/>
      <w:lvlJc w:val="left"/>
      <w:pPr>
        <w:ind w:left="7844" w:hanging="360"/>
      </w:pPr>
      <w:rPr>
        <w:rFonts w:ascii="Wingdings" w:hAnsi="Wingdings" w:hint="default"/>
      </w:rPr>
    </w:lvl>
  </w:abstractNum>
  <w:abstractNum w:abstractNumId="59" w15:restartNumberingAfterBreak="0">
    <w:nsid w:val="56D86310"/>
    <w:multiLevelType w:val="hybridMultilevel"/>
    <w:tmpl w:val="59544D2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0" w15:restartNumberingAfterBreak="0">
    <w:nsid w:val="5C36442B"/>
    <w:multiLevelType w:val="hybridMultilevel"/>
    <w:tmpl w:val="B20E2FCE"/>
    <w:lvl w:ilvl="0" w:tplc="240A000D">
      <w:start w:val="1"/>
      <w:numFmt w:val="bullet"/>
      <w:lvlText w:val=""/>
      <w:lvlJc w:val="left"/>
      <w:pPr>
        <w:ind w:left="1080" w:hanging="360"/>
      </w:pPr>
      <w:rPr>
        <w:rFonts w:ascii="Wingdings" w:hAnsi="Wingdings" w:cs="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 w15:restartNumberingAfterBreak="0">
    <w:nsid w:val="5C526F6F"/>
    <w:multiLevelType w:val="multilevel"/>
    <w:tmpl w:val="B7A26000"/>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ascii="Arial Narrow" w:hAnsi="Arial Narrow" w:hint="default"/>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5C7D7A22"/>
    <w:multiLevelType w:val="hybridMultilevel"/>
    <w:tmpl w:val="8886F7C8"/>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3" w15:restartNumberingAfterBreak="0">
    <w:nsid w:val="5CA61817"/>
    <w:multiLevelType w:val="hybridMultilevel"/>
    <w:tmpl w:val="B4AE05CC"/>
    <w:lvl w:ilvl="0" w:tplc="240A000D">
      <w:start w:val="1"/>
      <w:numFmt w:val="bullet"/>
      <w:lvlText w:val=""/>
      <w:lvlJc w:val="left"/>
      <w:pPr>
        <w:ind w:left="1080" w:hanging="360"/>
      </w:pPr>
      <w:rPr>
        <w:rFonts w:ascii="Wingdings" w:hAnsi="Wingdings" w:cs="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5D223365"/>
    <w:multiLevelType w:val="hybridMultilevel"/>
    <w:tmpl w:val="E1FAB676"/>
    <w:lvl w:ilvl="0" w:tplc="0C0A000F">
      <w:start w:val="7"/>
      <w:numFmt w:val="decimal"/>
      <w:lvlText w:val="%1."/>
      <w:lvlJc w:val="left"/>
      <w:pPr>
        <w:ind w:left="720" w:hanging="360"/>
      </w:pPr>
      <w:rPr>
        <w:rFonts w:hint="default"/>
      </w:rPr>
    </w:lvl>
    <w:lvl w:ilvl="1" w:tplc="0C0A0019">
      <w:start w:val="1"/>
      <w:numFmt w:val="lowerLetter"/>
      <w:lvlText w:val="%2."/>
      <w:lvlJc w:val="left"/>
      <w:pPr>
        <w:ind w:left="1440" w:hanging="360"/>
      </w:pPr>
    </w:lvl>
    <w:lvl w:ilvl="2" w:tplc="08FC2FAE">
      <w:start w:val="3"/>
      <w:numFmt w:val="upperRoman"/>
      <w:lvlText w:val="%3."/>
      <w:lvlJc w:val="left"/>
      <w:pPr>
        <w:ind w:left="2700" w:hanging="720"/>
      </w:pPr>
      <w:rPr>
        <w:rFonts w:hint="default"/>
      </w:rPr>
    </w:lvl>
    <w:lvl w:ilvl="3" w:tplc="7390D4D4">
      <w:start w:val="1"/>
      <w:numFmt w:val="lowerLetter"/>
      <w:lvlText w:val="%4)"/>
      <w:lvlJc w:val="left"/>
      <w:pPr>
        <w:ind w:left="2880" w:hanging="360"/>
      </w:pPr>
      <w:rPr>
        <w:rFonts w:hint="default"/>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5D9A2C82"/>
    <w:multiLevelType w:val="multilevel"/>
    <w:tmpl w:val="7EDAEC74"/>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5DCE7FB5"/>
    <w:multiLevelType w:val="hybridMultilevel"/>
    <w:tmpl w:val="0950AA72"/>
    <w:lvl w:ilvl="0" w:tplc="657E15AE">
      <w:start w:val="828"/>
      <w:numFmt w:val="bullet"/>
      <w:lvlText w:val="-"/>
      <w:lvlJc w:val="left"/>
      <w:pPr>
        <w:ind w:left="720" w:hanging="360"/>
      </w:pPr>
      <w:rPr>
        <w:rFonts w:ascii="Arial Narrow" w:eastAsiaTheme="minorEastAsia" w:hAnsi="Arial Narrow"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5F6C0903"/>
    <w:multiLevelType w:val="hybridMultilevel"/>
    <w:tmpl w:val="E8C69554"/>
    <w:lvl w:ilvl="0" w:tplc="240A000D">
      <w:start w:val="1"/>
      <w:numFmt w:val="bullet"/>
      <w:lvlText w:val=""/>
      <w:lvlJc w:val="left"/>
      <w:pPr>
        <w:ind w:left="720" w:hanging="360"/>
      </w:pPr>
      <w:rPr>
        <w:rFonts w:ascii="Wingdings" w:hAnsi="Wingdings" w:cs="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602956ED"/>
    <w:multiLevelType w:val="hybridMultilevel"/>
    <w:tmpl w:val="2DF0D32E"/>
    <w:lvl w:ilvl="0" w:tplc="240A0001">
      <w:start w:val="1"/>
      <w:numFmt w:val="bullet"/>
      <w:lvlText w:val=""/>
      <w:lvlJc w:val="left"/>
      <w:pPr>
        <w:ind w:left="720" w:hanging="360"/>
      </w:pPr>
      <w:rPr>
        <w:rFonts w:ascii="Symbol" w:hAnsi="Symbol" w:cs="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63B868D5"/>
    <w:multiLevelType w:val="multilevel"/>
    <w:tmpl w:val="048226EA"/>
    <w:lvl w:ilvl="0">
      <w:start w:val="1"/>
      <w:numFmt w:val="bullet"/>
      <w:lvlText w:val=""/>
      <w:lvlJc w:val="left"/>
      <w:pPr>
        <w:ind w:left="1004" w:hanging="360"/>
      </w:pPr>
      <w:rPr>
        <w:rFonts w:ascii="Wingdings" w:hAnsi="Wingdings" w:cs="Wingdings" w:hint="default"/>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70" w15:restartNumberingAfterBreak="0">
    <w:nsid w:val="64780FB4"/>
    <w:multiLevelType w:val="multilevel"/>
    <w:tmpl w:val="62E4443A"/>
    <w:lvl w:ilvl="0">
      <w:start w:val="1"/>
      <w:numFmt w:val="bullet"/>
      <w:lvlText w:val=""/>
      <w:lvlJc w:val="left"/>
      <w:pPr>
        <w:tabs>
          <w:tab w:val="num" w:pos="720"/>
        </w:tabs>
        <w:ind w:left="720" w:hanging="360"/>
      </w:pPr>
      <w:rPr>
        <w:rFonts w:ascii="Wingdings" w:hAnsi="Wingdings" w:cs="Wingdings" w:hint="default"/>
        <w:sz w:val="20"/>
      </w:rPr>
    </w:lvl>
    <w:lvl w:ilvl="1">
      <w:start w:val="1"/>
      <w:numFmt w:val="bullet"/>
      <w:lvlText w:val=""/>
      <w:lvlJc w:val="left"/>
      <w:pPr>
        <w:tabs>
          <w:tab w:val="num" w:pos="1440"/>
        </w:tabs>
        <w:ind w:left="1440" w:hanging="360"/>
      </w:pPr>
      <w:rPr>
        <w:rFonts w:ascii="Wingdings" w:hAnsi="Wingdings" w:cs="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6202B6A"/>
    <w:multiLevelType w:val="hybridMultilevel"/>
    <w:tmpl w:val="3C4EDBC8"/>
    <w:lvl w:ilvl="0" w:tplc="240A0005">
      <w:start w:val="1"/>
      <w:numFmt w:val="bullet"/>
      <w:lvlText w:val=""/>
      <w:lvlJc w:val="left"/>
      <w:pPr>
        <w:ind w:left="1080" w:hanging="360"/>
      </w:pPr>
      <w:rPr>
        <w:rFonts w:ascii="Wingdings" w:hAnsi="Wingdings" w:cs="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2" w15:restartNumberingAfterBreak="0">
    <w:nsid w:val="670622CB"/>
    <w:multiLevelType w:val="multilevel"/>
    <w:tmpl w:val="4658154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3" w15:restartNumberingAfterBreak="0">
    <w:nsid w:val="67D64686"/>
    <w:multiLevelType w:val="hybridMultilevel"/>
    <w:tmpl w:val="6CF2DFA4"/>
    <w:lvl w:ilvl="0" w:tplc="5FA83A6A">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680974C6"/>
    <w:multiLevelType w:val="multilevel"/>
    <w:tmpl w:val="5A54A8E0"/>
    <w:lvl w:ilvl="0">
      <w:start w:val="1"/>
      <w:numFmt w:val="bullet"/>
      <w:lvlText w:val=""/>
      <w:lvlJc w:val="left"/>
      <w:pPr>
        <w:ind w:left="1440" w:hanging="360"/>
      </w:pPr>
      <w:rPr>
        <w:rFonts w:ascii="Wingdings" w:hAnsi="Wingdings" w:cs="Wingdings"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5" w15:restartNumberingAfterBreak="0">
    <w:nsid w:val="6A8A7CA3"/>
    <w:multiLevelType w:val="hybridMultilevel"/>
    <w:tmpl w:val="9572BD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6C303FB1"/>
    <w:multiLevelType w:val="hybridMultilevel"/>
    <w:tmpl w:val="6A0A6A30"/>
    <w:lvl w:ilvl="0" w:tplc="2714A38C">
      <w:start w:val="1"/>
      <w:numFmt w:val="bullet"/>
      <w:lvlText w:val="•"/>
      <w:lvlJc w:val="left"/>
      <w:pPr>
        <w:tabs>
          <w:tab w:val="num" w:pos="720"/>
        </w:tabs>
        <w:ind w:left="720" w:hanging="360"/>
      </w:pPr>
      <w:rPr>
        <w:rFonts w:ascii="Arial" w:hAnsi="Arial" w:hint="default"/>
      </w:rPr>
    </w:lvl>
    <w:lvl w:ilvl="1" w:tplc="9C9E003C" w:tentative="1">
      <w:start w:val="1"/>
      <w:numFmt w:val="bullet"/>
      <w:lvlText w:val="•"/>
      <w:lvlJc w:val="left"/>
      <w:pPr>
        <w:tabs>
          <w:tab w:val="num" w:pos="1440"/>
        </w:tabs>
        <w:ind w:left="1440" w:hanging="360"/>
      </w:pPr>
      <w:rPr>
        <w:rFonts w:ascii="Arial" w:hAnsi="Arial" w:hint="default"/>
      </w:rPr>
    </w:lvl>
    <w:lvl w:ilvl="2" w:tplc="76840C24" w:tentative="1">
      <w:start w:val="1"/>
      <w:numFmt w:val="bullet"/>
      <w:lvlText w:val="•"/>
      <w:lvlJc w:val="left"/>
      <w:pPr>
        <w:tabs>
          <w:tab w:val="num" w:pos="2160"/>
        </w:tabs>
        <w:ind w:left="2160" w:hanging="360"/>
      </w:pPr>
      <w:rPr>
        <w:rFonts w:ascii="Arial" w:hAnsi="Arial" w:hint="default"/>
      </w:rPr>
    </w:lvl>
    <w:lvl w:ilvl="3" w:tplc="2E58333C" w:tentative="1">
      <w:start w:val="1"/>
      <w:numFmt w:val="bullet"/>
      <w:lvlText w:val="•"/>
      <w:lvlJc w:val="left"/>
      <w:pPr>
        <w:tabs>
          <w:tab w:val="num" w:pos="2880"/>
        </w:tabs>
        <w:ind w:left="2880" w:hanging="360"/>
      </w:pPr>
      <w:rPr>
        <w:rFonts w:ascii="Arial" w:hAnsi="Arial" w:hint="default"/>
      </w:rPr>
    </w:lvl>
    <w:lvl w:ilvl="4" w:tplc="D4E29130" w:tentative="1">
      <w:start w:val="1"/>
      <w:numFmt w:val="bullet"/>
      <w:lvlText w:val="•"/>
      <w:lvlJc w:val="left"/>
      <w:pPr>
        <w:tabs>
          <w:tab w:val="num" w:pos="3600"/>
        </w:tabs>
        <w:ind w:left="3600" w:hanging="360"/>
      </w:pPr>
      <w:rPr>
        <w:rFonts w:ascii="Arial" w:hAnsi="Arial" w:hint="default"/>
      </w:rPr>
    </w:lvl>
    <w:lvl w:ilvl="5" w:tplc="86225622" w:tentative="1">
      <w:start w:val="1"/>
      <w:numFmt w:val="bullet"/>
      <w:lvlText w:val="•"/>
      <w:lvlJc w:val="left"/>
      <w:pPr>
        <w:tabs>
          <w:tab w:val="num" w:pos="4320"/>
        </w:tabs>
        <w:ind w:left="4320" w:hanging="360"/>
      </w:pPr>
      <w:rPr>
        <w:rFonts w:ascii="Arial" w:hAnsi="Arial" w:hint="default"/>
      </w:rPr>
    </w:lvl>
    <w:lvl w:ilvl="6" w:tplc="BC48BC62" w:tentative="1">
      <w:start w:val="1"/>
      <w:numFmt w:val="bullet"/>
      <w:lvlText w:val="•"/>
      <w:lvlJc w:val="left"/>
      <w:pPr>
        <w:tabs>
          <w:tab w:val="num" w:pos="5040"/>
        </w:tabs>
        <w:ind w:left="5040" w:hanging="360"/>
      </w:pPr>
      <w:rPr>
        <w:rFonts w:ascii="Arial" w:hAnsi="Arial" w:hint="default"/>
      </w:rPr>
    </w:lvl>
    <w:lvl w:ilvl="7" w:tplc="9536CFBA" w:tentative="1">
      <w:start w:val="1"/>
      <w:numFmt w:val="bullet"/>
      <w:lvlText w:val="•"/>
      <w:lvlJc w:val="left"/>
      <w:pPr>
        <w:tabs>
          <w:tab w:val="num" w:pos="5760"/>
        </w:tabs>
        <w:ind w:left="5760" w:hanging="360"/>
      </w:pPr>
      <w:rPr>
        <w:rFonts w:ascii="Arial" w:hAnsi="Arial" w:hint="default"/>
      </w:rPr>
    </w:lvl>
    <w:lvl w:ilvl="8" w:tplc="8FE029E2"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6EEE6329"/>
    <w:multiLevelType w:val="multilevel"/>
    <w:tmpl w:val="BC9E9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F2821F9"/>
    <w:multiLevelType w:val="hybridMultilevel"/>
    <w:tmpl w:val="B60EED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15:restartNumberingAfterBreak="0">
    <w:nsid w:val="6FEC76AE"/>
    <w:multiLevelType w:val="multilevel"/>
    <w:tmpl w:val="67861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2074A75"/>
    <w:multiLevelType w:val="multilevel"/>
    <w:tmpl w:val="6DDE4E70"/>
    <w:lvl w:ilvl="0">
      <w:start w:val="1"/>
      <w:numFmt w:val="bullet"/>
      <w:lvlText w:val=""/>
      <w:lvlJc w:val="left"/>
      <w:pPr>
        <w:tabs>
          <w:tab w:val="num" w:pos="720"/>
        </w:tabs>
        <w:ind w:left="720" w:hanging="360"/>
      </w:pPr>
      <w:rPr>
        <w:rFonts w:ascii="Wingdings" w:hAnsi="Wingdings" w:cs="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2F155D1"/>
    <w:multiLevelType w:val="hybridMultilevel"/>
    <w:tmpl w:val="06344D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73C3634B"/>
    <w:multiLevelType w:val="multilevel"/>
    <w:tmpl w:val="F1A6F5DA"/>
    <w:lvl w:ilvl="0">
      <w:start w:val="1"/>
      <w:numFmt w:val="decimal"/>
      <w:lvlText w:val="%1."/>
      <w:lvlJc w:val="left"/>
      <w:pPr>
        <w:ind w:left="1068" w:hanging="360"/>
      </w:pPr>
      <w:rPr>
        <w:rFonts w:hint="default"/>
      </w:rPr>
    </w:lvl>
    <w:lvl w:ilvl="1">
      <w:start w:val="2"/>
      <w:numFmt w:val="decimal"/>
      <w:isLgl/>
      <w:lvlText w:val="%1.%2."/>
      <w:lvlJc w:val="left"/>
      <w:pPr>
        <w:ind w:left="1563" w:hanging="855"/>
      </w:pPr>
      <w:rPr>
        <w:rFonts w:hint="default"/>
      </w:rPr>
    </w:lvl>
    <w:lvl w:ilvl="2">
      <w:start w:val="1"/>
      <w:numFmt w:val="decimal"/>
      <w:isLgl/>
      <w:lvlText w:val="%1.%2.%3."/>
      <w:lvlJc w:val="left"/>
      <w:pPr>
        <w:ind w:left="1563" w:hanging="855"/>
      </w:pPr>
      <w:rPr>
        <w:rFonts w:hint="default"/>
      </w:rPr>
    </w:lvl>
    <w:lvl w:ilvl="3">
      <w:start w:val="5"/>
      <w:numFmt w:val="decimal"/>
      <w:isLgl/>
      <w:lvlText w:val="%1.%2.%3.%4."/>
      <w:lvlJc w:val="left"/>
      <w:pPr>
        <w:ind w:left="1563" w:hanging="855"/>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83" w15:restartNumberingAfterBreak="0">
    <w:nsid w:val="74680927"/>
    <w:multiLevelType w:val="multilevel"/>
    <w:tmpl w:val="86505558"/>
    <w:lvl w:ilvl="0">
      <w:start w:val="1"/>
      <w:numFmt w:val="bullet"/>
      <w:lvlText w:val=""/>
      <w:lvlJc w:val="left"/>
      <w:pPr>
        <w:ind w:left="1440" w:hanging="360"/>
      </w:pPr>
      <w:rPr>
        <w:rFonts w:ascii="Wingdings" w:hAnsi="Wingdings" w:cs="Wingdings" w:hint="default"/>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4" w15:restartNumberingAfterBreak="0">
    <w:nsid w:val="75B163E0"/>
    <w:multiLevelType w:val="hybridMultilevel"/>
    <w:tmpl w:val="C2E2E2CC"/>
    <w:lvl w:ilvl="0" w:tplc="240A0005">
      <w:start w:val="1"/>
      <w:numFmt w:val="bullet"/>
      <w:lvlText w:val=""/>
      <w:lvlJc w:val="left"/>
      <w:pPr>
        <w:ind w:left="1080" w:hanging="360"/>
      </w:pPr>
      <w:rPr>
        <w:rFonts w:ascii="Wingdings" w:hAnsi="Wingdings" w:cs="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5" w15:restartNumberingAfterBreak="0">
    <w:nsid w:val="78245AFE"/>
    <w:multiLevelType w:val="hybridMultilevel"/>
    <w:tmpl w:val="18027664"/>
    <w:lvl w:ilvl="0" w:tplc="040A0019">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6" w15:restartNumberingAfterBreak="0">
    <w:nsid w:val="7BF06EE4"/>
    <w:multiLevelType w:val="multilevel"/>
    <w:tmpl w:val="CDEC87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cs="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D207FC8"/>
    <w:multiLevelType w:val="hybridMultilevel"/>
    <w:tmpl w:val="CDBC19D8"/>
    <w:lvl w:ilvl="0" w:tplc="EF8A1018">
      <w:start w:val="1"/>
      <w:numFmt w:val="bullet"/>
      <w:lvlText w:val="•"/>
      <w:lvlJc w:val="left"/>
      <w:pPr>
        <w:tabs>
          <w:tab w:val="num" w:pos="1080"/>
        </w:tabs>
        <w:ind w:left="1080" w:hanging="360"/>
      </w:pPr>
      <w:rPr>
        <w:rFonts w:ascii="Arial" w:hAnsi="Arial" w:hint="default"/>
      </w:rPr>
    </w:lvl>
    <w:lvl w:ilvl="1" w:tplc="B010FF52" w:tentative="1">
      <w:start w:val="1"/>
      <w:numFmt w:val="bullet"/>
      <w:lvlText w:val="•"/>
      <w:lvlJc w:val="left"/>
      <w:pPr>
        <w:tabs>
          <w:tab w:val="num" w:pos="1800"/>
        </w:tabs>
        <w:ind w:left="1800" w:hanging="360"/>
      </w:pPr>
      <w:rPr>
        <w:rFonts w:ascii="Arial" w:hAnsi="Arial" w:hint="default"/>
      </w:rPr>
    </w:lvl>
    <w:lvl w:ilvl="2" w:tplc="BBEE4D8C" w:tentative="1">
      <w:start w:val="1"/>
      <w:numFmt w:val="bullet"/>
      <w:lvlText w:val="•"/>
      <w:lvlJc w:val="left"/>
      <w:pPr>
        <w:tabs>
          <w:tab w:val="num" w:pos="2520"/>
        </w:tabs>
        <w:ind w:left="2520" w:hanging="360"/>
      </w:pPr>
      <w:rPr>
        <w:rFonts w:ascii="Arial" w:hAnsi="Arial" w:hint="default"/>
      </w:rPr>
    </w:lvl>
    <w:lvl w:ilvl="3" w:tplc="8A60E4AA" w:tentative="1">
      <w:start w:val="1"/>
      <w:numFmt w:val="bullet"/>
      <w:lvlText w:val="•"/>
      <w:lvlJc w:val="left"/>
      <w:pPr>
        <w:tabs>
          <w:tab w:val="num" w:pos="3240"/>
        </w:tabs>
        <w:ind w:left="3240" w:hanging="360"/>
      </w:pPr>
      <w:rPr>
        <w:rFonts w:ascii="Arial" w:hAnsi="Arial" w:hint="default"/>
      </w:rPr>
    </w:lvl>
    <w:lvl w:ilvl="4" w:tplc="E6F4D8E4" w:tentative="1">
      <w:start w:val="1"/>
      <w:numFmt w:val="bullet"/>
      <w:lvlText w:val="•"/>
      <w:lvlJc w:val="left"/>
      <w:pPr>
        <w:tabs>
          <w:tab w:val="num" w:pos="3960"/>
        </w:tabs>
        <w:ind w:left="3960" w:hanging="360"/>
      </w:pPr>
      <w:rPr>
        <w:rFonts w:ascii="Arial" w:hAnsi="Arial" w:hint="default"/>
      </w:rPr>
    </w:lvl>
    <w:lvl w:ilvl="5" w:tplc="24EA9046" w:tentative="1">
      <w:start w:val="1"/>
      <w:numFmt w:val="bullet"/>
      <w:lvlText w:val="•"/>
      <w:lvlJc w:val="left"/>
      <w:pPr>
        <w:tabs>
          <w:tab w:val="num" w:pos="4680"/>
        </w:tabs>
        <w:ind w:left="4680" w:hanging="360"/>
      </w:pPr>
      <w:rPr>
        <w:rFonts w:ascii="Arial" w:hAnsi="Arial" w:hint="default"/>
      </w:rPr>
    </w:lvl>
    <w:lvl w:ilvl="6" w:tplc="478E7D32" w:tentative="1">
      <w:start w:val="1"/>
      <w:numFmt w:val="bullet"/>
      <w:lvlText w:val="•"/>
      <w:lvlJc w:val="left"/>
      <w:pPr>
        <w:tabs>
          <w:tab w:val="num" w:pos="5400"/>
        </w:tabs>
        <w:ind w:left="5400" w:hanging="360"/>
      </w:pPr>
      <w:rPr>
        <w:rFonts w:ascii="Arial" w:hAnsi="Arial" w:hint="default"/>
      </w:rPr>
    </w:lvl>
    <w:lvl w:ilvl="7" w:tplc="5BD2E6E6" w:tentative="1">
      <w:start w:val="1"/>
      <w:numFmt w:val="bullet"/>
      <w:lvlText w:val="•"/>
      <w:lvlJc w:val="left"/>
      <w:pPr>
        <w:tabs>
          <w:tab w:val="num" w:pos="6120"/>
        </w:tabs>
        <w:ind w:left="6120" w:hanging="360"/>
      </w:pPr>
      <w:rPr>
        <w:rFonts w:ascii="Arial" w:hAnsi="Arial" w:hint="default"/>
      </w:rPr>
    </w:lvl>
    <w:lvl w:ilvl="8" w:tplc="891A3958" w:tentative="1">
      <w:start w:val="1"/>
      <w:numFmt w:val="bullet"/>
      <w:lvlText w:val="•"/>
      <w:lvlJc w:val="left"/>
      <w:pPr>
        <w:tabs>
          <w:tab w:val="num" w:pos="6840"/>
        </w:tabs>
        <w:ind w:left="6840" w:hanging="360"/>
      </w:pPr>
      <w:rPr>
        <w:rFonts w:ascii="Arial" w:hAnsi="Arial" w:hint="default"/>
      </w:rPr>
    </w:lvl>
  </w:abstractNum>
  <w:abstractNum w:abstractNumId="88" w15:restartNumberingAfterBreak="0">
    <w:nsid w:val="7D8D4FB0"/>
    <w:multiLevelType w:val="hybridMultilevel"/>
    <w:tmpl w:val="0CCC5A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15:restartNumberingAfterBreak="0">
    <w:nsid w:val="7F301E03"/>
    <w:multiLevelType w:val="hybridMultilevel"/>
    <w:tmpl w:val="28721BA4"/>
    <w:lvl w:ilvl="0" w:tplc="240A0005">
      <w:start w:val="1"/>
      <w:numFmt w:val="bullet"/>
      <w:lvlText w:val=""/>
      <w:lvlJc w:val="left"/>
      <w:pPr>
        <w:ind w:left="1724" w:hanging="360"/>
      </w:pPr>
      <w:rPr>
        <w:rFonts w:ascii="Wingdings" w:hAnsi="Wingdings" w:cs="Wingdings" w:hint="default"/>
      </w:rPr>
    </w:lvl>
    <w:lvl w:ilvl="1" w:tplc="FFFFFFFF" w:tentative="1">
      <w:start w:val="1"/>
      <w:numFmt w:val="bullet"/>
      <w:lvlText w:val="o"/>
      <w:lvlJc w:val="left"/>
      <w:pPr>
        <w:ind w:left="2444" w:hanging="360"/>
      </w:pPr>
      <w:rPr>
        <w:rFonts w:ascii="Courier New" w:hAnsi="Courier New" w:cs="Courier New" w:hint="default"/>
      </w:rPr>
    </w:lvl>
    <w:lvl w:ilvl="2" w:tplc="FFFFFFFF" w:tentative="1">
      <w:start w:val="1"/>
      <w:numFmt w:val="bullet"/>
      <w:lvlText w:val=""/>
      <w:lvlJc w:val="left"/>
      <w:pPr>
        <w:ind w:left="3164" w:hanging="360"/>
      </w:pPr>
      <w:rPr>
        <w:rFonts w:ascii="Wingdings" w:hAnsi="Wingdings" w:hint="default"/>
      </w:rPr>
    </w:lvl>
    <w:lvl w:ilvl="3" w:tplc="FFFFFFFF" w:tentative="1">
      <w:start w:val="1"/>
      <w:numFmt w:val="bullet"/>
      <w:lvlText w:val=""/>
      <w:lvlJc w:val="left"/>
      <w:pPr>
        <w:ind w:left="3884" w:hanging="360"/>
      </w:pPr>
      <w:rPr>
        <w:rFonts w:ascii="Symbol" w:hAnsi="Symbol" w:hint="default"/>
      </w:rPr>
    </w:lvl>
    <w:lvl w:ilvl="4" w:tplc="FFFFFFFF" w:tentative="1">
      <w:start w:val="1"/>
      <w:numFmt w:val="bullet"/>
      <w:lvlText w:val="o"/>
      <w:lvlJc w:val="left"/>
      <w:pPr>
        <w:ind w:left="4604" w:hanging="360"/>
      </w:pPr>
      <w:rPr>
        <w:rFonts w:ascii="Courier New" w:hAnsi="Courier New" w:cs="Courier New" w:hint="default"/>
      </w:rPr>
    </w:lvl>
    <w:lvl w:ilvl="5" w:tplc="FFFFFFFF" w:tentative="1">
      <w:start w:val="1"/>
      <w:numFmt w:val="bullet"/>
      <w:lvlText w:val=""/>
      <w:lvlJc w:val="left"/>
      <w:pPr>
        <w:ind w:left="5324" w:hanging="360"/>
      </w:pPr>
      <w:rPr>
        <w:rFonts w:ascii="Wingdings" w:hAnsi="Wingdings" w:hint="default"/>
      </w:rPr>
    </w:lvl>
    <w:lvl w:ilvl="6" w:tplc="FFFFFFFF" w:tentative="1">
      <w:start w:val="1"/>
      <w:numFmt w:val="bullet"/>
      <w:lvlText w:val=""/>
      <w:lvlJc w:val="left"/>
      <w:pPr>
        <w:ind w:left="6044" w:hanging="360"/>
      </w:pPr>
      <w:rPr>
        <w:rFonts w:ascii="Symbol" w:hAnsi="Symbol" w:hint="default"/>
      </w:rPr>
    </w:lvl>
    <w:lvl w:ilvl="7" w:tplc="FFFFFFFF" w:tentative="1">
      <w:start w:val="1"/>
      <w:numFmt w:val="bullet"/>
      <w:lvlText w:val="o"/>
      <w:lvlJc w:val="left"/>
      <w:pPr>
        <w:ind w:left="6764" w:hanging="360"/>
      </w:pPr>
      <w:rPr>
        <w:rFonts w:ascii="Courier New" w:hAnsi="Courier New" w:cs="Courier New" w:hint="default"/>
      </w:rPr>
    </w:lvl>
    <w:lvl w:ilvl="8" w:tplc="FFFFFFFF" w:tentative="1">
      <w:start w:val="1"/>
      <w:numFmt w:val="bullet"/>
      <w:lvlText w:val=""/>
      <w:lvlJc w:val="left"/>
      <w:pPr>
        <w:ind w:left="7484" w:hanging="360"/>
      </w:pPr>
      <w:rPr>
        <w:rFonts w:ascii="Wingdings" w:hAnsi="Wingdings" w:hint="default"/>
      </w:rPr>
    </w:lvl>
  </w:abstractNum>
  <w:abstractNum w:abstractNumId="90" w15:restartNumberingAfterBreak="0">
    <w:nsid w:val="7FD72CE0"/>
    <w:multiLevelType w:val="hybridMultilevel"/>
    <w:tmpl w:val="81BC7A8C"/>
    <w:lvl w:ilvl="0" w:tplc="24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57"/>
  </w:num>
  <w:num w:numId="2">
    <w:abstractNumId w:val="39"/>
  </w:num>
  <w:num w:numId="3">
    <w:abstractNumId w:val="64"/>
  </w:num>
  <w:num w:numId="4">
    <w:abstractNumId w:val="40"/>
  </w:num>
  <w:num w:numId="5">
    <w:abstractNumId w:val="73"/>
  </w:num>
  <w:num w:numId="6">
    <w:abstractNumId w:val="52"/>
  </w:num>
  <w:num w:numId="7">
    <w:abstractNumId w:val="17"/>
  </w:num>
  <w:num w:numId="8">
    <w:abstractNumId w:val="72"/>
  </w:num>
  <w:num w:numId="9">
    <w:abstractNumId w:val="3"/>
  </w:num>
  <w:num w:numId="10">
    <w:abstractNumId w:val="18"/>
  </w:num>
  <w:num w:numId="11">
    <w:abstractNumId w:val="32"/>
  </w:num>
  <w:num w:numId="12">
    <w:abstractNumId w:val="65"/>
  </w:num>
  <w:num w:numId="13">
    <w:abstractNumId w:val="61"/>
  </w:num>
  <w:num w:numId="14">
    <w:abstractNumId w:val="0"/>
  </w:num>
  <w:num w:numId="15">
    <w:abstractNumId w:val="37"/>
  </w:num>
  <w:num w:numId="16">
    <w:abstractNumId w:val="78"/>
  </w:num>
  <w:num w:numId="17">
    <w:abstractNumId w:val="88"/>
  </w:num>
  <w:num w:numId="18">
    <w:abstractNumId w:val="27"/>
  </w:num>
  <w:num w:numId="19">
    <w:abstractNumId w:val="66"/>
  </w:num>
  <w:num w:numId="20">
    <w:abstractNumId w:val="28"/>
  </w:num>
  <w:num w:numId="21">
    <w:abstractNumId w:val="51"/>
  </w:num>
  <w:num w:numId="22">
    <w:abstractNumId w:val="33"/>
  </w:num>
  <w:num w:numId="23">
    <w:abstractNumId w:val="87"/>
  </w:num>
  <w:num w:numId="24">
    <w:abstractNumId w:val="22"/>
  </w:num>
  <w:num w:numId="25">
    <w:abstractNumId w:val="23"/>
  </w:num>
  <w:num w:numId="26">
    <w:abstractNumId w:val="76"/>
  </w:num>
  <w:num w:numId="27">
    <w:abstractNumId w:val="81"/>
  </w:num>
  <w:num w:numId="28">
    <w:abstractNumId w:val="30"/>
  </w:num>
  <w:num w:numId="29">
    <w:abstractNumId w:val="8"/>
  </w:num>
  <w:num w:numId="30">
    <w:abstractNumId w:val="29"/>
  </w:num>
  <w:num w:numId="31">
    <w:abstractNumId w:val="62"/>
  </w:num>
  <w:num w:numId="32">
    <w:abstractNumId w:val="85"/>
  </w:num>
  <w:num w:numId="33">
    <w:abstractNumId w:val="59"/>
  </w:num>
  <w:num w:numId="34">
    <w:abstractNumId w:val="4"/>
  </w:num>
  <w:num w:numId="35">
    <w:abstractNumId w:val="90"/>
  </w:num>
  <w:num w:numId="36">
    <w:abstractNumId w:val="25"/>
  </w:num>
  <w:num w:numId="37">
    <w:abstractNumId w:val="43"/>
  </w:num>
  <w:num w:numId="38">
    <w:abstractNumId w:val="75"/>
  </w:num>
  <w:num w:numId="39">
    <w:abstractNumId w:val="9"/>
  </w:num>
  <w:num w:numId="40">
    <w:abstractNumId w:val="19"/>
  </w:num>
  <w:num w:numId="41">
    <w:abstractNumId w:val="2"/>
  </w:num>
  <w:num w:numId="42">
    <w:abstractNumId w:val="35"/>
  </w:num>
  <w:num w:numId="43">
    <w:abstractNumId w:val="16"/>
  </w:num>
  <w:num w:numId="44">
    <w:abstractNumId w:val="24"/>
  </w:num>
  <w:num w:numId="45">
    <w:abstractNumId w:val="77"/>
  </w:num>
  <w:num w:numId="46">
    <w:abstractNumId w:val="14"/>
  </w:num>
  <w:num w:numId="47">
    <w:abstractNumId w:val="53"/>
  </w:num>
  <w:num w:numId="48">
    <w:abstractNumId w:val="7"/>
  </w:num>
  <w:num w:numId="49">
    <w:abstractNumId w:val="79"/>
  </w:num>
  <w:num w:numId="50">
    <w:abstractNumId w:val="5"/>
  </w:num>
  <w:num w:numId="51">
    <w:abstractNumId w:val="45"/>
  </w:num>
  <w:num w:numId="52">
    <w:abstractNumId w:val="83"/>
  </w:num>
  <w:num w:numId="53">
    <w:abstractNumId w:val="54"/>
  </w:num>
  <w:num w:numId="54">
    <w:abstractNumId w:val="69"/>
  </w:num>
  <w:num w:numId="55">
    <w:abstractNumId w:val="11"/>
  </w:num>
  <w:num w:numId="56">
    <w:abstractNumId w:val="58"/>
  </w:num>
  <w:num w:numId="57">
    <w:abstractNumId w:val="68"/>
  </w:num>
  <w:num w:numId="58">
    <w:abstractNumId w:val="41"/>
  </w:num>
  <w:num w:numId="59">
    <w:abstractNumId w:val="26"/>
  </w:num>
  <w:num w:numId="60">
    <w:abstractNumId w:val="46"/>
  </w:num>
  <w:num w:numId="61">
    <w:abstractNumId w:val="38"/>
  </w:num>
  <w:num w:numId="62">
    <w:abstractNumId w:val="44"/>
  </w:num>
  <w:num w:numId="63">
    <w:abstractNumId w:val="84"/>
  </w:num>
  <w:num w:numId="64">
    <w:abstractNumId w:val="89"/>
  </w:num>
  <w:num w:numId="65">
    <w:abstractNumId w:val="13"/>
  </w:num>
  <w:num w:numId="66">
    <w:abstractNumId w:val="86"/>
  </w:num>
  <w:num w:numId="67">
    <w:abstractNumId w:val="10"/>
  </w:num>
  <w:num w:numId="68">
    <w:abstractNumId w:val="49"/>
  </w:num>
  <w:num w:numId="69">
    <w:abstractNumId w:val="50"/>
  </w:num>
  <w:num w:numId="70">
    <w:abstractNumId w:val="55"/>
  </w:num>
  <w:num w:numId="71">
    <w:abstractNumId w:val="70"/>
  </w:num>
  <w:num w:numId="72">
    <w:abstractNumId w:val="71"/>
  </w:num>
  <w:num w:numId="73">
    <w:abstractNumId w:val="47"/>
  </w:num>
  <w:num w:numId="74">
    <w:abstractNumId w:val="80"/>
  </w:num>
  <w:num w:numId="75">
    <w:abstractNumId w:val="34"/>
  </w:num>
  <w:num w:numId="76">
    <w:abstractNumId w:val="82"/>
  </w:num>
  <w:num w:numId="77">
    <w:abstractNumId w:val="21"/>
  </w:num>
  <w:num w:numId="78">
    <w:abstractNumId w:val="63"/>
  </w:num>
  <w:num w:numId="79">
    <w:abstractNumId w:val="36"/>
  </w:num>
  <w:num w:numId="80">
    <w:abstractNumId w:val="60"/>
  </w:num>
  <w:num w:numId="81">
    <w:abstractNumId w:val="20"/>
  </w:num>
  <w:num w:numId="82">
    <w:abstractNumId w:val="67"/>
  </w:num>
  <w:num w:numId="83">
    <w:abstractNumId w:val="42"/>
  </w:num>
  <w:num w:numId="84">
    <w:abstractNumId w:val="48"/>
  </w:num>
  <w:num w:numId="85">
    <w:abstractNumId w:val="74"/>
  </w:num>
  <w:num w:numId="86">
    <w:abstractNumId w:val="6"/>
  </w:num>
  <w:num w:numId="87">
    <w:abstractNumId w:val="1"/>
  </w:num>
  <w:num w:numId="88">
    <w:abstractNumId w:val="31"/>
  </w:num>
  <w:num w:numId="89">
    <w:abstractNumId w:val="56"/>
  </w:num>
  <w:num w:numId="90">
    <w:abstractNumId w:val="15"/>
  </w:num>
  <w:num w:numId="91">
    <w:abstractNumId w:val="12"/>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76E7"/>
    <w:rsid w:val="000006D1"/>
    <w:rsid w:val="0000553A"/>
    <w:rsid w:val="00016B7F"/>
    <w:rsid w:val="00016E9A"/>
    <w:rsid w:val="000204E4"/>
    <w:rsid w:val="00026DD6"/>
    <w:rsid w:val="00037F70"/>
    <w:rsid w:val="00044B6B"/>
    <w:rsid w:val="0005176A"/>
    <w:rsid w:val="00052FC3"/>
    <w:rsid w:val="00067719"/>
    <w:rsid w:val="00070096"/>
    <w:rsid w:val="000707E3"/>
    <w:rsid w:val="0007112F"/>
    <w:rsid w:val="00071DEA"/>
    <w:rsid w:val="00074F93"/>
    <w:rsid w:val="0007597E"/>
    <w:rsid w:val="00081912"/>
    <w:rsid w:val="00085B54"/>
    <w:rsid w:val="00087EFF"/>
    <w:rsid w:val="00090062"/>
    <w:rsid w:val="00091735"/>
    <w:rsid w:val="000A2D4F"/>
    <w:rsid w:val="000A71B0"/>
    <w:rsid w:val="000B06C7"/>
    <w:rsid w:val="000B0FA7"/>
    <w:rsid w:val="000B745E"/>
    <w:rsid w:val="000C4886"/>
    <w:rsid w:val="000D436E"/>
    <w:rsid w:val="000D5EA9"/>
    <w:rsid w:val="000D7CF9"/>
    <w:rsid w:val="000E3DF1"/>
    <w:rsid w:val="000E403A"/>
    <w:rsid w:val="0010526C"/>
    <w:rsid w:val="0010679B"/>
    <w:rsid w:val="001117AA"/>
    <w:rsid w:val="001204E3"/>
    <w:rsid w:val="001208BB"/>
    <w:rsid w:val="0012266C"/>
    <w:rsid w:val="00125E92"/>
    <w:rsid w:val="00127AFA"/>
    <w:rsid w:val="001314B2"/>
    <w:rsid w:val="00131F6D"/>
    <w:rsid w:val="00132F9F"/>
    <w:rsid w:val="001336C2"/>
    <w:rsid w:val="00135D50"/>
    <w:rsid w:val="00140632"/>
    <w:rsid w:val="00142204"/>
    <w:rsid w:val="00143647"/>
    <w:rsid w:val="00152167"/>
    <w:rsid w:val="001577BC"/>
    <w:rsid w:val="00161C8D"/>
    <w:rsid w:val="00166738"/>
    <w:rsid w:val="001724C4"/>
    <w:rsid w:val="001805BE"/>
    <w:rsid w:val="00182132"/>
    <w:rsid w:val="001871CF"/>
    <w:rsid w:val="00192E39"/>
    <w:rsid w:val="0019447E"/>
    <w:rsid w:val="0019578C"/>
    <w:rsid w:val="001A2F10"/>
    <w:rsid w:val="001A6E8A"/>
    <w:rsid w:val="001C54B8"/>
    <w:rsid w:val="001C6EA9"/>
    <w:rsid w:val="001D12C7"/>
    <w:rsid w:val="001D2B00"/>
    <w:rsid w:val="001D3338"/>
    <w:rsid w:val="001F37F2"/>
    <w:rsid w:val="0020571D"/>
    <w:rsid w:val="0021109A"/>
    <w:rsid w:val="00212263"/>
    <w:rsid w:val="00213B45"/>
    <w:rsid w:val="00220AC6"/>
    <w:rsid w:val="00225232"/>
    <w:rsid w:val="00232A48"/>
    <w:rsid w:val="002345B6"/>
    <w:rsid w:val="00244267"/>
    <w:rsid w:val="00253197"/>
    <w:rsid w:val="0025360A"/>
    <w:rsid w:val="002549F0"/>
    <w:rsid w:val="00271304"/>
    <w:rsid w:val="00284ADE"/>
    <w:rsid w:val="002A0423"/>
    <w:rsid w:val="002A1781"/>
    <w:rsid w:val="002A4CBF"/>
    <w:rsid w:val="002C34A7"/>
    <w:rsid w:val="002C73AD"/>
    <w:rsid w:val="002D0038"/>
    <w:rsid w:val="002D23E9"/>
    <w:rsid w:val="002D3123"/>
    <w:rsid w:val="002E02B6"/>
    <w:rsid w:val="002E6E04"/>
    <w:rsid w:val="002E7225"/>
    <w:rsid w:val="002F3664"/>
    <w:rsid w:val="002F37BB"/>
    <w:rsid w:val="00303AE9"/>
    <w:rsid w:val="003065C3"/>
    <w:rsid w:val="00311789"/>
    <w:rsid w:val="00314207"/>
    <w:rsid w:val="00314D1D"/>
    <w:rsid w:val="003155C1"/>
    <w:rsid w:val="003170F3"/>
    <w:rsid w:val="003201A4"/>
    <w:rsid w:val="00331CF4"/>
    <w:rsid w:val="003440C6"/>
    <w:rsid w:val="00344F26"/>
    <w:rsid w:val="003456CB"/>
    <w:rsid w:val="00350A5A"/>
    <w:rsid w:val="00355AB6"/>
    <w:rsid w:val="00367AD2"/>
    <w:rsid w:val="003722D9"/>
    <w:rsid w:val="00376D62"/>
    <w:rsid w:val="003862BC"/>
    <w:rsid w:val="003865F9"/>
    <w:rsid w:val="00390DCA"/>
    <w:rsid w:val="003968A9"/>
    <w:rsid w:val="003A2D43"/>
    <w:rsid w:val="003A60C0"/>
    <w:rsid w:val="003C1E7F"/>
    <w:rsid w:val="003D527E"/>
    <w:rsid w:val="003D5E44"/>
    <w:rsid w:val="003E26F9"/>
    <w:rsid w:val="003E58C6"/>
    <w:rsid w:val="003F4784"/>
    <w:rsid w:val="003F4FD3"/>
    <w:rsid w:val="00401ABF"/>
    <w:rsid w:val="004043D6"/>
    <w:rsid w:val="004067E7"/>
    <w:rsid w:val="00411514"/>
    <w:rsid w:val="00415F1F"/>
    <w:rsid w:val="004205A7"/>
    <w:rsid w:val="0042092E"/>
    <w:rsid w:val="00442C90"/>
    <w:rsid w:val="004467B7"/>
    <w:rsid w:val="00446985"/>
    <w:rsid w:val="00451182"/>
    <w:rsid w:val="00454D92"/>
    <w:rsid w:val="00460A0E"/>
    <w:rsid w:val="0046688B"/>
    <w:rsid w:val="00473030"/>
    <w:rsid w:val="004760D9"/>
    <w:rsid w:val="00482958"/>
    <w:rsid w:val="004837E3"/>
    <w:rsid w:val="004849A8"/>
    <w:rsid w:val="004968A8"/>
    <w:rsid w:val="004A10C4"/>
    <w:rsid w:val="004B269E"/>
    <w:rsid w:val="004B3EFD"/>
    <w:rsid w:val="004B488E"/>
    <w:rsid w:val="004C1B69"/>
    <w:rsid w:val="004C3499"/>
    <w:rsid w:val="004C5358"/>
    <w:rsid w:val="004D3A78"/>
    <w:rsid w:val="004D65C1"/>
    <w:rsid w:val="004D75AA"/>
    <w:rsid w:val="004E0509"/>
    <w:rsid w:val="004E2CEF"/>
    <w:rsid w:val="004E3109"/>
    <w:rsid w:val="004E40AA"/>
    <w:rsid w:val="004E4134"/>
    <w:rsid w:val="004E7780"/>
    <w:rsid w:val="004F0077"/>
    <w:rsid w:val="004F5001"/>
    <w:rsid w:val="00503723"/>
    <w:rsid w:val="00506A06"/>
    <w:rsid w:val="00507E37"/>
    <w:rsid w:val="00515CA2"/>
    <w:rsid w:val="0051616A"/>
    <w:rsid w:val="00520995"/>
    <w:rsid w:val="0052166B"/>
    <w:rsid w:val="00524A6A"/>
    <w:rsid w:val="00525407"/>
    <w:rsid w:val="00542205"/>
    <w:rsid w:val="00543D0A"/>
    <w:rsid w:val="00547ABF"/>
    <w:rsid w:val="0055069C"/>
    <w:rsid w:val="00571E19"/>
    <w:rsid w:val="005740CF"/>
    <w:rsid w:val="005825D6"/>
    <w:rsid w:val="00596F76"/>
    <w:rsid w:val="005A2554"/>
    <w:rsid w:val="005A4041"/>
    <w:rsid w:val="005A7E8A"/>
    <w:rsid w:val="005B162F"/>
    <w:rsid w:val="005B19D6"/>
    <w:rsid w:val="005B5178"/>
    <w:rsid w:val="005D3F8B"/>
    <w:rsid w:val="005D57C1"/>
    <w:rsid w:val="005E069A"/>
    <w:rsid w:val="005E4E6D"/>
    <w:rsid w:val="00600A04"/>
    <w:rsid w:val="0060198D"/>
    <w:rsid w:val="00606446"/>
    <w:rsid w:val="00616418"/>
    <w:rsid w:val="0062186B"/>
    <w:rsid w:val="00624378"/>
    <w:rsid w:val="00631098"/>
    <w:rsid w:val="00646A4A"/>
    <w:rsid w:val="006529C2"/>
    <w:rsid w:val="00652A57"/>
    <w:rsid w:val="006533AF"/>
    <w:rsid w:val="00653C2D"/>
    <w:rsid w:val="00655B23"/>
    <w:rsid w:val="006575F5"/>
    <w:rsid w:val="006575FE"/>
    <w:rsid w:val="0067069F"/>
    <w:rsid w:val="00681166"/>
    <w:rsid w:val="00683139"/>
    <w:rsid w:val="006833DA"/>
    <w:rsid w:val="00686BAB"/>
    <w:rsid w:val="00693907"/>
    <w:rsid w:val="00694E0C"/>
    <w:rsid w:val="006950F5"/>
    <w:rsid w:val="006B1A63"/>
    <w:rsid w:val="006B2498"/>
    <w:rsid w:val="006B294C"/>
    <w:rsid w:val="006C6376"/>
    <w:rsid w:val="006C6A4D"/>
    <w:rsid w:val="006C73B2"/>
    <w:rsid w:val="006D5A6A"/>
    <w:rsid w:val="006E2547"/>
    <w:rsid w:val="006E3D80"/>
    <w:rsid w:val="006F4E37"/>
    <w:rsid w:val="0070450A"/>
    <w:rsid w:val="007053F6"/>
    <w:rsid w:val="007077A4"/>
    <w:rsid w:val="00711D32"/>
    <w:rsid w:val="00712E85"/>
    <w:rsid w:val="007144F7"/>
    <w:rsid w:val="00714BA0"/>
    <w:rsid w:val="00715238"/>
    <w:rsid w:val="00715757"/>
    <w:rsid w:val="00720B31"/>
    <w:rsid w:val="00720BE4"/>
    <w:rsid w:val="00720CF8"/>
    <w:rsid w:val="00721CDA"/>
    <w:rsid w:val="00730269"/>
    <w:rsid w:val="00730965"/>
    <w:rsid w:val="00732A66"/>
    <w:rsid w:val="00733A68"/>
    <w:rsid w:val="0073498D"/>
    <w:rsid w:val="00736C5B"/>
    <w:rsid w:val="00737D10"/>
    <w:rsid w:val="007422D6"/>
    <w:rsid w:val="007542B3"/>
    <w:rsid w:val="00755C81"/>
    <w:rsid w:val="00756365"/>
    <w:rsid w:val="00766B5C"/>
    <w:rsid w:val="00781233"/>
    <w:rsid w:val="0079572D"/>
    <w:rsid w:val="007B1841"/>
    <w:rsid w:val="007B21D7"/>
    <w:rsid w:val="007B2C1C"/>
    <w:rsid w:val="007B402F"/>
    <w:rsid w:val="007C17F6"/>
    <w:rsid w:val="007C1F7E"/>
    <w:rsid w:val="007C7DEF"/>
    <w:rsid w:val="007D62AE"/>
    <w:rsid w:val="007E0FBD"/>
    <w:rsid w:val="007E210A"/>
    <w:rsid w:val="007E4816"/>
    <w:rsid w:val="007E4D66"/>
    <w:rsid w:val="007E543D"/>
    <w:rsid w:val="007F163D"/>
    <w:rsid w:val="007F635E"/>
    <w:rsid w:val="00802277"/>
    <w:rsid w:val="00806E25"/>
    <w:rsid w:val="00807094"/>
    <w:rsid w:val="0080780B"/>
    <w:rsid w:val="00810F6D"/>
    <w:rsid w:val="00812815"/>
    <w:rsid w:val="00812909"/>
    <w:rsid w:val="00820391"/>
    <w:rsid w:val="008245D4"/>
    <w:rsid w:val="00825D41"/>
    <w:rsid w:val="008305B1"/>
    <w:rsid w:val="00840205"/>
    <w:rsid w:val="008402CA"/>
    <w:rsid w:val="00846949"/>
    <w:rsid w:val="00852F58"/>
    <w:rsid w:val="0085552B"/>
    <w:rsid w:val="00856197"/>
    <w:rsid w:val="0086083E"/>
    <w:rsid w:val="008626BB"/>
    <w:rsid w:val="00863FD0"/>
    <w:rsid w:val="0086591B"/>
    <w:rsid w:val="008735A9"/>
    <w:rsid w:val="00880D25"/>
    <w:rsid w:val="00881BB7"/>
    <w:rsid w:val="00887DD0"/>
    <w:rsid w:val="00892564"/>
    <w:rsid w:val="008966CD"/>
    <w:rsid w:val="008972A6"/>
    <w:rsid w:val="008A16E6"/>
    <w:rsid w:val="008A2165"/>
    <w:rsid w:val="008A53AA"/>
    <w:rsid w:val="008B6CC9"/>
    <w:rsid w:val="008C0225"/>
    <w:rsid w:val="008C2549"/>
    <w:rsid w:val="008C4FF6"/>
    <w:rsid w:val="008C5AD8"/>
    <w:rsid w:val="008D418A"/>
    <w:rsid w:val="008D687C"/>
    <w:rsid w:val="008D7377"/>
    <w:rsid w:val="008E46FD"/>
    <w:rsid w:val="008F05B1"/>
    <w:rsid w:val="009037A7"/>
    <w:rsid w:val="00904934"/>
    <w:rsid w:val="00916AE8"/>
    <w:rsid w:val="00916E80"/>
    <w:rsid w:val="00921A07"/>
    <w:rsid w:val="00925618"/>
    <w:rsid w:val="00933490"/>
    <w:rsid w:val="00935C92"/>
    <w:rsid w:val="0093754E"/>
    <w:rsid w:val="009429E4"/>
    <w:rsid w:val="009460EC"/>
    <w:rsid w:val="00947833"/>
    <w:rsid w:val="00950C7F"/>
    <w:rsid w:val="00954CA2"/>
    <w:rsid w:val="00955266"/>
    <w:rsid w:val="00965CDD"/>
    <w:rsid w:val="00973238"/>
    <w:rsid w:val="00975049"/>
    <w:rsid w:val="00975D4E"/>
    <w:rsid w:val="00975F45"/>
    <w:rsid w:val="00975FAC"/>
    <w:rsid w:val="00977ECA"/>
    <w:rsid w:val="00984144"/>
    <w:rsid w:val="009841FA"/>
    <w:rsid w:val="009A3118"/>
    <w:rsid w:val="009A61FF"/>
    <w:rsid w:val="009B213E"/>
    <w:rsid w:val="009B2A1A"/>
    <w:rsid w:val="009B5094"/>
    <w:rsid w:val="009D307C"/>
    <w:rsid w:val="009D3913"/>
    <w:rsid w:val="009D4583"/>
    <w:rsid w:val="009D6878"/>
    <w:rsid w:val="009F092E"/>
    <w:rsid w:val="009F777F"/>
    <w:rsid w:val="00A00A2A"/>
    <w:rsid w:val="00A045F2"/>
    <w:rsid w:val="00A12E93"/>
    <w:rsid w:val="00A16153"/>
    <w:rsid w:val="00A315BA"/>
    <w:rsid w:val="00A34167"/>
    <w:rsid w:val="00A6279C"/>
    <w:rsid w:val="00A72A04"/>
    <w:rsid w:val="00A764B9"/>
    <w:rsid w:val="00A76A60"/>
    <w:rsid w:val="00A834CA"/>
    <w:rsid w:val="00A910E0"/>
    <w:rsid w:val="00A977C8"/>
    <w:rsid w:val="00AA0EE8"/>
    <w:rsid w:val="00AA57E5"/>
    <w:rsid w:val="00AB2E2A"/>
    <w:rsid w:val="00AB7D5F"/>
    <w:rsid w:val="00AC7170"/>
    <w:rsid w:val="00AD664D"/>
    <w:rsid w:val="00AE07A1"/>
    <w:rsid w:val="00AE1B99"/>
    <w:rsid w:val="00AE4DBF"/>
    <w:rsid w:val="00AE543B"/>
    <w:rsid w:val="00AE676B"/>
    <w:rsid w:val="00AF6585"/>
    <w:rsid w:val="00B02DA1"/>
    <w:rsid w:val="00B159AF"/>
    <w:rsid w:val="00B240AC"/>
    <w:rsid w:val="00B30933"/>
    <w:rsid w:val="00B33B77"/>
    <w:rsid w:val="00B33F06"/>
    <w:rsid w:val="00B3405B"/>
    <w:rsid w:val="00B34E80"/>
    <w:rsid w:val="00B374EE"/>
    <w:rsid w:val="00B44B7F"/>
    <w:rsid w:val="00B45B1B"/>
    <w:rsid w:val="00B5077F"/>
    <w:rsid w:val="00B52C79"/>
    <w:rsid w:val="00B55FE3"/>
    <w:rsid w:val="00B564B3"/>
    <w:rsid w:val="00B662A2"/>
    <w:rsid w:val="00B84C1D"/>
    <w:rsid w:val="00B96E3F"/>
    <w:rsid w:val="00B97034"/>
    <w:rsid w:val="00BA3BF9"/>
    <w:rsid w:val="00BC1CE8"/>
    <w:rsid w:val="00BD0C0B"/>
    <w:rsid w:val="00BD634D"/>
    <w:rsid w:val="00BE6253"/>
    <w:rsid w:val="00BF268A"/>
    <w:rsid w:val="00BF3921"/>
    <w:rsid w:val="00C03201"/>
    <w:rsid w:val="00C04CEF"/>
    <w:rsid w:val="00C04DEC"/>
    <w:rsid w:val="00C055E0"/>
    <w:rsid w:val="00C062CE"/>
    <w:rsid w:val="00C12D38"/>
    <w:rsid w:val="00C21C70"/>
    <w:rsid w:val="00C32BB5"/>
    <w:rsid w:val="00C33A61"/>
    <w:rsid w:val="00C3570F"/>
    <w:rsid w:val="00C4308B"/>
    <w:rsid w:val="00C44618"/>
    <w:rsid w:val="00C52768"/>
    <w:rsid w:val="00C52D70"/>
    <w:rsid w:val="00C67E54"/>
    <w:rsid w:val="00C70C82"/>
    <w:rsid w:val="00C72463"/>
    <w:rsid w:val="00C7498D"/>
    <w:rsid w:val="00C8445A"/>
    <w:rsid w:val="00CA0C98"/>
    <w:rsid w:val="00CA186F"/>
    <w:rsid w:val="00CA5312"/>
    <w:rsid w:val="00CA6219"/>
    <w:rsid w:val="00CB218B"/>
    <w:rsid w:val="00CB4131"/>
    <w:rsid w:val="00CB4B8A"/>
    <w:rsid w:val="00CB63B1"/>
    <w:rsid w:val="00CB7B63"/>
    <w:rsid w:val="00CD4646"/>
    <w:rsid w:val="00CD49A6"/>
    <w:rsid w:val="00CD7881"/>
    <w:rsid w:val="00CE22FC"/>
    <w:rsid w:val="00CE6B93"/>
    <w:rsid w:val="00CF209D"/>
    <w:rsid w:val="00CF20AE"/>
    <w:rsid w:val="00CF33F3"/>
    <w:rsid w:val="00D02250"/>
    <w:rsid w:val="00D11327"/>
    <w:rsid w:val="00D12034"/>
    <w:rsid w:val="00D129D2"/>
    <w:rsid w:val="00D177EB"/>
    <w:rsid w:val="00D21CC8"/>
    <w:rsid w:val="00D2518A"/>
    <w:rsid w:val="00D34355"/>
    <w:rsid w:val="00D3647D"/>
    <w:rsid w:val="00D42354"/>
    <w:rsid w:val="00D438BB"/>
    <w:rsid w:val="00D468C9"/>
    <w:rsid w:val="00D60CA4"/>
    <w:rsid w:val="00D676E7"/>
    <w:rsid w:val="00D67AD3"/>
    <w:rsid w:val="00D717CD"/>
    <w:rsid w:val="00D74E50"/>
    <w:rsid w:val="00D75DE9"/>
    <w:rsid w:val="00D825DD"/>
    <w:rsid w:val="00D8574D"/>
    <w:rsid w:val="00D93B42"/>
    <w:rsid w:val="00D96D49"/>
    <w:rsid w:val="00DA59BC"/>
    <w:rsid w:val="00DB4C3D"/>
    <w:rsid w:val="00DB66E8"/>
    <w:rsid w:val="00DC4F33"/>
    <w:rsid w:val="00DC6527"/>
    <w:rsid w:val="00DC7216"/>
    <w:rsid w:val="00DD439A"/>
    <w:rsid w:val="00DE1614"/>
    <w:rsid w:val="00DE3165"/>
    <w:rsid w:val="00DE380D"/>
    <w:rsid w:val="00DF5A8B"/>
    <w:rsid w:val="00DF7273"/>
    <w:rsid w:val="00E11A60"/>
    <w:rsid w:val="00E146DF"/>
    <w:rsid w:val="00E22C33"/>
    <w:rsid w:val="00E4245D"/>
    <w:rsid w:val="00E47A40"/>
    <w:rsid w:val="00E61CBF"/>
    <w:rsid w:val="00E67097"/>
    <w:rsid w:val="00E922B8"/>
    <w:rsid w:val="00EA1A06"/>
    <w:rsid w:val="00EA3514"/>
    <w:rsid w:val="00EA3C39"/>
    <w:rsid w:val="00EA5900"/>
    <w:rsid w:val="00EA7C82"/>
    <w:rsid w:val="00EB44F7"/>
    <w:rsid w:val="00EC0DF5"/>
    <w:rsid w:val="00EC0F07"/>
    <w:rsid w:val="00EC7F57"/>
    <w:rsid w:val="00EC7FDA"/>
    <w:rsid w:val="00ED0F9E"/>
    <w:rsid w:val="00ED1CD7"/>
    <w:rsid w:val="00ED2708"/>
    <w:rsid w:val="00ED29E6"/>
    <w:rsid w:val="00ED7227"/>
    <w:rsid w:val="00ED78D4"/>
    <w:rsid w:val="00EE25B5"/>
    <w:rsid w:val="00F04D0B"/>
    <w:rsid w:val="00F053D7"/>
    <w:rsid w:val="00F06D90"/>
    <w:rsid w:val="00F23EB1"/>
    <w:rsid w:val="00F26CD7"/>
    <w:rsid w:val="00F31029"/>
    <w:rsid w:val="00F314C5"/>
    <w:rsid w:val="00F37A42"/>
    <w:rsid w:val="00F559B1"/>
    <w:rsid w:val="00F65BEC"/>
    <w:rsid w:val="00F7147D"/>
    <w:rsid w:val="00F92A04"/>
    <w:rsid w:val="00FA02E7"/>
    <w:rsid w:val="00FA1104"/>
    <w:rsid w:val="00FB4F05"/>
    <w:rsid w:val="00FC40CC"/>
    <w:rsid w:val="00FD17B4"/>
    <w:rsid w:val="00FD5443"/>
    <w:rsid w:val="00FE201D"/>
    <w:rsid w:val="00FE4C4F"/>
    <w:rsid w:val="00FE7A9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CB2FB"/>
  <w15:chartTrackingRefBased/>
  <w15:docId w15:val="{88A86CDD-07D3-4853-A5DE-1B791FA83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4E0C"/>
    <w:pPr>
      <w:spacing w:after="0" w:line="240" w:lineRule="auto"/>
    </w:pPr>
    <w:rPr>
      <w:rFonts w:eastAsiaTheme="minorEastAsia"/>
      <w:sz w:val="24"/>
      <w:szCs w:val="24"/>
      <w:lang w:val="es-ES_tradnl" w:eastAsia="es-ES"/>
    </w:rPr>
  </w:style>
  <w:style w:type="paragraph" w:styleId="Ttulo1">
    <w:name w:val="heading 1"/>
    <w:basedOn w:val="Normal"/>
    <w:next w:val="Normal"/>
    <w:link w:val="Ttulo1Car"/>
    <w:uiPriority w:val="9"/>
    <w:qFormat/>
    <w:rsid w:val="00D676E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E778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781233"/>
    <w:pPr>
      <w:keepNext/>
      <w:keepLines/>
      <w:spacing w:before="40"/>
      <w:outlineLvl w:val="2"/>
    </w:pPr>
    <w:rPr>
      <w:rFonts w:asciiTheme="majorHAnsi" w:eastAsiaTheme="majorEastAsia" w:hAnsiTheme="majorHAnsi" w:cstheme="majorBidi"/>
      <w:color w:val="1F4D78" w:themeColor="accent1" w:themeShade="7F"/>
    </w:rPr>
  </w:style>
  <w:style w:type="paragraph" w:styleId="Ttulo5">
    <w:name w:val="heading 5"/>
    <w:basedOn w:val="Normal"/>
    <w:next w:val="Normal"/>
    <w:link w:val="Ttulo5Car"/>
    <w:uiPriority w:val="9"/>
    <w:semiHidden/>
    <w:unhideWhenUsed/>
    <w:qFormat/>
    <w:rsid w:val="00212263"/>
    <w:pPr>
      <w:keepNext/>
      <w:keepLines/>
      <w:spacing w:before="40"/>
      <w:outlineLvl w:val="4"/>
    </w:pPr>
    <w:rPr>
      <w:rFonts w:asciiTheme="majorHAnsi" w:eastAsiaTheme="majorEastAsia" w:hAnsiTheme="majorHAnsi" w:cstheme="majorBidi"/>
      <w:color w:val="2E74B5" w:themeColor="accent1" w:themeShade="BF"/>
      <w:lang w:val="es-CO" w:eastAsia="es-ES_tradnl"/>
    </w:rPr>
  </w:style>
  <w:style w:type="paragraph" w:styleId="Ttulo6">
    <w:name w:val="heading 6"/>
    <w:basedOn w:val="Normal"/>
    <w:next w:val="Normal"/>
    <w:link w:val="Ttulo6Car"/>
    <w:uiPriority w:val="9"/>
    <w:semiHidden/>
    <w:unhideWhenUsed/>
    <w:qFormat/>
    <w:rsid w:val="00212263"/>
    <w:pPr>
      <w:keepNext/>
      <w:keepLines/>
      <w:spacing w:before="40"/>
      <w:outlineLvl w:val="5"/>
    </w:pPr>
    <w:rPr>
      <w:rFonts w:asciiTheme="majorHAnsi" w:eastAsiaTheme="majorEastAsia" w:hAnsiTheme="majorHAnsi" w:cstheme="majorBidi"/>
      <w:color w:val="1F4D78" w:themeColor="accent1" w:themeShade="7F"/>
      <w:lang w:val="es-CO" w:eastAsia="es-ES_tradnl"/>
    </w:rPr>
  </w:style>
  <w:style w:type="paragraph" w:styleId="Ttulo7">
    <w:name w:val="heading 7"/>
    <w:basedOn w:val="Normal"/>
    <w:next w:val="Normal"/>
    <w:link w:val="Ttulo7Car"/>
    <w:uiPriority w:val="9"/>
    <w:semiHidden/>
    <w:unhideWhenUsed/>
    <w:qFormat/>
    <w:rsid w:val="00212263"/>
    <w:pPr>
      <w:keepNext/>
      <w:keepLines/>
      <w:spacing w:before="40"/>
      <w:outlineLvl w:val="6"/>
    </w:pPr>
    <w:rPr>
      <w:rFonts w:asciiTheme="majorHAnsi" w:eastAsiaTheme="majorEastAsia" w:hAnsiTheme="majorHAnsi" w:cstheme="majorBidi"/>
      <w:i/>
      <w:iCs/>
      <w:color w:val="1F4D78" w:themeColor="accent1" w:themeShade="7F"/>
      <w:lang w:val="es-CO" w:eastAsia="es-ES_tradnl"/>
    </w:rPr>
  </w:style>
  <w:style w:type="paragraph" w:styleId="Ttulo8">
    <w:name w:val="heading 8"/>
    <w:basedOn w:val="Normal"/>
    <w:next w:val="Normal"/>
    <w:link w:val="Ttulo8Car"/>
    <w:uiPriority w:val="9"/>
    <w:semiHidden/>
    <w:unhideWhenUsed/>
    <w:qFormat/>
    <w:rsid w:val="00212263"/>
    <w:pPr>
      <w:keepNext/>
      <w:keepLines/>
      <w:spacing w:before="40"/>
      <w:outlineLvl w:val="7"/>
    </w:pPr>
    <w:rPr>
      <w:rFonts w:asciiTheme="majorHAnsi" w:eastAsiaTheme="majorEastAsia" w:hAnsiTheme="majorHAnsi" w:cstheme="majorBidi"/>
      <w:color w:val="272727" w:themeColor="text1" w:themeTint="D8"/>
      <w:sz w:val="21"/>
      <w:szCs w:val="21"/>
      <w:lang w:val="es-CO" w:eastAsia="es-ES_tradnl"/>
    </w:rPr>
  </w:style>
  <w:style w:type="paragraph" w:styleId="Ttulo9">
    <w:name w:val="heading 9"/>
    <w:basedOn w:val="Normal"/>
    <w:next w:val="Normal"/>
    <w:link w:val="Ttulo9Car"/>
    <w:uiPriority w:val="9"/>
    <w:semiHidden/>
    <w:unhideWhenUsed/>
    <w:qFormat/>
    <w:rsid w:val="00212263"/>
    <w:pPr>
      <w:keepNext/>
      <w:keepLines/>
      <w:spacing w:before="40"/>
      <w:outlineLvl w:val="8"/>
    </w:pPr>
    <w:rPr>
      <w:rFonts w:asciiTheme="majorHAnsi" w:eastAsiaTheme="majorEastAsia" w:hAnsiTheme="majorHAnsi" w:cstheme="majorBidi"/>
      <w:i/>
      <w:iCs/>
      <w:color w:val="272727" w:themeColor="text1" w:themeTint="D8"/>
      <w:sz w:val="21"/>
      <w:szCs w:val="21"/>
      <w:lang w:val="es-CO"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676E7"/>
    <w:rPr>
      <w:rFonts w:asciiTheme="majorHAnsi" w:eastAsiaTheme="majorEastAsia" w:hAnsiTheme="majorHAnsi" w:cstheme="majorBidi"/>
      <w:color w:val="2E74B5" w:themeColor="accent1" w:themeShade="BF"/>
      <w:sz w:val="32"/>
      <w:szCs w:val="32"/>
      <w:lang w:val="es-ES_tradnl" w:eastAsia="es-ES"/>
    </w:rPr>
  </w:style>
  <w:style w:type="character" w:customStyle="1" w:styleId="Ttulo2Car">
    <w:name w:val="Título 2 Car"/>
    <w:basedOn w:val="Fuentedeprrafopredeter"/>
    <w:link w:val="Ttulo2"/>
    <w:uiPriority w:val="9"/>
    <w:rsid w:val="004E7780"/>
    <w:rPr>
      <w:rFonts w:asciiTheme="majorHAnsi" w:eastAsiaTheme="majorEastAsia" w:hAnsiTheme="majorHAnsi" w:cstheme="majorBidi"/>
      <w:color w:val="2E74B5" w:themeColor="accent1" w:themeShade="BF"/>
      <w:sz w:val="26"/>
      <w:szCs w:val="26"/>
      <w:lang w:val="es-ES_tradnl" w:eastAsia="es-ES"/>
    </w:rPr>
  </w:style>
  <w:style w:type="character" w:customStyle="1" w:styleId="Ttulo3Car">
    <w:name w:val="Título 3 Car"/>
    <w:basedOn w:val="Fuentedeprrafopredeter"/>
    <w:link w:val="Ttulo3"/>
    <w:uiPriority w:val="9"/>
    <w:rsid w:val="00781233"/>
    <w:rPr>
      <w:rFonts w:asciiTheme="majorHAnsi" w:eastAsiaTheme="majorEastAsia" w:hAnsiTheme="majorHAnsi" w:cstheme="majorBidi"/>
      <w:color w:val="1F4D78" w:themeColor="accent1" w:themeShade="7F"/>
      <w:sz w:val="24"/>
      <w:szCs w:val="24"/>
      <w:lang w:val="es-ES_tradnl" w:eastAsia="es-ES"/>
    </w:rPr>
  </w:style>
  <w:style w:type="character" w:customStyle="1" w:styleId="Ttulo5Car">
    <w:name w:val="Título 5 Car"/>
    <w:basedOn w:val="Fuentedeprrafopredeter"/>
    <w:link w:val="Ttulo5"/>
    <w:uiPriority w:val="9"/>
    <w:semiHidden/>
    <w:rsid w:val="00212263"/>
    <w:rPr>
      <w:rFonts w:asciiTheme="majorHAnsi" w:eastAsiaTheme="majorEastAsia" w:hAnsiTheme="majorHAnsi" w:cstheme="majorBidi"/>
      <w:color w:val="2E74B5" w:themeColor="accent1" w:themeShade="BF"/>
      <w:sz w:val="24"/>
      <w:szCs w:val="24"/>
      <w:lang w:eastAsia="es-ES_tradnl"/>
    </w:rPr>
  </w:style>
  <w:style w:type="character" w:customStyle="1" w:styleId="Ttulo6Car">
    <w:name w:val="Título 6 Car"/>
    <w:basedOn w:val="Fuentedeprrafopredeter"/>
    <w:link w:val="Ttulo6"/>
    <w:uiPriority w:val="9"/>
    <w:semiHidden/>
    <w:rsid w:val="00212263"/>
    <w:rPr>
      <w:rFonts w:asciiTheme="majorHAnsi" w:eastAsiaTheme="majorEastAsia" w:hAnsiTheme="majorHAnsi" w:cstheme="majorBidi"/>
      <w:color w:val="1F4D78" w:themeColor="accent1" w:themeShade="7F"/>
      <w:sz w:val="24"/>
      <w:szCs w:val="24"/>
      <w:lang w:eastAsia="es-ES_tradnl"/>
    </w:rPr>
  </w:style>
  <w:style w:type="character" w:customStyle="1" w:styleId="Ttulo7Car">
    <w:name w:val="Título 7 Car"/>
    <w:basedOn w:val="Fuentedeprrafopredeter"/>
    <w:link w:val="Ttulo7"/>
    <w:uiPriority w:val="9"/>
    <w:semiHidden/>
    <w:rsid w:val="00212263"/>
    <w:rPr>
      <w:rFonts w:asciiTheme="majorHAnsi" w:eastAsiaTheme="majorEastAsia" w:hAnsiTheme="majorHAnsi" w:cstheme="majorBidi"/>
      <w:i/>
      <w:iCs/>
      <w:color w:val="1F4D78" w:themeColor="accent1" w:themeShade="7F"/>
      <w:sz w:val="24"/>
      <w:szCs w:val="24"/>
      <w:lang w:eastAsia="es-ES_tradnl"/>
    </w:rPr>
  </w:style>
  <w:style w:type="character" w:customStyle="1" w:styleId="Ttulo8Car">
    <w:name w:val="Título 8 Car"/>
    <w:basedOn w:val="Fuentedeprrafopredeter"/>
    <w:link w:val="Ttulo8"/>
    <w:uiPriority w:val="9"/>
    <w:semiHidden/>
    <w:rsid w:val="00212263"/>
    <w:rPr>
      <w:rFonts w:asciiTheme="majorHAnsi" w:eastAsiaTheme="majorEastAsia" w:hAnsiTheme="majorHAnsi" w:cstheme="majorBidi"/>
      <w:color w:val="272727" w:themeColor="text1" w:themeTint="D8"/>
      <w:sz w:val="21"/>
      <w:szCs w:val="21"/>
      <w:lang w:eastAsia="es-ES_tradnl"/>
    </w:rPr>
  </w:style>
  <w:style w:type="character" w:customStyle="1" w:styleId="Ttulo9Car">
    <w:name w:val="Título 9 Car"/>
    <w:basedOn w:val="Fuentedeprrafopredeter"/>
    <w:link w:val="Ttulo9"/>
    <w:uiPriority w:val="9"/>
    <w:semiHidden/>
    <w:rsid w:val="00212263"/>
    <w:rPr>
      <w:rFonts w:asciiTheme="majorHAnsi" w:eastAsiaTheme="majorEastAsia" w:hAnsiTheme="majorHAnsi" w:cstheme="majorBidi"/>
      <w:i/>
      <w:iCs/>
      <w:color w:val="272727" w:themeColor="text1" w:themeTint="D8"/>
      <w:sz w:val="21"/>
      <w:szCs w:val="21"/>
      <w:lang w:eastAsia="es-ES_tradnl"/>
    </w:rPr>
  </w:style>
  <w:style w:type="paragraph" w:styleId="Prrafodelista">
    <w:name w:val="List Paragraph"/>
    <w:aliases w:val="HOJA,Bolita,List Paragraph,Párrafo de lista4,BOLADEF,Párrafo de lista3,Párrafo de lista21,BOLA,Nivel 1 OS,Colorful List Accent 1,Colorful List - Accent 11,Segundo nivel de viñetas,List Paragraph1,Párrafo de lista1,titulo 3,Ha,Bullets"/>
    <w:basedOn w:val="Normal"/>
    <w:link w:val="PrrafodelistaCar"/>
    <w:uiPriority w:val="34"/>
    <w:qFormat/>
    <w:rsid w:val="00D676E7"/>
    <w:pPr>
      <w:ind w:left="720"/>
      <w:contextualSpacing/>
    </w:pPr>
  </w:style>
  <w:style w:type="character" w:customStyle="1" w:styleId="PrrafodelistaCar">
    <w:name w:val="Párrafo de lista Car"/>
    <w:aliases w:val="HOJA Car,Bolita Car,List Paragraph Car,Párrafo de lista4 Car,BOLADEF Car,Párrafo de lista3 Car,Párrafo de lista21 Car,BOLA Car,Nivel 1 OS Car,Colorful List Accent 1 Car,Colorful List - Accent 11 Car,Segundo nivel de viñetas Car"/>
    <w:link w:val="Prrafodelista"/>
    <w:uiPriority w:val="34"/>
    <w:qFormat/>
    <w:locked/>
    <w:rsid w:val="00D676E7"/>
    <w:rPr>
      <w:rFonts w:eastAsiaTheme="minorEastAsia"/>
      <w:sz w:val="24"/>
      <w:szCs w:val="24"/>
      <w:lang w:val="es-ES_tradnl" w:eastAsia="es-ES"/>
    </w:rPr>
  </w:style>
  <w:style w:type="character" w:styleId="Hipervnculo">
    <w:name w:val="Hyperlink"/>
    <w:basedOn w:val="Fuentedeprrafopredeter"/>
    <w:uiPriority w:val="99"/>
    <w:unhideWhenUsed/>
    <w:rsid w:val="00D676E7"/>
    <w:rPr>
      <w:color w:val="0563C1" w:themeColor="hyperlink"/>
      <w:u w:val="single"/>
    </w:rPr>
  </w:style>
  <w:style w:type="paragraph" w:styleId="TtuloTDC">
    <w:name w:val="TOC Heading"/>
    <w:basedOn w:val="Ttulo1"/>
    <w:next w:val="Normal"/>
    <w:uiPriority w:val="39"/>
    <w:unhideWhenUsed/>
    <w:qFormat/>
    <w:rsid w:val="00D676E7"/>
    <w:pPr>
      <w:spacing w:line="259" w:lineRule="auto"/>
      <w:outlineLvl w:val="9"/>
    </w:pPr>
    <w:rPr>
      <w:lang w:val="es-ES"/>
    </w:rPr>
  </w:style>
  <w:style w:type="paragraph" w:styleId="TDC1">
    <w:name w:val="toc 1"/>
    <w:basedOn w:val="Normal"/>
    <w:next w:val="Normal"/>
    <w:autoRedefine/>
    <w:uiPriority w:val="39"/>
    <w:unhideWhenUsed/>
    <w:rsid w:val="0010526C"/>
    <w:pPr>
      <w:tabs>
        <w:tab w:val="right" w:leader="dot" w:pos="8828"/>
      </w:tabs>
      <w:spacing w:after="100"/>
    </w:pPr>
    <w:rPr>
      <w:noProof/>
    </w:rPr>
  </w:style>
  <w:style w:type="paragraph" w:styleId="TDC2">
    <w:name w:val="toc 2"/>
    <w:basedOn w:val="Normal"/>
    <w:next w:val="Normal"/>
    <w:autoRedefine/>
    <w:uiPriority w:val="39"/>
    <w:unhideWhenUsed/>
    <w:rsid w:val="00D676E7"/>
    <w:pPr>
      <w:spacing w:after="100"/>
      <w:ind w:left="240"/>
    </w:pPr>
  </w:style>
  <w:style w:type="character" w:styleId="Refdecomentario">
    <w:name w:val="annotation reference"/>
    <w:basedOn w:val="Fuentedeprrafopredeter"/>
    <w:uiPriority w:val="99"/>
    <w:semiHidden/>
    <w:unhideWhenUsed/>
    <w:rsid w:val="00D676E7"/>
    <w:rPr>
      <w:sz w:val="16"/>
      <w:szCs w:val="16"/>
    </w:rPr>
  </w:style>
  <w:style w:type="paragraph" w:styleId="Textocomentario">
    <w:name w:val="annotation text"/>
    <w:basedOn w:val="Normal"/>
    <w:link w:val="TextocomentarioCar"/>
    <w:uiPriority w:val="99"/>
    <w:semiHidden/>
    <w:unhideWhenUsed/>
    <w:rsid w:val="00D676E7"/>
    <w:rPr>
      <w:sz w:val="20"/>
      <w:szCs w:val="20"/>
    </w:rPr>
  </w:style>
  <w:style w:type="character" w:customStyle="1" w:styleId="TextocomentarioCar">
    <w:name w:val="Texto comentario Car"/>
    <w:basedOn w:val="Fuentedeprrafopredeter"/>
    <w:link w:val="Textocomentario"/>
    <w:uiPriority w:val="99"/>
    <w:semiHidden/>
    <w:rsid w:val="00D676E7"/>
    <w:rPr>
      <w:rFonts w:eastAsiaTheme="minorEastAsia"/>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D676E7"/>
    <w:rPr>
      <w:b/>
      <w:bCs/>
    </w:rPr>
  </w:style>
  <w:style w:type="character" w:customStyle="1" w:styleId="AsuntodelcomentarioCar">
    <w:name w:val="Asunto del comentario Car"/>
    <w:basedOn w:val="TextocomentarioCar"/>
    <w:link w:val="Asuntodelcomentario"/>
    <w:uiPriority w:val="99"/>
    <w:semiHidden/>
    <w:rsid w:val="00D676E7"/>
    <w:rPr>
      <w:rFonts w:eastAsiaTheme="minorEastAsia"/>
      <w:b/>
      <w:bCs/>
      <w:sz w:val="20"/>
      <w:szCs w:val="20"/>
      <w:lang w:val="es-ES_tradnl" w:eastAsia="es-ES"/>
    </w:rPr>
  </w:style>
  <w:style w:type="paragraph" w:styleId="Textodeglobo">
    <w:name w:val="Balloon Text"/>
    <w:basedOn w:val="Normal"/>
    <w:link w:val="TextodegloboCar"/>
    <w:uiPriority w:val="99"/>
    <w:semiHidden/>
    <w:unhideWhenUsed/>
    <w:rsid w:val="00D676E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676E7"/>
    <w:rPr>
      <w:rFonts w:ascii="Segoe UI" w:eastAsiaTheme="minorEastAsia" w:hAnsi="Segoe UI" w:cs="Segoe UI"/>
      <w:sz w:val="18"/>
      <w:szCs w:val="18"/>
      <w:lang w:val="es-ES_tradnl" w:eastAsia="es-ES"/>
    </w:rPr>
  </w:style>
  <w:style w:type="table" w:styleId="Tablaconcuadrcula">
    <w:name w:val="Table Grid"/>
    <w:basedOn w:val="Tablanormal"/>
    <w:uiPriority w:val="59"/>
    <w:rsid w:val="00CE22FC"/>
    <w:pPr>
      <w:spacing w:after="0" w:line="240" w:lineRule="auto"/>
    </w:pPr>
    <w:rPr>
      <w:rFonts w:eastAsiaTheme="minorEastAsia"/>
      <w:lang w:eastAsia="es-CO"/>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inespaciado">
    <w:name w:val="No Spacing"/>
    <w:uiPriority w:val="1"/>
    <w:qFormat/>
    <w:rsid w:val="00721CDA"/>
    <w:pPr>
      <w:spacing w:after="0" w:line="240" w:lineRule="auto"/>
    </w:pPr>
  </w:style>
  <w:style w:type="paragraph" w:styleId="Encabezado">
    <w:name w:val="header"/>
    <w:basedOn w:val="Normal"/>
    <w:link w:val="EncabezadoCar"/>
    <w:uiPriority w:val="99"/>
    <w:unhideWhenUsed/>
    <w:rsid w:val="0019578C"/>
    <w:pPr>
      <w:tabs>
        <w:tab w:val="center" w:pos="4419"/>
        <w:tab w:val="right" w:pos="8838"/>
      </w:tabs>
    </w:pPr>
  </w:style>
  <w:style w:type="character" w:customStyle="1" w:styleId="EncabezadoCar">
    <w:name w:val="Encabezado Car"/>
    <w:basedOn w:val="Fuentedeprrafopredeter"/>
    <w:link w:val="Encabezado"/>
    <w:uiPriority w:val="99"/>
    <w:rsid w:val="0019578C"/>
    <w:rPr>
      <w:rFonts w:eastAsiaTheme="minorEastAsia"/>
      <w:sz w:val="24"/>
      <w:szCs w:val="24"/>
      <w:lang w:val="es-ES_tradnl" w:eastAsia="es-ES"/>
    </w:rPr>
  </w:style>
  <w:style w:type="paragraph" w:styleId="Piedepgina">
    <w:name w:val="footer"/>
    <w:basedOn w:val="Normal"/>
    <w:link w:val="PiedepginaCar"/>
    <w:uiPriority w:val="99"/>
    <w:unhideWhenUsed/>
    <w:rsid w:val="0019578C"/>
    <w:pPr>
      <w:tabs>
        <w:tab w:val="center" w:pos="4419"/>
        <w:tab w:val="right" w:pos="8838"/>
      </w:tabs>
    </w:pPr>
  </w:style>
  <w:style w:type="character" w:customStyle="1" w:styleId="PiedepginaCar">
    <w:name w:val="Pie de página Car"/>
    <w:basedOn w:val="Fuentedeprrafopredeter"/>
    <w:link w:val="Piedepgina"/>
    <w:uiPriority w:val="99"/>
    <w:rsid w:val="0019578C"/>
    <w:rPr>
      <w:rFonts w:eastAsiaTheme="minorEastAsia"/>
      <w:sz w:val="24"/>
      <w:szCs w:val="24"/>
      <w:lang w:val="es-ES_tradnl" w:eastAsia="es-ES"/>
    </w:rPr>
  </w:style>
  <w:style w:type="paragraph" w:customStyle="1" w:styleId="Default">
    <w:name w:val="Default"/>
    <w:rsid w:val="008972A6"/>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A6279C"/>
    <w:pPr>
      <w:spacing w:before="100" w:beforeAutospacing="1" w:after="100" w:afterAutospacing="1"/>
    </w:pPr>
    <w:rPr>
      <w:rFonts w:ascii="Times New Roman" w:eastAsia="Times New Roman" w:hAnsi="Times New Roman" w:cs="Times New Roman"/>
      <w:lang w:val="es-CO" w:eastAsia="es-CO"/>
    </w:rPr>
  </w:style>
  <w:style w:type="character" w:customStyle="1" w:styleId="im">
    <w:name w:val="im"/>
    <w:basedOn w:val="Fuentedeprrafopredeter"/>
    <w:rsid w:val="00D12034"/>
  </w:style>
  <w:style w:type="character" w:customStyle="1" w:styleId="title-module">
    <w:name w:val="title-module"/>
    <w:basedOn w:val="Fuentedeprrafopredeter"/>
    <w:rsid w:val="00D42354"/>
  </w:style>
  <w:style w:type="paragraph" w:customStyle="1" w:styleId="Contenidodelmarco">
    <w:name w:val="Contenido del marco"/>
    <w:basedOn w:val="Normal"/>
    <w:rsid w:val="00D42354"/>
    <w:rPr>
      <w:rFonts w:ascii="Arial Narrow" w:eastAsiaTheme="minorHAnsi" w:hAnsi="Arial Narrow" w:cs="Calibri"/>
      <w:lang w:val="es-CO" w:eastAsia="ja-JP"/>
    </w:rPr>
  </w:style>
  <w:style w:type="paragraph" w:styleId="Descripcin">
    <w:name w:val="caption"/>
    <w:basedOn w:val="Normal"/>
    <w:next w:val="Normal"/>
    <w:uiPriority w:val="35"/>
    <w:unhideWhenUsed/>
    <w:qFormat/>
    <w:rsid w:val="00712E85"/>
    <w:pPr>
      <w:spacing w:after="200"/>
    </w:pPr>
    <w:rPr>
      <w:i/>
      <w:iCs/>
      <w:color w:val="44546A" w:themeColor="text2"/>
      <w:sz w:val="18"/>
      <w:szCs w:val="18"/>
    </w:rPr>
  </w:style>
  <w:style w:type="paragraph" w:styleId="Textoindependiente">
    <w:name w:val="Body Text"/>
    <w:basedOn w:val="Normal"/>
    <w:link w:val="TextoindependienteCar"/>
    <w:uiPriority w:val="99"/>
    <w:unhideWhenUsed/>
    <w:rsid w:val="00712E85"/>
    <w:pPr>
      <w:spacing w:after="120"/>
    </w:pPr>
  </w:style>
  <w:style w:type="character" w:customStyle="1" w:styleId="TextoindependienteCar">
    <w:name w:val="Texto independiente Car"/>
    <w:basedOn w:val="Fuentedeprrafopredeter"/>
    <w:link w:val="Textoindependiente"/>
    <w:uiPriority w:val="99"/>
    <w:rsid w:val="00712E85"/>
    <w:rPr>
      <w:rFonts w:eastAsiaTheme="minorEastAsia"/>
      <w:sz w:val="24"/>
      <w:szCs w:val="24"/>
      <w:lang w:val="es-ES_tradnl" w:eastAsia="es-ES"/>
    </w:rPr>
  </w:style>
  <w:style w:type="paragraph" w:styleId="Textonotapie">
    <w:name w:val="footnote text"/>
    <w:basedOn w:val="Normal"/>
    <w:link w:val="TextonotapieCar"/>
    <w:uiPriority w:val="99"/>
    <w:unhideWhenUsed/>
    <w:rsid w:val="00AB7D5F"/>
    <w:rPr>
      <w:rFonts w:eastAsiaTheme="minorHAnsi"/>
      <w:sz w:val="20"/>
      <w:szCs w:val="20"/>
      <w:lang w:val="es-CO" w:eastAsia="en-US"/>
    </w:rPr>
  </w:style>
  <w:style w:type="character" w:customStyle="1" w:styleId="TextonotapieCar">
    <w:name w:val="Texto nota pie Car"/>
    <w:basedOn w:val="Fuentedeprrafopredeter"/>
    <w:link w:val="Textonotapie"/>
    <w:uiPriority w:val="99"/>
    <w:rsid w:val="00AB7D5F"/>
    <w:rPr>
      <w:sz w:val="20"/>
      <w:szCs w:val="20"/>
    </w:rPr>
  </w:style>
  <w:style w:type="character" w:styleId="Refdenotaalpie">
    <w:name w:val="footnote reference"/>
    <w:aliases w:val="BVI fnr,referencia nota al pie,Fußnotenzeichen DISS,16 Point,Superscript 6 Point,ftref,Nota de pie,Ref,de nota al pie,Texto nota al pie,Footnote symbol,Footnote,FC,de nota al pi,Ref. de nota al pie2,Massilia Footnote Reference"/>
    <w:basedOn w:val="Fuentedeprrafopredeter"/>
    <w:uiPriority w:val="99"/>
    <w:unhideWhenUsed/>
    <w:rsid w:val="00AB7D5F"/>
    <w:rPr>
      <w:vertAlign w:val="superscript"/>
    </w:rPr>
  </w:style>
  <w:style w:type="table" w:customStyle="1" w:styleId="Tablaconcuadrculaclara1">
    <w:name w:val="Tabla con cuadrícula clara1"/>
    <w:basedOn w:val="Tablanormal"/>
    <w:uiPriority w:val="99"/>
    <w:rsid w:val="0021226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2-nfasis21">
    <w:name w:val="Tabla con cuadrícula 2 - Énfasis 21"/>
    <w:basedOn w:val="Tablanormal"/>
    <w:uiPriority w:val="47"/>
    <w:rsid w:val="00212263"/>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concuadrcula2-nfasis41">
    <w:name w:val="Tabla con cuadrícula 2 - Énfasis 41"/>
    <w:basedOn w:val="Tablanormal"/>
    <w:uiPriority w:val="47"/>
    <w:rsid w:val="00212263"/>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concuadrcula3-nfasis41">
    <w:name w:val="Tabla con cuadrícula 3 - Énfasis 41"/>
    <w:basedOn w:val="Tablanormal"/>
    <w:uiPriority w:val="48"/>
    <w:rsid w:val="0021226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lanormal21">
    <w:name w:val="Tabla normal 21"/>
    <w:basedOn w:val="Tablanormal"/>
    <w:uiPriority w:val="42"/>
    <w:rsid w:val="00212263"/>
    <w:pPr>
      <w:spacing w:after="0" w:line="240" w:lineRule="auto"/>
    </w:pPr>
    <w:rPr>
      <w:sz w:val="24"/>
      <w:szCs w:val="24"/>
      <w:lang w:val="es-ES_tradn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DC3">
    <w:name w:val="toc 3"/>
    <w:basedOn w:val="Normal"/>
    <w:next w:val="Normal"/>
    <w:autoRedefine/>
    <w:uiPriority w:val="39"/>
    <w:unhideWhenUsed/>
    <w:rsid w:val="00212263"/>
    <w:pPr>
      <w:ind w:left="480"/>
    </w:pPr>
    <w:rPr>
      <w:rFonts w:ascii="Times New Roman" w:hAnsi="Times New Roman" w:cs="Times New Roman"/>
      <w:sz w:val="20"/>
      <w:szCs w:val="20"/>
      <w:lang w:val="es-ES"/>
    </w:rPr>
  </w:style>
  <w:style w:type="paragraph" w:styleId="Textonotaalfinal">
    <w:name w:val="endnote text"/>
    <w:basedOn w:val="Normal"/>
    <w:link w:val="TextonotaalfinalCar"/>
    <w:uiPriority w:val="99"/>
    <w:unhideWhenUsed/>
    <w:rsid w:val="00212263"/>
    <w:rPr>
      <w:rFonts w:ascii="Times New Roman" w:eastAsia="Times New Roman" w:hAnsi="Times New Roman" w:cs="Times New Roman"/>
      <w:lang w:val="es-CO" w:eastAsia="es-ES_tradnl"/>
    </w:rPr>
  </w:style>
  <w:style w:type="character" w:customStyle="1" w:styleId="TextonotaalfinalCar">
    <w:name w:val="Texto nota al final Car"/>
    <w:basedOn w:val="Fuentedeprrafopredeter"/>
    <w:link w:val="Textonotaalfinal"/>
    <w:uiPriority w:val="99"/>
    <w:rsid w:val="00212263"/>
    <w:rPr>
      <w:rFonts w:ascii="Times New Roman" w:eastAsia="Times New Roman" w:hAnsi="Times New Roman" w:cs="Times New Roman"/>
      <w:sz w:val="24"/>
      <w:szCs w:val="24"/>
      <w:lang w:eastAsia="es-ES_tradnl"/>
    </w:rPr>
  </w:style>
  <w:style w:type="character" w:styleId="Refdenotaalfinal">
    <w:name w:val="endnote reference"/>
    <w:basedOn w:val="Fuentedeprrafopredeter"/>
    <w:uiPriority w:val="99"/>
    <w:unhideWhenUsed/>
    <w:rsid w:val="00212263"/>
    <w:rPr>
      <w:vertAlign w:val="superscript"/>
    </w:rPr>
  </w:style>
  <w:style w:type="table" w:styleId="Tablaconcuadrculaclara">
    <w:name w:val="Grid Table Light"/>
    <w:basedOn w:val="Tablanormal"/>
    <w:uiPriority w:val="99"/>
    <w:rsid w:val="0021226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2-nfasis2">
    <w:name w:val="Grid Table 2 Accent 2"/>
    <w:basedOn w:val="Tablanormal"/>
    <w:uiPriority w:val="47"/>
    <w:rsid w:val="00212263"/>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2-nfasis4">
    <w:name w:val="Grid Table 2 Accent 4"/>
    <w:basedOn w:val="Tablanormal"/>
    <w:uiPriority w:val="47"/>
    <w:rsid w:val="00212263"/>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concuadrcula3-nfasis4">
    <w:name w:val="Grid Table 3 Accent 4"/>
    <w:basedOn w:val="Tablanormal"/>
    <w:uiPriority w:val="48"/>
    <w:rsid w:val="0021226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normal2">
    <w:name w:val="Plain Table 2"/>
    <w:basedOn w:val="Tablanormal"/>
    <w:uiPriority w:val="42"/>
    <w:rsid w:val="00212263"/>
    <w:pPr>
      <w:spacing w:after="0" w:line="240" w:lineRule="auto"/>
    </w:pPr>
    <w:rPr>
      <w:sz w:val="24"/>
      <w:szCs w:val="24"/>
      <w:lang w:val="es-ES_tradn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nfasis">
    <w:name w:val="Emphasis"/>
    <w:basedOn w:val="Fuentedeprrafopredeter"/>
    <w:uiPriority w:val="20"/>
    <w:qFormat/>
    <w:rsid w:val="00212263"/>
    <w:rPr>
      <w:i/>
      <w:iCs/>
    </w:rPr>
  </w:style>
  <w:style w:type="character" w:customStyle="1" w:styleId="Mencinsinresolver1">
    <w:name w:val="Mención sin resolver1"/>
    <w:basedOn w:val="Fuentedeprrafopredeter"/>
    <w:uiPriority w:val="99"/>
    <w:semiHidden/>
    <w:unhideWhenUsed/>
    <w:rsid w:val="00212263"/>
    <w:rPr>
      <w:color w:val="605E5C"/>
      <w:shd w:val="clear" w:color="auto" w:fill="E1DFDD"/>
    </w:rPr>
  </w:style>
  <w:style w:type="table" w:customStyle="1" w:styleId="Tablaconcuadrcula4-nfasis51">
    <w:name w:val="Tabla con cuadrícula 4 - Énfasis 51"/>
    <w:basedOn w:val="Tablanormal"/>
    <w:uiPriority w:val="49"/>
    <w:rsid w:val="00A045F2"/>
    <w:pPr>
      <w:spacing w:after="0" w:line="240" w:lineRule="auto"/>
      <w:jc w:val="center"/>
    </w:pPr>
    <w:tblPr>
      <w:tblStyleRowBandSize w:val="1"/>
      <w:tblStyleColBandSize w:val="1"/>
      <w:tblBorders>
        <w:top w:val="single" w:sz="4" w:space="0" w:color="FF9588"/>
        <w:left w:val="single" w:sz="4" w:space="0" w:color="FF9588"/>
        <w:bottom w:val="single" w:sz="4" w:space="0" w:color="FF9588"/>
        <w:right w:val="single" w:sz="4" w:space="0" w:color="FF9588"/>
        <w:insideH w:val="single" w:sz="4" w:space="0" w:color="FF9588"/>
        <w:insideV w:val="single" w:sz="4" w:space="0" w:color="FF9588"/>
      </w:tblBorders>
    </w:tblPr>
    <w:tcPr>
      <w:shd w:val="clear" w:color="auto" w:fill="FFFFFF" w:themeFill="background1"/>
      <w:vAlign w:val="center"/>
    </w:tcPr>
    <w:tblStylePr w:type="firstRow">
      <w:rPr>
        <w:b/>
        <w:bCs/>
        <w:color w:val="FFFFFF" w:themeColor="background1"/>
      </w:rPr>
      <w:tblPr/>
      <w:tcPr>
        <w:shd w:val="clear" w:color="auto" w:fill="F17265"/>
      </w:tcPr>
    </w:tblStylePr>
    <w:tblStylePr w:type="lastRow">
      <w:rPr>
        <w:b/>
        <w:bCs/>
      </w:rPr>
    </w:tblStylePr>
    <w:tblStylePr w:type="firstCol">
      <w:rPr>
        <w:b/>
        <w:bCs/>
      </w:rPr>
    </w:tblStylePr>
    <w:tblStylePr w:type="lastCol">
      <w:rPr>
        <w:b/>
        <w:bCs/>
      </w:rPr>
    </w:tblStylePr>
    <w:tblStylePr w:type="band1Vert">
      <w:tblPr/>
      <w:tcPr>
        <w:shd w:val="clear" w:color="auto" w:fill="FFFFFF" w:themeFill="background1"/>
      </w:tcPr>
    </w:tblStylePr>
    <w:tblStylePr w:type="band2Vert">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tblStylePr w:type="nwCell">
      <w:tblPr/>
      <w:tcPr>
        <w:shd w:val="clear" w:color="auto" w:fill="F17265"/>
      </w:tcPr>
    </w:tblStylePr>
  </w:style>
  <w:style w:type="table" w:customStyle="1" w:styleId="TableNormal">
    <w:name w:val="Table Normal"/>
    <w:uiPriority w:val="2"/>
    <w:semiHidden/>
    <w:unhideWhenUsed/>
    <w:qFormat/>
    <w:rsid w:val="007B21D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B21D7"/>
    <w:pPr>
      <w:widowControl w:val="0"/>
      <w:autoSpaceDE w:val="0"/>
      <w:autoSpaceDN w:val="0"/>
    </w:pPr>
    <w:rPr>
      <w:rFonts w:ascii="Arial Narrow" w:eastAsia="Arial Narrow" w:hAnsi="Arial Narrow" w:cs="Arial Narrow"/>
      <w:sz w:val="22"/>
      <w:szCs w:val="22"/>
      <w:lang w:val="es-ES" w:bidi="es-ES"/>
    </w:rPr>
  </w:style>
  <w:style w:type="table" w:styleId="Tablaconcuadrcula4-nfasis5">
    <w:name w:val="Grid Table 4 Accent 5"/>
    <w:basedOn w:val="Tablanormal"/>
    <w:uiPriority w:val="49"/>
    <w:rsid w:val="0042092E"/>
    <w:pPr>
      <w:spacing w:after="0" w:line="240" w:lineRule="auto"/>
      <w:jc w:val="center"/>
    </w:pPr>
    <w:tblPr>
      <w:tblStyleRowBandSize w:val="1"/>
      <w:tblStyleColBandSize w:val="1"/>
      <w:tblBorders>
        <w:top w:val="single" w:sz="4" w:space="0" w:color="FF9588"/>
        <w:left w:val="single" w:sz="4" w:space="0" w:color="FF9588"/>
        <w:bottom w:val="single" w:sz="4" w:space="0" w:color="FF9588"/>
        <w:right w:val="single" w:sz="4" w:space="0" w:color="FF9588"/>
        <w:insideH w:val="single" w:sz="4" w:space="0" w:color="FF9588"/>
        <w:insideV w:val="single" w:sz="4" w:space="0" w:color="FF9588"/>
      </w:tblBorders>
    </w:tblPr>
    <w:tcPr>
      <w:shd w:val="clear" w:color="auto" w:fill="FFFFFF" w:themeFill="background1"/>
      <w:vAlign w:val="center"/>
    </w:tcPr>
    <w:tblStylePr w:type="firstRow">
      <w:rPr>
        <w:b/>
        <w:bCs/>
        <w:color w:val="FFFFFF" w:themeColor="background1"/>
      </w:rPr>
      <w:tblPr/>
      <w:tcPr>
        <w:shd w:val="clear" w:color="auto" w:fill="F17265"/>
      </w:tcPr>
    </w:tblStylePr>
    <w:tblStylePr w:type="lastRow">
      <w:rPr>
        <w:b/>
        <w:bCs/>
      </w:rPr>
    </w:tblStylePr>
    <w:tblStylePr w:type="firstCol">
      <w:rPr>
        <w:b/>
        <w:bCs/>
      </w:rPr>
    </w:tblStylePr>
    <w:tblStylePr w:type="lastCol">
      <w:rPr>
        <w:b/>
        <w:bCs/>
      </w:rPr>
    </w:tblStylePr>
    <w:tblStylePr w:type="band1Vert">
      <w:tblPr/>
      <w:tcPr>
        <w:shd w:val="clear" w:color="auto" w:fill="FFFFFF" w:themeFill="background1"/>
      </w:tcPr>
    </w:tblStylePr>
    <w:tblStylePr w:type="band2Vert">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tblStylePr w:type="nwCell">
      <w:tblPr/>
      <w:tcPr>
        <w:shd w:val="clear" w:color="auto" w:fill="F17265"/>
      </w:tcPr>
    </w:tblStylePr>
  </w:style>
  <w:style w:type="character" w:styleId="Mencinsinresolver">
    <w:name w:val="Unresolved Mention"/>
    <w:basedOn w:val="Fuentedeprrafopredeter"/>
    <w:uiPriority w:val="99"/>
    <w:semiHidden/>
    <w:unhideWhenUsed/>
    <w:rsid w:val="00367AD2"/>
    <w:rPr>
      <w:color w:val="605E5C"/>
      <w:shd w:val="clear" w:color="auto" w:fill="E1DFDD"/>
    </w:rPr>
  </w:style>
  <w:style w:type="table" w:styleId="Tablaconcuadrcula4-nfasis1">
    <w:name w:val="Grid Table 4 Accent 1"/>
    <w:basedOn w:val="Tablanormal"/>
    <w:uiPriority w:val="49"/>
    <w:rsid w:val="00284ADE"/>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DC4">
    <w:name w:val="toc 4"/>
    <w:basedOn w:val="Normal"/>
    <w:next w:val="Normal"/>
    <w:autoRedefine/>
    <w:uiPriority w:val="39"/>
    <w:unhideWhenUsed/>
    <w:rsid w:val="00CE6B93"/>
    <w:pPr>
      <w:spacing w:after="100" w:line="259" w:lineRule="auto"/>
      <w:ind w:left="660"/>
    </w:pPr>
    <w:rPr>
      <w:sz w:val="22"/>
      <w:szCs w:val="22"/>
      <w:lang w:val="es-CO" w:eastAsia="es-CO"/>
    </w:rPr>
  </w:style>
  <w:style w:type="paragraph" w:styleId="TDC5">
    <w:name w:val="toc 5"/>
    <w:basedOn w:val="Normal"/>
    <w:next w:val="Normal"/>
    <w:autoRedefine/>
    <w:uiPriority w:val="39"/>
    <w:unhideWhenUsed/>
    <w:rsid w:val="00CE6B93"/>
    <w:pPr>
      <w:spacing w:after="100" w:line="259" w:lineRule="auto"/>
      <w:ind w:left="880"/>
    </w:pPr>
    <w:rPr>
      <w:sz w:val="22"/>
      <w:szCs w:val="22"/>
      <w:lang w:val="es-CO" w:eastAsia="es-CO"/>
    </w:rPr>
  </w:style>
  <w:style w:type="paragraph" w:styleId="TDC6">
    <w:name w:val="toc 6"/>
    <w:basedOn w:val="Normal"/>
    <w:next w:val="Normal"/>
    <w:autoRedefine/>
    <w:uiPriority w:val="39"/>
    <w:unhideWhenUsed/>
    <w:rsid w:val="00CE6B93"/>
    <w:pPr>
      <w:spacing w:after="100" w:line="259" w:lineRule="auto"/>
      <w:ind w:left="1100"/>
    </w:pPr>
    <w:rPr>
      <w:sz w:val="22"/>
      <w:szCs w:val="22"/>
      <w:lang w:val="es-CO" w:eastAsia="es-CO"/>
    </w:rPr>
  </w:style>
  <w:style w:type="paragraph" w:styleId="TDC7">
    <w:name w:val="toc 7"/>
    <w:basedOn w:val="Normal"/>
    <w:next w:val="Normal"/>
    <w:autoRedefine/>
    <w:uiPriority w:val="39"/>
    <w:unhideWhenUsed/>
    <w:rsid w:val="00CE6B93"/>
    <w:pPr>
      <w:spacing w:after="100" w:line="259" w:lineRule="auto"/>
      <w:ind w:left="1320"/>
    </w:pPr>
    <w:rPr>
      <w:sz w:val="22"/>
      <w:szCs w:val="22"/>
      <w:lang w:val="es-CO" w:eastAsia="es-CO"/>
    </w:rPr>
  </w:style>
  <w:style w:type="paragraph" w:styleId="TDC8">
    <w:name w:val="toc 8"/>
    <w:basedOn w:val="Normal"/>
    <w:next w:val="Normal"/>
    <w:autoRedefine/>
    <w:uiPriority w:val="39"/>
    <w:unhideWhenUsed/>
    <w:rsid w:val="00CE6B93"/>
    <w:pPr>
      <w:spacing w:after="100" w:line="259" w:lineRule="auto"/>
      <w:ind w:left="1540"/>
    </w:pPr>
    <w:rPr>
      <w:sz w:val="22"/>
      <w:szCs w:val="22"/>
      <w:lang w:val="es-CO" w:eastAsia="es-CO"/>
    </w:rPr>
  </w:style>
  <w:style w:type="paragraph" w:styleId="TDC9">
    <w:name w:val="toc 9"/>
    <w:basedOn w:val="Normal"/>
    <w:next w:val="Normal"/>
    <w:autoRedefine/>
    <w:uiPriority w:val="39"/>
    <w:unhideWhenUsed/>
    <w:rsid w:val="00CE6B93"/>
    <w:pPr>
      <w:spacing w:after="100" w:line="259" w:lineRule="auto"/>
      <w:ind w:left="1760"/>
    </w:pPr>
    <w:rPr>
      <w:sz w:val="22"/>
      <w:szCs w:val="22"/>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32645">
      <w:bodyDiv w:val="1"/>
      <w:marLeft w:val="0"/>
      <w:marRight w:val="0"/>
      <w:marTop w:val="0"/>
      <w:marBottom w:val="0"/>
      <w:divBdr>
        <w:top w:val="none" w:sz="0" w:space="0" w:color="auto"/>
        <w:left w:val="none" w:sz="0" w:space="0" w:color="auto"/>
        <w:bottom w:val="none" w:sz="0" w:space="0" w:color="auto"/>
        <w:right w:val="none" w:sz="0" w:space="0" w:color="auto"/>
      </w:divBdr>
    </w:div>
    <w:div w:id="38284458">
      <w:bodyDiv w:val="1"/>
      <w:marLeft w:val="0"/>
      <w:marRight w:val="0"/>
      <w:marTop w:val="0"/>
      <w:marBottom w:val="0"/>
      <w:divBdr>
        <w:top w:val="none" w:sz="0" w:space="0" w:color="auto"/>
        <w:left w:val="none" w:sz="0" w:space="0" w:color="auto"/>
        <w:bottom w:val="none" w:sz="0" w:space="0" w:color="auto"/>
        <w:right w:val="none" w:sz="0" w:space="0" w:color="auto"/>
      </w:divBdr>
    </w:div>
    <w:div w:id="83066345">
      <w:bodyDiv w:val="1"/>
      <w:marLeft w:val="0"/>
      <w:marRight w:val="0"/>
      <w:marTop w:val="0"/>
      <w:marBottom w:val="0"/>
      <w:divBdr>
        <w:top w:val="none" w:sz="0" w:space="0" w:color="auto"/>
        <w:left w:val="none" w:sz="0" w:space="0" w:color="auto"/>
        <w:bottom w:val="none" w:sz="0" w:space="0" w:color="auto"/>
        <w:right w:val="none" w:sz="0" w:space="0" w:color="auto"/>
      </w:divBdr>
      <w:divsChild>
        <w:div w:id="452410548">
          <w:marLeft w:val="446"/>
          <w:marRight w:val="0"/>
          <w:marTop w:val="0"/>
          <w:marBottom w:val="0"/>
          <w:divBdr>
            <w:top w:val="none" w:sz="0" w:space="0" w:color="auto"/>
            <w:left w:val="none" w:sz="0" w:space="0" w:color="auto"/>
            <w:bottom w:val="none" w:sz="0" w:space="0" w:color="auto"/>
            <w:right w:val="none" w:sz="0" w:space="0" w:color="auto"/>
          </w:divBdr>
        </w:div>
        <w:div w:id="1518544809">
          <w:marLeft w:val="446"/>
          <w:marRight w:val="0"/>
          <w:marTop w:val="0"/>
          <w:marBottom w:val="0"/>
          <w:divBdr>
            <w:top w:val="none" w:sz="0" w:space="0" w:color="auto"/>
            <w:left w:val="none" w:sz="0" w:space="0" w:color="auto"/>
            <w:bottom w:val="none" w:sz="0" w:space="0" w:color="auto"/>
            <w:right w:val="none" w:sz="0" w:space="0" w:color="auto"/>
          </w:divBdr>
        </w:div>
        <w:div w:id="1848669074">
          <w:marLeft w:val="446"/>
          <w:marRight w:val="0"/>
          <w:marTop w:val="0"/>
          <w:marBottom w:val="0"/>
          <w:divBdr>
            <w:top w:val="none" w:sz="0" w:space="0" w:color="auto"/>
            <w:left w:val="none" w:sz="0" w:space="0" w:color="auto"/>
            <w:bottom w:val="none" w:sz="0" w:space="0" w:color="auto"/>
            <w:right w:val="none" w:sz="0" w:space="0" w:color="auto"/>
          </w:divBdr>
        </w:div>
        <w:div w:id="1106121673">
          <w:marLeft w:val="446"/>
          <w:marRight w:val="0"/>
          <w:marTop w:val="0"/>
          <w:marBottom w:val="0"/>
          <w:divBdr>
            <w:top w:val="none" w:sz="0" w:space="0" w:color="auto"/>
            <w:left w:val="none" w:sz="0" w:space="0" w:color="auto"/>
            <w:bottom w:val="none" w:sz="0" w:space="0" w:color="auto"/>
            <w:right w:val="none" w:sz="0" w:space="0" w:color="auto"/>
          </w:divBdr>
        </w:div>
        <w:div w:id="461773271">
          <w:marLeft w:val="446"/>
          <w:marRight w:val="0"/>
          <w:marTop w:val="0"/>
          <w:marBottom w:val="0"/>
          <w:divBdr>
            <w:top w:val="none" w:sz="0" w:space="0" w:color="auto"/>
            <w:left w:val="none" w:sz="0" w:space="0" w:color="auto"/>
            <w:bottom w:val="none" w:sz="0" w:space="0" w:color="auto"/>
            <w:right w:val="none" w:sz="0" w:space="0" w:color="auto"/>
          </w:divBdr>
        </w:div>
        <w:div w:id="6758679">
          <w:marLeft w:val="446"/>
          <w:marRight w:val="0"/>
          <w:marTop w:val="0"/>
          <w:marBottom w:val="0"/>
          <w:divBdr>
            <w:top w:val="none" w:sz="0" w:space="0" w:color="auto"/>
            <w:left w:val="none" w:sz="0" w:space="0" w:color="auto"/>
            <w:bottom w:val="none" w:sz="0" w:space="0" w:color="auto"/>
            <w:right w:val="none" w:sz="0" w:space="0" w:color="auto"/>
          </w:divBdr>
        </w:div>
      </w:divsChild>
    </w:div>
    <w:div w:id="103035392">
      <w:bodyDiv w:val="1"/>
      <w:marLeft w:val="0"/>
      <w:marRight w:val="0"/>
      <w:marTop w:val="0"/>
      <w:marBottom w:val="0"/>
      <w:divBdr>
        <w:top w:val="none" w:sz="0" w:space="0" w:color="auto"/>
        <w:left w:val="none" w:sz="0" w:space="0" w:color="auto"/>
        <w:bottom w:val="none" w:sz="0" w:space="0" w:color="auto"/>
        <w:right w:val="none" w:sz="0" w:space="0" w:color="auto"/>
      </w:divBdr>
      <w:divsChild>
        <w:div w:id="199360929">
          <w:marLeft w:val="446"/>
          <w:marRight w:val="0"/>
          <w:marTop w:val="0"/>
          <w:marBottom w:val="0"/>
          <w:divBdr>
            <w:top w:val="none" w:sz="0" w:space="0" w:color="auto"/>
            <w:left w:val="none" w:sz="0" w:space="0" w:color="auto"/>
            <w:bottom w:val="none" w:sz="0" w:space="0" w:color="auto"/>
            <w:right w:val="none" w:sz="0" w:space="0" w:color="auto"/>
          </w:divBdr>
        </w:div>
        <w:div w:id="1763377678">
          <w:marLeft w:val="446"/>
          <w:marRight w:val="0"/>
          <w:marTop w:val="0"/>
          <w:marBottom w:val="0"/>
          <w:divBdr>
            <w:top w:val="none" w:sz="0" w:space="0" w:color="auto"/>
            <w:left w:val="none" w:sz="0" w:space="0" w:color="auto"/>
            <w:bottom w:val="none" w:sz="0" w:space="0" w:color="auto"/>
            <w:right w:val="none" w:sz="0" w:space="0" w:color="auto"/>
          </w:divBdr>
        </w:div>
        <w:div w:id="1120104658">
          <w:marLeft w:val="446"/>
          <w:marRight w:val="0"/>
          <w:marTop w:val="0"/>
          <w:marBottom w:val="0"/>
          <w:divBdr>
            <w:top w:val="none" w:sz="0" w:space="0" w:color="auto"/>
            <w:left w:val="none" w:sz="0" w:space="0" w:color="auto"/>
            <w:bottom w:val="none" w:sz="0" w:space="0" w:color="auto"/>
            <w:right w:val="none" w:sz="0" w:space="0" w:color="auto"/>
          </w:divBdr>
        </w:div>
        <w:div w:id="1384401565">
          <w:marLeft w:val="446"/>
          <w:marRight w:val="0"/>
          <w:marTop w:val="0"/>
          <w:marBottom w:val="0"/>
          <w:divBdr>
            <w:top w:val="none" w:sz="0" w:space="0" w:color="auto"/>
            <w:left w:val="none" w:sz="0" w:space="0" w:color="auto"/>
            <w:bottom w:val="none" w:sz="0" w:space="0" w:color="auto"/>
            <w:right w:val="none" w:sz="0" w:space="0" w:color="auto"/>
          </w:divBdr>
        </w:div>
      </w:divsChild>
    </w:div>
    <w:div w:id="112943694">
      <w:bodyDiv w:val="1"/>
      <w:marLeft w:val="0"/>
      <w:marRight w:val="0"/>
      <w:marTop w:val="0"/>
      <w:marBottom w:val="0"/>
      <w:divBdr>
        <w:top w:val="none" w:sz="0" w:space="0" w:color="auto"/>
        <w:left w:val="none" w:sz="0" w:space="0" w:color="auto"/>
        <w:bottom w:val="none" w:sz="0" w:space="0" w:color="auto"/>
        <w:right w:val="none" w:sz="0" w:space="0" w:color="auto"/>
      </w:divBdr>
    </w:div>
    <w:div w:id="134765847">
      <w:bodyDiv w:val="1"/>
      <w:marLeft w:val="0"/>
      <w:marRight w:val="0"/>
      <w:marTop w:val="0"/>
      <w:marBottom w:val="0"/>
      <w:divBdr>
        <w:top w:val="none" w:sz="0" w:space="0" w:color="auto"/>
        <w:left w:val="none" w:sz="0" w:space="0" w:color="auto"/>
        <w:bottom w:val="none" w:sz="0" w:space="0" w:color="auto"/>
        <w:right w:val="none" w:sz="0" w:space="0" w:color="auto"/>
      </w:divBdr>
    </w:div>
    <w:div w:id="170686415">
      <w:bodyDiv w:val="1"/>
      <w:marLeft w:val="0"/>
      <w:marRight w:val="0"/>
      <w:marTop w:val="0"/>
      <w:marBottom w:val="0"/>
      <w:divBdr>
        <w:top w:val="none" w:sz="0" w:space="0" w:color="auto"/>
        <w:left w:val="none" w:sz="0" w:space="0" w:color="auto"/>
        <w:bottom w:val="none" w:sz="0" w:space="0" w:color="auto"/>
        <w:right w:val="none" w:sz="0" w:space="0" w:color="auto"/>
      </w:divBdr>
    </w:div>
    <w:div w:id="172380343">
      <w:bodyDiv w:val="1"/>
      <w:marLeft w:val="0"/>
      <w:marRight w:val="0"/>
      <w:marTop w:val="0"/>
      <w:marBottom w:val="0"/>
      <w:divBdr>
        <w:top w:val="none" w:sz="0" w:space="0" w:color="auto"/>
        <w:left w:val="none" w:sz="0" w:space="0" w:color="auto"/>
        <w:bottom w:val="none" w:sz="0" w:space="0" w:color="auto"/>
        <w:right w:val="none" w:sz="0" w:space="0" w:color="auto"/>
      </w:divBdr>
      <w:divsChild>
        <w:div w:id="1359742392">
          <w:marLeft w:val="446"/>
          <w:marRight w:val="0"/>
          <w:marTop w:val="0"/>
          <w:marBottom w:val="0"/>
          <w:divBdr>
            <w:top w:val="none" w:sz="0" w:space="0" w:color="auto"/>
            <w:left w:val="none" w:sz="0" w:space="0" w:color="auto"/>
            <w:bottom w:val="none" w:sz="0" w:space="0" w:color="auto"/>
            <w:right w:val="none" w:sz="0" w:space="0" w:color="auto"/>
          </w:divBdr>
        </w:div>
        <w:div w:id="1669750238">
          <w:marLeft w:val="446"/>
          <w:marRight w:val="0"/>
          <w:marTop w:val="0"/>
          <w:marBottom w:val="0"/>
          <w:divBdr>
            <w:top w:val="none" w:sz="0" w:space="0" w:color="auto"/>
            <w:left w:val="none" w:sz="0" w:space="0" w:color="auto"/>
            <w:bottom w:val="none" w:sz="0" w:space="0" w:color="auto"/>
            <w:right w:val="none" w:sz="0" w:space="0" w:color="auto"/>
          </w:divBdr>
        </w:div>
        <w:div w:id="777985188">
          <w:marLeft w:val="446"/>
          <w:marRight w:val="0"/>
          <w:marTop w:val="0"/>
          <w:marBottom w:val="0"/>
          <w:divBdr>
            <w:top w:val="none" w:sz="0" w:space="0" w:color="auto"/>
            <w:left w:val="none" w:sz="0" w:space="0" w:color="auto"/>
            <w:bottom w:val="none" w:sz="0" w:space="0" w:color="auto"/>
            <w:right w:val="none" w:sz="0" w:space="0" w:color="auto"/>
          </w:divBdr>
        </w:div>
        <w:div w:id="1267494277">
          <w:marLeft w:val="446"/>
          <w:marRight w:val="0"/>
          <w:marTop w:val="0"/>
          <w:marBottom w:val="0"/>
          <w:divBdr>
            <w:top w:val="none" w:sz="0" w:space="0" w:color="auto"/>
            <w:left w:val="none" w:sz="0" w:space="0" w:color="auto"/>
            <w:bottom w:val="none" w:sz="0" w:space="0" w:color="auto"/>
            <w:right w:val="none" w:sz="0" w:space="0" w:color="auto"/>
          </w:divBdr>
        </w:div>
        <w:div w:id="1380283853">
          <w:marLeft w:val="446"/>
          <w:marRight w:val="0"/>
          <w:marTop w:val="0"/>
          <w:marBottom w:val="0"/>
          <w:divBdr>
            <w:top w:val="none" w:sz="0" w:space="0" w:color="auto"/>
            <w:left w:val="none" w:sz="0" w:space="0" w:color="auto"/>
            <w:bottom w:val="none" w:sz="0" w:space="0" w:color="auto"/>
            <w:right w:val="none" w:sz="0" w:space="0" w:color="auto"/>
          </w:divBdr>
        </w:div>
        <w:div w:id="1047098289">
          <w:marLeft w:val="446"/>
          <w:marRight w:val="0"/>
          <w:marTop w:val="0"/>
          <w:marBottom w:val="0"/>
          <w:divBdr>
            <w:top w:val="none" w:sz="0" w:space="0" w:color="auto"/>
            <w:left w:val="none" w:sz="0" w:space="0" w:color="auto"/>
            <w:bottom w:val="none" w:sz="0" w:space="0" w:color="auto"/>
            <w:right w:val="none" w:sz="0" w:space="0" w:color="auto"/>
          </w:divBdr>
        </w:div>
      </w:divsChild>
    </w:div>
    <w:div w:id="190732187">
      <w:bodyDiv w:val="1"/>
      <w:marLeft w:val="0"/>
      <w:marRight w:val="0"/>
      <w:marTop w:val="0"/>
      <w:marBottom w:val="0"/>
      <w:divBdr>
        <w:top w:val="none" w:sz="0" w:space="0" w:color="auto"/>
        <w:left w:val="none" w:sz="0" w:space="0" w:color="auto"/>
        <w:bottom w:val="none" w:sz="0" w:space="0" w:color="auto"/>
        <w:right w:val="none" w:sz="0" w:space="0" w:color="auto"/>
      </w:divBdr>
    </w:div>
    <w:div w:id="269901636">
      <w:bodyDiv w:val="1"/>
      <w:marLeft w:val="0"/>
      <w:marRight w:val="0"/>
      <w:marTop w:val="0"/>
      <w:marBottom w:val="0"/>
      <w:divBdr>
        <w:top w:val="none" w:sz="0" w:space="0" w:color="auto"/>
        <w:left w:val="none" w:sz="0" w:space="0" w:color="auto"/>
        <w:bottom w:val="none" w:sz="0" w:space="0" w:color="auto"/>
        <w:right w:val="none" w:sz="0" w:space="0" w:color="auto"/>
      </w:divBdr>
      <w:divsChild>
        <w:div w:id="1029599829">
          <w:marLeft w:val="691"/>
          <w:marRight w:val="0"/>
          <w:marTop w:val="0"/>
          <w:marBottom w:val="0"/>
          <w:divBdr>
            <w:top w:val="none" w:sz="0" w:space="0" w:color="auto"/>
            <w:left w:val="none" w:sz="0" w:space="0" w:color="auto"/>
            <w:bottom w:val="none" w:sz="0" w:space="0" w:color="auto"/>
            <w:right w:val="none" w:sz="0" w:space="0" w:color="auto"/>
          </w:divBdr>
        </w:div>
        <w:div w:id="1362899948">
          <w:marLeft w:val="691"/>
          <w:marRight w:val="0"/>
          <w:marTop w:val="0"/>
          <w:marBottom w:val="0"/>
          <w:divBdr>
            <w:top w:val="none" w:sz="0" w:space="0" w:color="auto"/>
            <w:left w:val="none" w:sz="0" w:space="0" w:color="auto"/>
            <w:bottom w:val="none" w:sz="0" w:space="0" w:color="auto"/>
            <w:right w:val="none" w:sz="0" w:space="0" w:color="auto"/>
          </w:divBdr>
        </w:div>
        <w:div w:id="1288127099">
          <w:marLeft w:val="691"/>
          <w:marRight w:val="0"/>
          <w:marTop w:val="0"/>
          <w:marBottom w:val="0"/>
          <w:divBdr>
            <w:top w:val="none" w:sz="0" w:space="0" w:color="auto"/>
            <w:left w:val="none" w:sz="0" w:space="0" w:color="auto"/>
            <w:bottom w:val="none" w:sz="0" w:space="0" w:color="auto"/>
            <w:right w:val="none" w:sz="0" w:space="0" w:color="auto"/>
          </w:divBdr>
        </w:div>
      </w:divsChild>
    </w:div>
    <w:div w:id="338511909">
      <w:bodyDiv w:val="1"/>
      <w:marLeft w:val="0"/>
      <w:marRight w:val="0"/>
      <w:marTop w:val="0"/>
      <w:marBottom w:val="0"/>
      <w:divBdr>
        <w:top w:val="none" w:sz="0" w:space="0" w:color="auto"/>
        <w:left w:val="none" w:sz="0" w:space="0" w:color="auto"/>
        <w:bottom w:val="none" w:sz="0" w:space="0" w:color="auto"/>
        <w:right w:val="none" w:sz="0" w:space="0" w:color="auto"/>
      </w:divBdr>
      <w:divsChild>
        <w:div w:id="1146164948">
          <w:marLeft w:val="0"/>
          <w:marRight w:val="0"/>
          <w:marTop w:val="0"/>
          <w:marBottom w:val="0"/>
          <w:divBdr>
            <w:top w:val="none" w:sz="0" w:space="0" w:color="auto"/>
            <w:left w:val="none" w:sz="0" w:space="0" w:color="auto"/>
            <w:bottom w:val="none" w:sz="0" w:space="0" w:color="auto"/>
            <w:right w:val="none" w:sz="0" w:space="0" w:color="auto"/>
          </w:divBdr>
        </w:div>
        <w:div w:id="1192106108">
          <w:marLeft w:val="0"/>
          <w:marRight w:val="0"/>
          <w:marTop w:val="0"/>
          <w:marBottom w:val="0"/>
          <w:divBdr>
            <w:top w:val="none" w:sz="0" w:space="0" w:color="auto"/>
            <w:left w:val="none" w:sz="0" w:space="0" w:color="auto"/>
            <w:bottom w:val="none" w:sz="0" w:space="0" w:color="auto"/>
            <w:right w:val="none" w:sz="0" w:space="0" w:color="auto"/>
          </w:divBdr>
        </w:div>
        <w:div w:id="1463844279">
          <w:marLeft w:val="0"/>
          <w:marRight w:val="0"/>
          <w:marTop w:val="0"/>
          <w:marBottom w:val="0"/>
          <w:divBdr>
            <w:top w:val="none" w:sz="0" w:space="0" w:color="auto"/>
            <w:left w:val="none" w:sz="0" w:space="0" w:color="auto"/>
            <w:bottom w:val="none" w:sz="0" w:space="0" w:color="auto"/>
            <w:right w:val="none" w:sz="0" w:space="0" w:color="auto"/>
          </w:divBdr>
        </w:div>
        <w:div w:id="160387797">
          <w:marLeft w:val="0"/>
          <w:marRight w:val="0"/>
          <w:marTop w:val="0"/>
          <w:marBottom w:val="0"/>
          <w:divBdr>
            <w:top w:val="none" w:sz="0" w:space="0" w:color="auto"/>
            <w:left w:val="none" w:sz="0" w:space="0" w:color="auto"/>
            <w:bottom w:val="none" w:sz="0" w:space="0" w:color="auto"/>
            <w:right w:val="none" w:sz="0" w:space="0" w:color="auto"/>
          </w:divBdr>
        </w:div>
        <w:div w:id="1152259451">
          <w:marLeft w:val="0"/>
          <w:marRight w:val="0"/>
          <w:marTop w:val="0"/>
          <w:marBottom w:val="0"/>
          <w:divBdr>
            <w:top w:val="none" w:sz="0" w:space="0" w:color="auto"/>
            <w:left w:val="none" w:sz="0" w:space="0" w:color="auto"/>
            <w:bottom w:val="none" w:sz="0" w:space="0" w:color="auto"/>
            <w:right w:val="none" w:sz="0" w:space="0" w:color="auto"/>
          </w:divBdr>
        </w:div>
        <w:div w:id="702436376">
          <w:marLeft w:val="0"/>
          <w:marRight w:val="0"/>
          <w:marTop w:val="0"/>
          <w:marBottom w:val="0"/>
          <w:divBdr>
            <w:top w:val="none" w:sz="0" w:space="0" w:color="auto"/>
            <w:left w:val="none" w:sz="0" w:space="0" w:color="auto"/>
            <w:bottom w:val="none" w:sz="0" w:space="0" w:color="auto"/>
            <w:right w:val="none" w:sz="0" w:space="0" w:color="auto"/>
          </w:divBdr>
        </w:div>
        <w:div w:id="753012787">
          <w:marLeft w:val="0"/>
          <w:marRight w:val="0"/>
          <w:marTop w:val="0"/>
          <w:marBottom w:val="0"/>
          <w:divBdr>
            <w:top w:val="none" w:sz="0" w:space="0" w:color="auto"/>
            <w:left w:val="none" w:sz="0" w:space="0" w:color="auto"/>
            <w:bottom w:val="none" w:sz="0" w:space="0" w:color="auto"/>
            <w:right w:val="none" w:sz="0" w:space="0" w:color="auto"/>
          </w:divBdr>
        </w:div>
      </w:divsChild>
    </w:div>
    <w:div w:id="346952446">
      <w:bodyDiv w:val="1"/>
      <w:marLeft w:val="0"/>
      <w:marRight w:val="0"/>
      <w:marTop w:val="0"/>
      <w:marBottom w:val="0"/>
      <w:divBdr>
        <w:top w:val="none" w:sz="0" w:space="0" w:color="auto"/>
        <w:left w:val="none" w:sz="0" w:space="0" w:color="auto"/>
        <w:bottom w:val="none" w:sz="0" w:space="0" w:color="auto"/>
        <w:right w:val="none" w:sz="0" w:space="0" w:color="auto"/>
      </w:divBdr>
    </w:div>
    <w:div w:id="385953684">
      <w:bodyDiv w:val="1"/>
      <w:marLeft w:val="0"/>
      <w:marRight w:val="0"/>
      <w:marTop w:val="0"/>
      <w:marBottom w:val="0"/>
      <w:divBdr>
        <w:top w:val="none" w:sz="0" w:space="0" w:color="auto"/>
        <w:left w:val="none" w:sz="0" w:space="0" w:color="auto"/>
        <w:bottom w:val="none" w:sz="0" w:space="0" w:color="auto"/>
        <w:right w:val="none" w:sz="0" w:space="0" w:color="auto"/>
      </w:divBdr>
      <w:divsChild>
        <w:div w:id="1640960539">
          <w:marLeft w:val="446"/>
          <w:marRight w:val="0"/>
          <w:marTop w:val="0"/>
          <w:marBottom w:val="0"/>
          <w:divBdr>
            <w:top w:val="none" w:sz="0" w:space="0" w:color="auto"/>
            <w:left w:val="none" w:sz="0" w:space="0" w:color="auto"/>
            <w:bottom w:val="none" w:sz="0" w:space="0" w:color="auto"/>
            <w:right w:val="none" w:sz="0" w:space="0" w:color="auto"/>
          </w:divBdr>
        </w:div>
        <w:div w:id="17004411">
          <w:marLeft w:val="446"/>
          <w:marRight w:val="0"/>
          <w:marTop w:val="0"/>
          <w:marBottom w:val="0"/>
          <w:divBdr>
            <w:top w:val="none" w:sz="0" w:space="0" w:color="auto"/>
            <w:left w:val="none" w:sz="0" w:space="0" w:color="auto"/>
            <w:bottom w:val="none" w:sz="0" w:space="0" w:color="auto"/>
            <w:right w:val="none" w:sz="0" w:space="0" w:color="auto"/>
          </w:divBdr>
        </w:div>
        <w:div w:id="394554139">
          <w:marLeft w:val="446"/>
          <w:marRight w:val="0"/>
          <w:marTop w:val="0"/>
          <w:marBottom w:val="0"/>
          <w:divBdr>
            <w:top w:val="none" w:sz="0" w:space="0" w:color="auto"/>
            <w:left w:val="none" w:sz="0" w:space="0" w:color="auto"/>
            <w:bottom w:val="none" w:sz="0" w:space="0" w:color="auto"/>
            <w:right w:val="none" w:sz="0" w:space="0" w:color="auto"/>
          </w:divBdr>
        </w:div>
      </w:divsChild>
    </w:div>
    <w:div w:id="412817884">
      <w:bodyDiv w:val="1"/>
      <w:marLeft w:val="0"/>
      <w:marRight w:val="0"/>
      <w:marTop w:val="0"/>
      <w:marBottom w:val="0"/>
      <w:divBdr>
        <w:top w:val="none" w:sz="0" w:space="0" w:color="auto"/>
        <w:left w:val="none" w:sz="0" w:space="0" w:color="auto"/>
        <w:bottom w:val="none" w:sz="0" w:space="0" w:color="auto"/>
        <w:right w:val="none" w:sz="0" w:space="0" w:color="auto"/>
      </w:divBdr>
    </w:div>
    <w:div w:id="475268549">
      <w:bodyDiv w:val="1"/>
      <w:marLeft w:val="0"/>
      <w:marRight w:val="0"/>
      <w:marTop w:val="0"/>
      <w:marBottom w:val="0"/>
      <w:divBdr>
        <w:top w:val="none" w:sz="0" w:space="0" w:color="auto"/>
        <w:left w:val="none" w:sz="0" w:space="0" w:color="auto"/>
        <w:bottom w:val="none" w:sz="0" w:space="0" w:color="auto"/>
        <w:right w:val="none" w:sz="0" w:space="0" w:color="auto"/>
      </w:divBdr>
      <w:divsChild>
        <w:div w:id="1722168737">
          <w:marLeft w:val="446"/>
          <w:marRight w:val="0"/>
          <w:marTop w:val="0"/>
          <w:marBottom w:val="0"/>
          <w:divBdr>
            <w:top w:val="none" w:sz="0" w:space="0" w:color="auto"/>
            <w:left w:val="none" w:sz="0" w:space="0" w:color="auto"/>
            <w:bottom w:val="none" w:sz="0" w:space="0" w:color="auto"/>
            <w:right w:val="none" w:sz="0" w:space="0" w:color="auto"/>
          </w:divBdr>
        </w:div>
        <w:div w:id="1690637589">
          <w:marLeft w:val="1166"/>
          <w:marRight w:val="0"/>
          <w:marTop w:val="0"/>
          <w:marBottom w:val="0"/>
          <w:divBdr>
            <w:top w:val="none" w:sz="0" w:space="0" w:color="auto"/>
            <w:left w:val="none" w:sz="0" w:space="0" w:color="auto"/>
            <w:bottom w:val="none" w:sz="0" w:space="0" w:color="auto"/>
            <w:right w:val="none" w:sz="0" w:space="0" w:color="auto"/>
          </w:divBdr>
        </w:div>
        <w:div w:id="1127703565">
          <w:marLeft w:val="1166"/>
          <w:marRight w:val="0"/>
          <w:marTop w:val="0"/>
          <w:marBottom w:val="0"/>
          <w:divBdr>
            <w:top w:val="none" w:sz="0" w:space="0" w:color="auto"/>
            <w:left w:val="none" w:sz="0" w:space="0" w:color="auto"/>
            <w:bottom w:val="none" w:sz="0" w:space="0" w:color="auto"/>
            <w:right w:val="none" w:sz="0" w:space="0" w:color="auto"/>
          </w:divBdr>
        </w:div>
        <w:div w:id="2139181011">
          <w:marLeft w:val="1166"/>
          <w:marRight w:val="0"/>
          <w:marTop w:val="0"/>
          <w:marBottom w:val="0"/>
          <w:divBdr>
            <w:top w:val="none" w:sz="0" w:space="0" w:color="auto"/>
            <w:left w:val="none" w:sz="0" w:space="0" w:color="auto"/>
            <w:bottom w:val="none" w:sz="0" w:space="0" w:color="auto"/>
            <w:right w:val="none" w:sz="0" w:space="0" w:color="auto"/>
          </w:divBdr>
        </w:div>
        <w:div w:id="101653921">
          <w:marLeft w:val="1166"/>
          <w:marRight w:val="0"/>
          <w:marTop w:val="0"/>
          <w:marBottom w:val="0"/>
          <w:divBdr>
            <w:top w:val="none" w:sz="0" w:space="0" w:color="auto"/>
            <w:left w:val="none" w:sz="0" w:space="0" w:color="auto"/>
            <w:bottom w:val="none" w:sz="0" w:space="0" w:color="auto"/>
            <w:right w:val="none" w:sz="0" w:space="0" w:color="auto"/>
          </w:divBdr>
        </w:div>
        <w:div w:id="559828969">
          <w:marLeft w:val="1166"/>
          <w:marRight w:val="0"/>
          <w:marTop w:val="0"/>
          <w:marBottom w:val="0"/>
          <w:divBdr>
            <w:top w:val="none" w:sz="0" w:space="0" w:color="auto"/>
            <w:left w:val="none" w:sz="0" w:space="0" w:color="auto"/>
            <w:bottom w:val="none" w:sz="0" w:space="0" w:color="auto"/>
            <w:right w:val="none" w:sz="0" w:space="0" w:color="auto"/>
          </w:divBdr>
        </w:div>
        <w:div w:id="746925617">
          <w:marLeft w:val="1166"/>
          <w:marRight w:val="0"/>
          <w:marTop w:val="0"/>
          <w:marBottom w:val="0"/>
          <w:divBdr>
            <w:top w:val="none" w:sz="0" w:space="0" w:color="auto"/>
            <w:left w:val="none" w:sz="0" w:space="0" w:color="auto"/>
            <w:bottom w:val="none" w:sz="0" w:space="0" w:color="auto"/>
            <w:right w:val="none" w:sz="0" w:space="0" w:color="auto"/>
          </w:divBdr>
        </w:div>
        <w:div w:id="1787235204">
          <w:marLeft w:val="1166"/>
          <w:marRight w:val="0"/>
          <w:marTop w:val="0"/>
          <w:marBottom w:val="0"/>
          <w:divBdr>
            <w:top w:val="none" w:sz="0" w:space="0" w:color="auto"/>
            <w:left w:val="none" w:sz="0" w:space="0" w:color="auto"/>
            <w:bottom w:val="none" w:sz="0" w:space="0" w:color="auto"/>
            <w:right w:val="none" w:sz="0" w:space="0" w:color="auto"/>
          </w:divBdr>
        </w:div>
        <w:div w:id="743918220">
          <w:marLeft w:val="1166"/>
          <w:marRight w:val="0"/>
          <w:marTop w:val="0"/>
          <w:marBottom w:val="0"/>
          <w:divBdr>
            <w:top w:val="none" w:sz="0" w:space="0" w:color="auto"/>
            <w:left w:val="none" w:sz="0" w:space="0" w:color="auto"/>
            <w:bottom w:val="none" w:sz="0" w:space="0" w:color="auto"/>
            <w:right w:val="none" w:sz="0" w:space="0" w:color="auto"/>
          </w:divBdr>
        </w:div>
        <w:div w:id="768283168">
          <w:marLeft w:val="1166"/>
          <w:marRight w:val="0"/>
          <w:marTop w:val="0"/>
          <w:marBottom w:val="0"/>
          <w:divBdr>
            <w:top w:val="none" w:sz="0" w:space="0" w:color="auto"/>
            <w:left w:val="none" w:sz="0" w:space="0" w:color="auto"/>
            <w:bottom w:val="none" w:sz="0" w:space="0" w:color="auto"/>
            <w:right w:val="none" w:sz="0" w:space="0" w:color="auto"/>
          </w:divBdr>
        </w:div>
        <w:div w:id="810706702">
          <w:marLeft w:val="1166"/>
          <w:marRight w:val="0"/>
          <w:marTop w:val="0"/>
          <w:marBottom w:val="0"/>
          <w:divBdr>
            <w:top w:val="none" w:sz="0" w:space="0" w:color="auto"/>
            <w:left w:val="none" w:sz="0" w:space="0" w:color="auto"/>
            <w:bottom w:val="none" w:sz="0" w:space="0" w:color="auto"/>
            <w:right w:val="none" w:sz="0" w:space="0" w:color="auto"/>
          </w:divBdr>
        </w:div>
      </w:divsChild>
    </w:div>
    <w:div w:id="481892039">
      <w:bodyDiv w:val="1"/>
      <w:marLeft w:val="0"/>
      <w:marRight w:val="0"/>
      <w:marTop w:val="0"/>
      <w:marBottom w:val="0"/>
      <w:divBdr>
        <w:top w:val="none" w:sz="0" w:space="0" w:color="auto"/>
        <w:left w:val="none" w:sz="0" w:space="0" w:color="auto"/>
        <w:bottom w:val="none" w:sz="0" w:space="0" w:color="auto"/>
        <w:right w:val="none" w:sz="0" w:space="0" w:color="auto"/>
      </w:divBdr>
      <w:divsChild>
        <w:div w:id="1241448963">
          <w:marLeft w:val="547"/>
          <w:marRight w:val="0"/>
          <w:marTop w:val="0"/>
          <w:marBottom w:val="0"/>
          <w:divBdr>
            <w:top w:val="none" w:sz="0" w:space="0" w:color="auto"/>
            <w:left w:val="none" w:sz="0" w:space="0" w:color="auto"/>
            <w:bottom w:val="none" w:sz="0" w:space="0" w:color="auto"/>
            <w:right w:val="none" w:sz="0" w:space="0" w:color="auto"/>
          </w:divBdr>
        </w:div>
        <w:div w:id="545915198">
          <w:marLeft w:val="547"/>
          <w:marRight w:val="0"/>
          <w:marTop w:val="0"/>
          <w:marBottom w:val="0"/>
          <w:divBdr>
            <w:top w:val="none" w:sz="0" w:space="0" w:color="auto"/>
            <w:left w:val="none" w:sz="0" w:space="0" w:color="auto"/>
            <w:bottom w:val="none" w:sz="0" w:space="0" w:color="auto"/>
            <w:right w:val="none" w:sz="0" w:space="0" w:color="auto"/>
          </w:divBdr>
        </w:div>
        <w:div w:id="1073434067">
          <w:marLeft w:val="547"/>
          <w:marRight w:val="0"/>
          <w:marTop w:val="0"/>
          <w:marBottom w:val="0"/>
          <w:divBdr>
            <w:top w:val="none" w:sz="0" w:space="0" w:color="auto"/>
            <w:left w:val="none" w:sz="0" w:space="0" w:color="auto"/>
            <w:bottom w:val="none" w:sz="0" w:space="0" w:color="auto"/>
            <w:right w:val="none" w:sz="0" w:space="0" w:color="auto"/>
          </w:divBdr>
        </w:div>
        <w:div w:id="321472134">
          <w:marLeft w:val="547"/>
          <w:marRight w:val="0"/>
          <w:marTop w:val="0"/>
          <w:marBottom w:val="0"/>
          <w:divBdr>
            <w:top w:val="none" w:sz="0" w:space="0" w:color="auto"/>
            <w:left w:val="none" w:sz="0" w:space="0" w:color="auto"/>
            <w:bottom w:val="none" w:sz="0" w:space="0" w:color="auto"/>
            <w:right w:val="none" w:sz="0" w:space="0" w:color="auto"/>
          </w:divBdr>
        </w:div>
      </w:divsChild>
    </w:div>
    <w:div w:id="494035959">
      <w:bodyDiv w:val="1"/>
      <w:marLeft w:val="0"/>
      <w:marRight w:val="0"/>
      <w:marTop w:val="0"/>
      <w:marBottom w:val="0"/>
      <w:divBdr>
        <w:top w:val="none" w:sz="0" w:space="0" w:color="auto"/>
        <w:left w:val="none" w:sz="0" w:space="0" w:color="auto"/>
        <w:bottom w:val="none" w:sz="0" w:space="0" w:color="auto"/>
        <w:right w:val="none" w:sz="0" w:space="0" w:color="auto"/>
      </w:divBdr>
    </w:div>
    <w:div w:id="516626674">
      <w:bodyDiv w:val="1"/>
      <w:marLeft w:val="0"/>
      <w:marRight w:val="0"/>
      <w:marTop w:val="0"/>
      <w:marBottom w:val="0"/>
      <w:divBdr>
        <w:top w:val="none" w:sz="0" w:space="0" w:color="auto"/>
        <w:left w:val="none" w:sz="0" w:space="0" w:color="auto"/>
        <w:bottom w:val="none" w:sz="0" w:space="0" w:color="auto"/>
        <w:right w:val="none" w:sz="0" w:space="0" w:color="auto"/>
      </w:divBdr>
    </w:div>
    <w:div w:id="549655301">
      <w:bodyDiv w:val="1"/>
      <w:marLeft w:val="0"/>
      <w:marRight w:val="0"/>
      <w:marTop w:val="0"/>
      <w:marBottom w:val="0"/>
      <w:divBdr>
        <w:top w:val="none" w:sz="0" w:space="0" w:color="auto"/>
        <w:left w:val="none" w:sz="0" w:space="0" w:color="auto"/>
        <w:bottom w:val="none" w:sz="0" w:space="0" w:color="auto"/>
        <w:right w:val="none" w:sz="0" w:space="0" w:color="auto"/>
      </w:divBdr>
      <w:divsChild>
        <w:div w:id="299455430">
          <w:marLeft w:val="446"/>
          <w:marRight w:val="0"/>
          <w:marTop w:val="0"/>
          <w:marBottom w:val="0"/>
          <w:divBdr>
            <w:top w:val="none" w:sz="0" w:space="0" w:color="auto"/>
            <w:left w:val="none" w:sz="0" w:space="0" w:color="auto"/>
            <w:bottom w:val="none" w:sz="0" w:space="0" w:color="auto"/>
            <w:right w:val="none" w:sz="0" w:space="0" w:color="auto"/>
          </w:divBdr>
        </w:div>
        <w:div w:id="1894346537">
          <w:marLeft w:val="446"/>
          <w:marRight w:val="0"/>
          <w:marTop w:val="0"/>
          <w:marBottom w:val="0"/>
          <w:divBdr>
            <w:top w:val="none" w:sz="0" w:space="0" w:color="auto"/>
            <w:left w:val="none" w:sz="0" w:space="0" w:color="auto"/>
            <w:bottom w:val="none" w:sz="0" w:space="0" w:color="auto"/>
            <w:right w:val="none" w:sz="0" w:space="0" w:color="auto"/>
          </w:divBdr>
        </w:div>
        <w:div w:id="1801413990">
          <w:marLeft w:val="446"/>
          <w:marRight w:val="0"/>
          <w:marTop w:val="0"/>
          <w:marBottom w:val="0"/>
          <w:divBdr>
            <w:top w:val="none" w:sz="0" w:space="0" w:color="auto"/>
            <w:left w:val="none" w:sz="0" w:space="0" w:color="auto"/>
            <w:bottom w:val="none" w:sz="0" w:space="0" w:color="auto"/>
            <w:right w:val="none" w:sz="0" w:space="0" w:color="auto"/>
          </w:divBdr>
        </w:div>
        <w:div w:id="1673869138">
          <w:marLeft w:val="446"/>
          <w:marRight w:val="0"/>
          <w:marTop w:val="0"/>
          <w:marBottom w:val="0"/>
          <w:divBdr>
            <w:top w:val="none" w:sz="0" w:space="0" w:color="auto"/>
            <w:left w:val="none" w:sz="0" w:space="0" w:color="auto"/>
            <w:bottom w:val="none" w:sz="0" w:space="0" w:color="auto"/>
            <w:right w:val="none" w:sz="0" w:space="0" w:color="auto"/>
          </w:divBdr>
        </w:div>
        <w:div w:id="65540349">
          <w:marLeft w:val="446"/>
          <w:marRight w:val="0"/>
          <w:marTop w:val="0"/>
          <w:marBottom w:val="0"/>
          <w:divBdr>
            <w:top w:val="none" w:sz="0" w:space="0" w:color="auto"/>
            <w:left w:val="none" w:sz="0" w:space="0" w:color="auto"/>
            <w:bottom w:val="none" w:sz="0" w:space="0" w:color="auto"/>
            <w:right w:val="none" w:sz="0" w:space="0" w:color="auto"/>
          </w:divBdr>
        </w:div>
        <w:div w:id="211890319">
          <w:marLeft w:val="446"/>
          <w:marRight w:val="0"/>
          <w:marTop w:val="0"/>
          <w:marBottom w:val="0"/>
          <w:divBdr>
            <w:top w:val="none" w:sz="0" w:space="0" w:color="auto"/>
            <w:left w:val="none" w:sz="0" w:space="0" w:color="auto"/>
            <w:bottom w:val="none" w:sz="0" w:space="0" w:color="auto"/>
            <w:right w:val="none" w:sz="0" w:space="0" w:color="auto"/>
          </w:divBdr>
        </w:div>
        <w:div w:id="1390955048">
          <w:marLeft w:val="547"/>
          <w:marRight w:val="0"/>
          <w:marTop w:val="0"/>
          <w:marBottom w:val="0"/>
          <w:divBdr>
            <w:top w:val="none" w:sz="0" w:space="0" w:color="auto"/>
            <w:left w:val="none" w:sz="0" w:space="0" w:color="auto"/>
            <w:bottom w:val="none" w:sz="0" w:space="0" w:color="auto"/>
            <w:right w:val="none" w:sz="0" w:space="0" w:color="auto"/>
          </w:divBdr>
        </w:div>
        <w:div w:id="65763478">
          <w:marLeft w:val="547"/>
          <w:marRight w:val="0"/>
          <w:marTop w:val="0"/>
          <w:marBottom w:val="0"/>
          <w:divBdr>
            <w:top w:val="none" w:sz="0" w:space="0" w:color="auto"/>
            <w:left w:val="none" w:sz="0" w:space="0" w:color="auto"/>
            <w:bottom w:val="none" w:sz="0" w:space="0" w:color="auto"/>
            <w:right w:val="none" w:sz="0" w:space="0" w:color="auto"/>
          </w:divBdr>
        </w:div>
        <w:div w:id="1453555034">
          <w:marLeft w:val="547"/>
          <w:marRight w:val="0"/>
          <w:marTop w:val="0"/>
          <w:marBottom w:val="0"/>
          <w:divBdr>
            <w:top w:val="none" w:sz="0" w:space="0" w:color="auto"/>
            <w:left w:val="none" w:sz="0" w:space="0" w:color="auto"/>
            <w:bottom w:val="none" w:sz="0" w:space="0" w:color="auto"/>
            <w:right w:val="none" w:sz="0" w:space="0" w:color="auto"/>
          </w:divBdr>
        </w:div>
      </w:divsChild>
    </w:div>
    <w:div w:id="561478423">
      <w:bodyDiv w:val="1"/>
      <w:marLeft w:val="0"/>
      <w:marRight w:val="0"/>
      <w:marTop w:val="0"/>
      <w:marBottom w:val="0"/>
      <w:divBdr>
        <w:top w:val="none" w:sz="0" w:space="0" w:color="auto"/>
        <w:left w:val="none" w:sz="0" w:space="0" w:color="auto"/>
        <w:bottom w:val="none" w:sz="0" w:space="0" w:color="auto"/>
        <w:right w:val="none" w:sz="0" w:space="0" w:color="auto"/>
      </w:divBdr>
    </w:div>
    <w:div w:id="605699143">
      <w:bodyDiv w:val="1"/>
      <w:marLeft w:val="0"/>
      <w:marRight w:val="0"/>
      <w:marTop w:val="0"/>
      <w:marBottom w:val="0"/>
      <w:divBdr>
        <w:top w:val="none" w:sz="0" w:space="0" w:color="auto"/>
        <w:left w:val="none" w:sz="0" w:space="0" w:color="auto"/>
        <w:bottom w:val="none" w:sz="0" w:space="0" w:color="auto"/>
        <w:right w:val="none" w:sz="0" w:space="0" w:color="auto"/>
      </w:divBdr>
    </w:div>
    <w:div w:id="638263872">
      <w:bodyDiv w:val="1"/>
      <w:marLeft w:val="0"/>
      <w:marRight w:val="0"/>
      <w:marTop w:val="0"/>
      <w:marBottom w:val="0"/>
      <w:divBdr>
        <w:top w:val="none" w:sz="0" w:space="0" w:color="auto"/>
        <w:left w:val="none" w:sz="0" w:space="0" w:color="auto"/>
        <w:bottom w:val="none" w:sz="0" w:space="0" w:color="auto"/>
        <w:right w:val="none" w:sz="0" w:space="0" w:color="auto"/>
      </w:divBdr>
      <w:divsChild>
        <w:div w:id="1248923644">
          <w:marLeft w:val="446"/>
          <w:marRight w:val="0"/>
          <w:marTop w:val="0"/>
          <w:marBottom w:val="0"/>
          <w:divBdr>
            <w:top w:val="none" w:sz="0" w:space="0" w:color="auto"/>
            <w:left w:val="none" w:sz="0" w:space="0" w:color="auto"/>
            <w:bottom w:val="none" w:sz="0" w:space="0" w:color="auto"/>
            <w:right w:val="none" w:sz="0" w:space="0" w:color="auto"/>
          </w:divBdr>
        </w:div>
        <w:div w:id="714475081">
          <w:marLeft w:val="446"/>
          <w:marRight w:val="0"/>
          <w:marTop w:val="0"/>
          <w:marBottom w:val="0"/>
          <w:divBdr>
            <w:top w:val="none" w:sz="0" w:space="0" w:color="auto"/>
            <w:left w:val="none" w:sz="0" w:space="0" w:color="auto"/>
            <w:bottom w:val="none" w:sz="0" w:space="0" w:color="auto"/>
            <w:right w:val="none" w:sz="0" w:space="0" w:color="auto"/>
          </w:divBdr>
        </w:div>
        <w:div w:id="1552418591">
          <w:marLeft w:val="446"/>
          <w:marRight w:val="0"/>
          <w:marTop w:val="0"/>
          <w:marBottom w:val="0"/>
          <w:divBdr>
            <w:top w:val="none" w:sz="0" w:space="0" w:color="auto"/>
            <w:left w:val="none" w:sz="0" w:space="0" w:color="auto"/>
            <w:bottom w:val="none" w:sz="0" w:space="0" w:color="auto"/>
            <w:right w:val="none" w:sz="0" w:space="0" w:color="auto"/>
          </w:divBdr>
        </w:div>
        <w:div w:id="335615896">
          <w:marLeft w:val="446"/>
          <w:marRight w:val="0"/>
          <w:marTop w:val="0"/>
          <w:marBottom w:val="0"/>
          <w:divBdr>
            <w:top w:val="none" w:sz="0" w:space="0" w:color="auto"/>
            <w:left w:val="none" w:sz="0" w:space="0" w:color="auto"/>
            <w:bottom w:val="none" w:sz="0" w:space="0" w:color="auto"/>
            <w:right w:val="none" w:sz="0" w:space="0" w:color="auto"/>
          </w:divBdr>
        </w:div>
      </w:divsChild>
    </w:div>
    <w:div w:id="642737118">
      <w:bodyDiv w:val="1"/>
      <w:marLeft w:val="0"/>
      <w:marRight w:val="0"/>
      <w:marTop w:val="0"/>
      <w:marBottom w:val="0"/>
      <w:divBdr>
        <w:top w:val="none" w:sz="0" w:space="0" w:color="auto"/>
        <w:left w:val="none" w:sz="0" w:space="0" w:color="auto"/>
        <w:bottom w:val="none" w:sz="0" w:space="0" w:color="auto"/>
        <w:right w:val="none" w:sz="0" w:space="0" w:color="auto"/>
      </w:divBdr>
      <w:divsChild>
        <w:div w:id="1683625719">
          <w:marLeft w:val="446"/>
          <w:marRight w:val="0"/>
          <w:marTop w:val="0"/>
          <w:marBottom w:val="0"/>
          <w:divBdr>
            <w:top w:val="none" w:sz="0" w:space="0" w:color="auto"/>
            <w:left w:val="none" w:sz="0" w:space="0" w:color="auto"/>
            <w:bottom w:val="none" w:sz="0" w:space="0" w:color="auto"/>
            <w:right w:val="none" w:sz="0" w:space="0" w:color="auto"/>
          </w:divBdr>
        </w:div>
        <w:div w:id="1947302081">
          <w:marLeft w:val="446"/>
          <w:marRight w:val="0"/>
          <w:marTop w:val="0"/>
          <w:marBottom w:val="0"/>
          <w:divBdr>
            <w:top w:val="none" w:sz="0" w:space="0" w:color="auto"/>
            <w:left w:val="none" w:sz="0" w:space="0" w:color="auto"/>
            <w:bottom w:val="none" w:sz="0" w:space="0" w:color="auto"/>
            <w:right w:val="none" w:sz="0" w:space="0" w:color="auto"/>
          </w:divBdr>
        </w:div>
      </w:divsChild>
    </w:div>
    <w:div w:id="692341022">
      <w:bodyDiv w:val="1"/>
      <w:marLeft w:val="0"/>
      <w:marRight w:val="0"/>
      <w:marTop w:val="0"/>
      <w:marBottom w:val="0"/>
      <w:divBdr>
        <w:top w:val="none" w:sz="0" w:space="0" w:color="auto"/>
        <w:left w:val="none" w:sz="0" w:space="0" w:color="auto"/>
        <w:bottom w:val="none" w:sz="0" w:space="0" w:color="auto"/>
        <w:right w:val="none" w:sz="0" w:space="0" w:color="auto"/>
      </w:divBdr>
    </w:div>
    <w:div w:id="711148621">
      <w:bodyDiv w:val="1"/>
      <w:marLeft w:val="0"/>
      <w:marRight w:val="0"/>
      <w:marTop w:val="0"/>
      <w:marBottom w:val="0"/>
      <w:divBdr>
        <w:top w:val="none" w:sz="0" w:space="0" w:color="auto"/>
        <w:left w:val="none" w:sz="0" w:space="0" w:color="auto"/>
        <w:bottom w:val="none" w:sz="0" w:space="0" w:color="auto"/>
        <w:right w:val="none" w:sz="0" w:space="0" w:color="auto"/>
      </w:divBdr>
      <w:divsChild>
        <w:div w:id="1634599119">
          <w:marLeft w:val="446"/>
          <w:marRight w:val="0"/>
          <w:marTop w:val="0"/>
          <w:marBottom w:val="0"/>
          <w:divBdr>
            <w:top w:val="none" w:sz="0" w:space="0" w:color="auto"/>
            <w:left w:val="none" w:sz="0" w:space="0" w:color="auto"/>
            <w:bottom w:val="none" w:sz="0" w:space="0" w:color="auto"/>
            <w:right w:val="none" w:sz="0" w:space="0" w:color="auto"/>
          </w:divBdr>
        </w:div>
        <w:div w:id="1837459216">
          <w:marLeft w:val="446"/>
          <w:marRight w:val="0"/>
          <w:marTop w:val="0"/>
          <w:marBottom w:val="0"/>
          <w:divBdr>
            <w:top w:val="none" w:sz="0" w:space="0" w:color="auto"/>
            <w:left w:val="none" w:sz="0" w:space="0" w:color="auto"/>
            <w:bottom w:val="none" w:sz="0" w:space="0" w:color="auto"/>
            <w:right w:val="none" w:sz="0" w:space="0" w:color="auto"/>
          </w:divBdr>
        </w:div>
        <w:div w:id="140270306">
          <w:marLeft w:val="446"/>
          <w:marRight w:val="0"/>
          <w:marTop w:val="0"/>
          <w:marBottom w:val="0"/>
          <w:divBdr>
            <w:top w:val="none" w:sz="0" w:space="0" w:color="auto"/>
            <w:left w:val="none" w:sz="0" w:space="0" w:color="auto"/>
            <w:bottom w:val="none" w:sz="0" w:space="0" w:color="auto"/>
            <w:right w:val="none" w:sz="0" w:space="0" w:color="auto"/>
          </w:divBdr>
        </w:div>
      </w:divsChild>
    </w:div>
    <w:div w:id="729114879">
      <w:bodyDiv w:val="1"/>
      <w:marLeft w:val="0"/>
      <w:marRight w:val="0"/>
      <w:marTop w:val="0"/>
      <w:marBottom w:val="0"/>
      <w:divBdr>
        <w:top w:val="none" w:sz="0" w:space="0" w:color="auto"/>
        <w:left w:val="none" w:sz="0" w:space="0" w:color="auto"/>
        <w:bottom w:val="none" w:sz="0" w:space="0" w:color="auto"/>
        <w:right w:val="none" w:sz="0" w:space="0" w:color="auto"/>
      </w:divBdr>
      <w:divsChild>
        <w:div w:id="1971126483">
          <w:marLeft w:val="446"/>
          <w:marRight w:val="0"/>
          <w:marTop w:val="0"/>
          <w:marBottom w:val="0"/>
          <w:divBdr>
            <w:top w:val="none" w:sz="0" w:space="0" w:color="auto"/>
            <w:left w:val="none" w:sz="0" w:space="0" w:color="auto"/>
            <w:bottom w:val="none" w:sz="0" w:space="0" w:color="auto"/>
            <w:right w:val="none" w:sz="0" w:space="0" w:color="auto"/>
          </w:divBdr>
        </w:div>
        <w:div w:id="394859841">
          <w:marLeft w:val="446"/>
          <w:marRight w:val="0"/>
          <w:marTop w:val="0"/>
          <w:marBottom w:val="0"/>
          <w:divBdr>
            <w:top w:val="none" w:sz="0" w:space="0" w:color="auto"/>
            <w:left w:val="none" w:sz="0" w:space="0" w:color="auto"/>
            <w:bottom w:val="none" w:sz="0" w:space="0" w:color="auto"/>
            <w:right w:val="none" w:sz="0" w:space="0" w:color="auto"/>
          </w:divBdr>
        </w:div>
        <w:div w:id="477307477">
          <w:marLeft w:val="446"/>
          <w:marRight w:val="0"/>
          <w:marTop w:val="0"/>
          <w:marBottom w:val="0"/>
          <w:divBdr>
            <w:top w:val="none" w:sz="0" w:space="0" w:color="auto"/>
            <w:left w:val="none" w:sz="0" w:space="0" w:color="auto"/>
            <w:bottom w:val="none" w:sz="0" w:space="0" w:color="auto"/>
            <w:right w:val="none" w:sz="0" w:space="0" w:color="auto"/>
          </w:divBdr>
        </w:div>
        <w:div w:id="1447000320">
          <w:marLeft w:val="547"/>
          <w:marRight w:val="0"/>
          <w:marTop w:val="0"/>
          <w:marBottom w:val="0"/>
          <w:divBdr>
            <w:top w:val="none" w:sz="0" w:space="0" w:color="auto"/>
            <w:left w:val="none" w:sz="0" w:space="0" w:color="auto"/>
            <w:bottom w:val="none" w:sz="0" w:space="0" w:color="auto"/>
            <w:right w:val="none" w:sz="0" w:space="0" w:color="auto"/>
          </w:divBdr>
        </w:div>
        <w:div w:id="804548695">
          <w:marLeft w:val="547"/>
          <w:marRight w:val="0"/>
          <w:marTop w:val="0"/>
          <w:marBottom w:val="0"/>
          <w:divBdr>
            <w:top w:val="none" w:sz="0" w:space="0" w:color="auto"/>
            <w:left w:val="none" w:sz="0" w:space="0" w:color="auto"/>
            <w:bottom w:val="none" w:sz="0" w:space="0" w:color="auto"/>
            <w:right w:val="none" w:sz="0" w:space="0" w:color="auto"/>
          </w:divBdr>
        </w:div>
        <w:div w:id="1738743891">
          <w:marLeft w:val="547"/>
          <w:marRight w:val="0"/>
          <w:marTop w:val="0"/>
          <w:marBottom w:val="0"/>
          <w:divBdr>
            <w:top w:val="none" w:sz="0" w:space="0" w:color="auto"/>
            <w:left w:val="none" w:sz="0" w:space="0" w:color="auto"/>
            <w:bottom w:val="none" w:sz="0" w:space="0" w:color="auto"/>
            <w:right w:val="none" w:sz="0" w:space="0" w:color="auto"/>
          </w:divBdr>
        </w:div>
        <w:div w:id="1082876496">
          <w:marLeft w:val="547"/>
          <w:marRight w:val="0"/>
          <w:marTop w:val="0"/>
          <w:marBottom w:val="0"/>
          <w:divBdr>
            <w:top w:val="none" w:sz="0" w:space="0" w:color="auto"/>
            <w:left w:val="none" w:sz="0" w:space="0" w:color="auto"/>
            <w:bottom w:val="none" w:sz="0" w:space="0" w:color="auto"/>
            <w:right w:val="none" w:sz="0" w:space="0" w:color="auto"/>
          </w:divBdr>
        </w:div>
      </w:divsChild>
    </w:div>
    <w:div w:id="781608826">
      <w:bodyDiv w:val="1"/>
      <w:marLeft w:val="0"/>
      <w:marRight w:val="0"/>
      <w:marTop w:val="0"/>
      <w:marBottom w:val="0"/>
      <w:divBdr>
        <w:top w:val="none" w:sz="0" w:space="0" w:color="auto"/>
        <w:left w:val="none" w:sz="0" w:space="0" w:color="auto"/>
        <w:bottom w:val="none" w:sz="0" w:space="0" w:color="auto"/>
        <w:right w:val="none" w:sz="0" w:space="0" w:color="auto"/>
      </w:divBdr>
      <w:divsChild>
        <w:div w:id="504708767">
          <w:marLeft w:val="446"/>
          <w:marRight w:val="0"/>
          <w:marTop w:val="0"/>
          <w:marBottom w:val="0"/>
          <w:divBdr>
            <w:top w:val="none" w:sz="0" w:space="0" w:color="auto"/>
            <w:left w:val="none" w:sz="0" w:space="0" w:color="auto"/>
            <w:bottom w:val="none" w:sz="0" w:space="0" w:color="auto"/>
            <w:right w:val="none" w:sz="0" w:space="0" w:color="auto"/>
          </w:divBdr>
        </w:div>
        <w:div w:id="618151296">
          <w:marLeft w:val="446"/>
          <w:marRight w:val="0"/>
          <w:marTop w:val="0"/>
          <w:marBottom w:val="0"/>
          <w:divBdr>
            <w:top w:val="none" w:sz="0" w:space="0" w:color="auto"/>
            <w:left w:val="none" w:sz="0" w:space="0" w:color="auto"/>
            <w:bottom w:val="none" w:sz="0" w:space="0" w:color="auto"/>
            <w:right w:val="none" w:sz="0" w:space="0" w:color="auto"/>
          </w:divBdr>
        </w:div>
        <w:div w:id="273755706">
          <w:marLeft w:val="446"/>
          <w:marRight w:val="0"/>
          <w:marTop w:val="0"/>
          <w:marBottom w:val="0"/>
          <w:divBdr>
            <w:top w:val="none" w:sz="0" w:space="0" w:color="auto"/>
            <w:left w:val="none" w:sz="0" w:space="0" w:color="auto"/>
            <w:bottom w:val="none" w:sz="0" w:space="0" w:color="auto"/>
            <w:right w:val="none" w:sz="0" w:space="0" w:color="auto"/>
          </w:divBdr>
        </w:div>
        <w:div w:id="1158424506">
          <w:marLeft w:val="446"/>
          <w:marRight w:val="0"/>
          <w:marTop w:val="0"/>
          <w:marBottom w:val="0"/>
          <w:divBdr>
            <w:top w:val="none" w:sz="0" w:space="0" w:color="auto"/>
            <w:left w:val="none" w:sz="0" w:space="0" w:color="auto"/>
            <w:bottom w:val="none" w:sz="0" w:space="0" w:color="auto"/>
            <w:right w:val="none" w:sz="0" w:space="0" w:color="auto"/>
          </w:divBdr>
        </w:div>
      </w:divsChild>
    </w:div>
    <w:div w:id="793451932">
      <w:bodyDiv w:val="1"/>
      <w:marLeft w:val="0"/>
      <w:marRight w:val="0"/>
      <w:marTop w:val="0"/>
      <w:marBottom w:val="0"/>
      <w:divBdr>
        <w:top w:val="none" w:sz="0" w:space="0" w:color="auto"/>
        <w:left w:val="none" w:sz="0" w:space="0" w:color="auto"/>
        <w:bottom w:val="none" w:sz="0" w:space="0" w:color="auto"/>
        <w:right w:val="none" w:sz="0" w:space="0" w:color="auto"/>
      </w:divBdr>
      <w:divsChild>
        <w:div w:id="269047398">
          <w:marLeft w:val="446"/>
          <w:marRight w:val="0"/>
          <w:marTop w:val="0"/>
          <w:marBottom w:val="0"/>
          <w:divBdr>
            <w:top w:val="none" w:sz="0" w:space="0" w:color="auto"/>
            <w:left w:val="none" w:sz="0" w:space="0" w:color="auto"/>
            <w:bottom w:val="none" w:sz="0" w:space="0" w:color="auto"/>
            <w:right w:val="none" w:sz="0" w:space="0" w:color="auto"/>
          </w:divBdr>
        </w:div>
        <w:div w:id="1872526549">
          <w:marLeft w:val="446"/>
          <w:marRight w:val="0"/>
          <w:marTop w:val="0"/>
          <w:marBottom w:val="0"/>
          <w:divBdr>
            <w:top w:val="none" w:sz="0" w:space="0" w:color="auto"/>
            <w:left w:val="none" w:sz="0" w:space="0" w:color="auto"/>
            <w:bottom w:val="none" w:sz="0" w:space="0" w:color="auto"/>
            <w:right w:val="none" w:sz="0" w:space="0" w:color="auto"/>
          </w:divBdr>
        </w:div>
        <w:div w:id="2106921107">
          <w:marLeft w:val="1886"/>
          <w:marRight w:val="0"/>
          <w:marTop w:val="0"/>
          <w:marBottom w:val="0"/>
          <w:divBdr>
            <w:top w:val="none" w:sz="0" w:space="0" w:color="auto"/>
            <w:left w:val="none" w:sz="0" w:space="0" w:color="auto"/>
            <w:bottom w:val="none" w:sz="0" w:space="0" w:color="auto"/>
            <w:right w:val="none" w:sz="0" w:space="0" w:color="auto"/>
          </w:divBdr>
        </w:div>
        <w:div w:id="68043318">
          <w:marLeft w:val="1886"/>
          <w:marRight w:val="0"/>
          <w:marTop w:val="0"/>
          <w:marBottom w:val="0"/>
          <w:divBdr>
            <w:top w:val="none" w:sz="0" w:space="0" w:color="auto"/>
            <w:left w:val="none" w:sz="0" w:space="0" w:color="auto"/>
            <w:bottom w:val="none" w:sz="0" w:space="0" w:color="auto"/>
            <w:right w:val="none" w:sz="0" w:space="0" w:color="auto"/>
          </w:divBdr>
        </w:div>
        <w:div w:id="549192497">
          <w:marLeft w:val="1886"/>
          <w:marRight w:val="0"/>
          <w:marTop w:val="0"/>
          <w:marBottom w:val="0"/>
          <w:divBdr>
            <w:top w:val="none" w:sz="0" w:space="0" w:color="auto"/>
            <w:left w:val="none" w:sz="0" w:space="0" w:color="auto"/>
            <w:bottom w:val="none" w:sz="0" w:space="0" w:color="auto"/>
            <w:right w:val="none" w:sz="0" w:space="0" w:color="auto"/>
          </w:divBdr>
        </w:div>
        <w:div w:id="909576062">
          <w:marLeft w:val="1886"/>
          <w:marRight w:val="0"/>
          <w:marTop w:val="0"/>
          <w:marBottom w:val="0"/>
          <w:divBdr>
            <w:top w:val="none" w:sz="0" w:space="0" w:color="auto"/>
            <w:left w:val="none" w:sz="0" w:space="0" w:color="auto"/>
            <w:bottom w:val="none" w:sz="0" w:space="0" w:color="auto"/>
            <w:right w:val="none" w:sz="0" w:space="0" w:color="auto"/>
          </w:divBdr>
        </w:div>
        <w:div w:id="1131283372">
          <w:marLeft w:val="1886"/>
          <w:marRight w:val="0"/>
          <w:marTop w:val="0"/>
          <w:marBottom w:val="0"/>
          <w:divBdr>
            <w:top w:val="none" w:sz="0" w:space="0" w:color="auto"/>
            <w:left w:val="none" w:sz="0" w:space="0" w:color="auto"/>
            <w:bottom w:val="none" w:sz="0" w:space="0" w:color="auto"/>
            <w:right w:val="none" w:sz="0" w:space="0" w:color="auto"/>
          </w:divBdr>
        </w:div>
        <w:div w:id="645621862">
          <w:marLeft w:val="446"/>
          <w:marRight w:val="0"/>
          <w:marTop w:val="0"/>
          <w:marBottom w:val="0"/>
          <w:divBdr>
            <w:top w:val="none" w:sz="0" w:space="0" w:color="auto"/>
            <w:left w:val="none" w:sz="0" w:space="0" w:color="auto"/>
            <w:bottom w:val="none" w:sz="0" w:space="0" w:color="auto"/>
            <w:right w:val="none" w:sz="0" w:space="0" w:color="auto"/>
          </w:divBdr>
        </w:div>
        <w:div w:id="829180370">
          <w:marLeft w:val="1886"/>
          <w:marRight w:val="0"/>
          <w:marTop w:val="0"/>
          <w:marBottom w:val="0"/>
          <w:divBdr>
            <w:top w:val="none" w:sz="0" w:space="0" w:color="auto"/>
            <w:left w:val="none" w:sz="0" w:space="0" w:color="auto"/>
            <w:bottom w:val="none" w:sz="0" w:space="0" w:color="auto"/>
            <w:right w:val="none" w:sz="0" w:space="0" w:color="auto"/>
          </w:divBdr>
        </w:div>
        <w:div w:id="1606618268">
          <w:marLeft w:val="1886"/>
          <w:marRight w:val="0"/>
          <w:marTop w:val="0"/>
          <w:marBottom w:val="0"/>
          <w:divBdr>
            <w:top w:val="none" w:sz="0" w:space="0" w:color="auto"/>
            <w:left w:val="none" w:sz="0" w:space="0" w:color="auto"/>
            <w:bottom w:val="none" w:sz="0" w:space="0" w:color="auto"/>
            <w:right w:val="none" w:sz="0" w:space="0" w:color="auto"/>
          </w:divBdr>
        </w:div>
        <w:div w:id="828056213">
          <w:marLeft w:val="1886"/>
          <w:marRight w:val="0"/>
          <w:marTop w:val="0"/>
          <w:marBottom w:val="0"/>
          <w:divBdr>
            <w:top w:val="none" w:sz="0" w:space="0" w:color="auto"/>
            <w:left w:val="none" w:sz="0" w:space="0" w:color="auto"/>
            <w:bottom w:val="none" w:sz="0" w:space="0" w:color="auto"/>
            <w:right w:val="none" w:sz="0" w:space="0" w:color="auto"/>
          </w:divBdr>
        </w:div>
        <w:div w:id="1943994903">
          <w:marLeft w:val="1886"/>
          <w:marRight w:val="0"/>
          <w:marTop w:val="0"/>
          <w:marBottom w:val="0"/>
          <w:divBdr>
            <w:top w:val="none" w:sz="0" w:space="0" w:color="auto"/>
            <w:left w:val="none" w:sz="0" w:space="0" w:color="auto"/>
            <w:bottom w:val="none" w:sz="0" w:space="0" w:color="auto"/>
            <w:right w:val="none" w:sz="0" w:space="0" w:color="auto"/>
          </w:divBdr>
        </w:div>
      </w:divsChild>
    </w:div>
    <w:div w:id="811143977">
      <w:bodyDiv w:val="1"/>
      <w:marLeft w:val="0"/>
      <w:marRight w:val="0"/>
      <w:marTop w:val="0"/>
      <w:marBottom w:val="0"/>
      <w:divBdr>
        <w:top w:val="none" w:sz="0" w:space="0" w:color="auto"/>
        <w:left w:val="none" w:sz="0" w:space="0" w:color="auto"/>
        <w:bottom w:val="none" w:sz="0" w:space="0" w:color="auto"/>
        <w:right w:val="none" w:sz="0" w:space="0" w:color="auto"/>
      </w:divBdr>
      <w:divsChild>
        <w:div w:id="1833446264">
          <w:marLeft w:val="446"/>
          <w:marRight w:val="0"/>
          <w:marTop w:val="0"/>
          <w:marBottom w:val="0"/>
          <w:divBdr>
            <w:top w:val="none" w:sz="0" w:space="0" w:color="auto"/>
            <w:left w:val="none" w:sz="0" w:space="0" w:color="auto"/>
            <w:bottom w:val="none" w:sz="0" w:space="0" w:color="auto"/>
            <w:right w:val="none" w:sz="0" w:space="0" w:color="auto"/>
          </w:divBdr>
        </w:div>
        <w:div w:id="1546484477">
          <w:marLeft w:val="446"/>
          <w:marRight w:val="0"/>
          <w:marTop w:val="0"/>
          <w:marBottom w:val="0"/>
          <w:divBdr>
            <w:top w:val="none" w:sz="0" w:space="0" w:color="auto"/>
            <w:left w:val="none" w:sz="0" w:space="0" w:color="auto"/>
            <w:bottom w:val="none" w:sz="0" w:space="0" w:color="auto"/>
            <w:right w:val="none" w:sz="0" w:space="0" w:color="auto"/>
          </w:divBdr>
        </w:div>
        <w:div w:id="1163206643">
          <w:marLeft w:val="446"/>
          <w:marRight w:val="0"/>
          <w:marTop w:val="0"/>
          <w:marBottom w:val="0"/>
          <w:divBdr>
            <w:top w:val="none" w:sz="0" w:space="0" w:color="auto"/>
            <w:left w:val="none" w:sz="0" w:space="0" w:color="auto"/>
            <w:bottom w:val="none" w:sz="0" w:space="0" w:color="auto"/>
            <w:right w:val="none" w:sz="0" w:space="0" w:color="auto"/>
          </w:divBdr>
        </w:div>
      </w:divsChild>
    </w:div>
    <w:div w:id="860317764">
      <w:bodyDiv w:val="1"/>
      <w:marLeft w:val="0"/>
      <w:marRight w:val="0"/>
      <w:marTop w:val="0"/>
      <w:marBottom w:val="0"/>
      <w:divBdr>
        <w:top w:val="none" w:sz="0" w:space="0" w:color="auto"/>
        <w:left w:val="none" w:sz="0" w:space="0" w:color="auto"/>
        <w:bottom w:val="none" w:sz="0" w:space="0" w:color="auto"/>
        <w:right w:val="none" w:sz="0" w:space="0" w:color="auto"/>
      </w:divBdr>
    </w:div>
    <w:div w:id="878662501">
      <w:bodyDiv w:val="1"/>
      <w:marLeft w:val="0"/>
      <w:marRight w:val="0"/>
      <w:marTop w:val="0"/>
      <w:marBottom w:val="0"/>
      <w:divBdr>
        <w:top w:val="none" w:sz="0" w:space="0" w:color="auto"/>
        <w:left w:val="none" w:sz="0" w:space="0" w:color="auto"/>
        <w:bottom w:val="none" w:sz="0" w:space="0" w:color="auto"/>
        <w:right w:val="none" w:sz="0" w:space="0" w:color="auto"/>
      </w:divBdr>
    </w:div>
    <w:div w:id="992177796">
      <w:bodyDiv w:val="1"/>
      <w:marLeft w:val="0"/>
      <w:marRight w:val="0"/>
      <w:marTop w:val="0"/>
      <w:marBottom w:val="0"/>
      <w:divBdr>
        <w:top w:val="none" w:sz="0" w:space="0" w:color="auto"/>
        <w:left w:val="none" w:sz="0" w:space="0" w:color="auto"/>
        <w:bottom w:val="none" w:sz="0" w:space="0" w:color="auto"/>
        <w:right w:val="none" w:sz="0" w:space="0" w:color="auto"/>
      </w:divBdr>
    </w:div>
    <w:div w:id="1076898526">
      <w:bodyDiv w:val="1"/>
      <w:marLeft w:val="0"/>
      <w:marRight w:val="0"/>
      <w:marTop w:val="0"/>
      <w:marBottom w:val="0"/>
      <w:divBdr>
        <w:top w:val="none" w:sz="0" w:space="0" w:color="auto"/>
        <w:left w:val="none" w:sz="0" w:space="0" w:color="auto"/>
        <w:bottom w:val="none" w:sz="0" w:space="0" w:color="auto"/>
        <w:right w:val="none" w:sz="0" w:space="0" w:color="auto"/>
      </w:divBdr>
      <w:divsChild>
        <w:div w:id="1045788658">
          <w:marLeft w:val="1440"/>
          <w:marRight w:val="0"/>
          <w:marTop w:val="0"/>
          <w:marBottom w:val="0"/>
          <w:divBdr>
            <w:top w:val="none" w:sz="0" w:space="0" w:color="auto"/>
            <w:left w:val="none" w:sz="0" w:space="0" w:color="auto"/>
            <w:bottom w:val="none" w:sz="0" w:space="0" w:color="auto"/>
            <w:right w:val="none" w:sz="0" w:space="0" w:color="auto"/>
          </w:divBdr>
        </w:div>
        <w:div w:id="1509633462">
          <w:marLeft w:val="1440"/>
          <w:marRight w:val="0"/>
          <w:marTop w:val="0"/>
          <w:marBottom w:val="0"/>
          <w:divBdr>
            <w:top w:val="none" w:sz="0" w:space="0" w:color="auto"/>
            <w:left w:val="none" w:sz="0" w:space="0" w:color="auto"/>
            <w:bottom w:val="none" w:sz="0" w:space="0" w:color="auto"/>
            <w:right w:val="none" w:sz="0" w:space="0" w:color="auto"/>
          </w:divBdr>
        </w:div>
      </w:divsChild>
    </w:div>
    <w:div w:id="1164206487">
      <w:bodyDiv w:val="1"/>
      <w:marLeft w:val="0"/>
      <w:marRight w:val="0"/>
      <w:marTop w:val="0"/>
      <w:marBottom w:val="0"/>
      <w:divBdr>
        <w:top w:val="none" w:sz="0" w:space="0" w:color="auto"/>
        <w:left w:val="none" w:sz="0" w:space="0" w:color="auto"/>
        <w:bottom w:val="none" w:sz="0" w:space="0" w:color="auto"/>
        <w:right w:val="none" w:sz="0" w:space="0" w:color="auto"/>
      </w:divBdr>
    </w:div>
    <w:div w:id="1171603147">
      <w:bodyDiv w:val="1"/>
      <w:marLeft w:val="0"/>
      <w:marRight w:val="0"/>
      <w:marTop w:val="0"/>
      <w:marBottom w:val="0"/>
      <w:divBdr>
        <w:top w:val="none" w:sz="0" w:space="0" w:color="auto"/>
        <w:left w:val="none" w:sz="0" w:space="0" w:color="auto"/>
        <w:bottom w:val="none" w:sz="0" w:space="0" w:color="auto"/>
        <w:right w:val="none" w:sz="0" w:space="0" w:color="auto"/>
      </w:divBdr>
    </w:div>
    <w:div w:id="1220703905">
      <w:bodyDiv w:val="1"/>
      <w:marLeft w:val="0"/>
      <w:marRight w:val="0"/>
      <w:marTop w:val="0"/>
      <w:marBottom w:val="0"/>
      <w:divBdr>
        <w:top w:val="none" w:sz="0" w:space="0" w:color="auto"/>
        <w:left w:val="none" w:sz="0" w:space="0" w:color="auto"/>
        <w:bottom w:val="none" w:sz="0" w:space="0" w:color="auto"/>
        <w:right w:val="none" w:sz="0" w:space="0" w:color="auto"/>
      </w:divBdr>
      <w:divsChild>
        <w:div w:id="1508985146">
          <w:marLeft w:val="446"/>
          <w:marRight w:val="0"/>
          <w:marTop w:val="0"/>
          <w:marBottom w:val="0"/>
          <w:divBdr>
            <w:top w:val="none" w:sz="0" w:space="0" w:color="auto"/>
            <w:left w:val="none" w:sz="0" w:space="0" w:color="auto"/>
            <w:bottom w:val="none" w:sz="0" w:space="0" w:color="auto"/>
            <w:right w:val="none" w:sz="0" w:space="0" w:color="auto"/>
          </w:divBdr>
        </w:div>
        <w:div w:id="876626901">
          <w:marLeft w:val="446"/>
          <w:marRight w:val="0"/>
          <w:marTop w:val="0"/>
          <w:marBottom w:val="0"/>
          <w:divBdr>
            <w:top w:val="none" w:sz="0" w:space="0" w:color="auto"/>
            <w:left w:val="none" w:sz="0" w:space="0" w:color="auto"/>
            <w:bottom w:val="none" w:sz="0" w:space="0" w:color="auto"/>
            <w:right w:val="none" w:sz="0" w:space="0" w:color="auto"/>
          </w:divBdr>
        </w:div>
        <w:div w:id="222758781">
          <w:marLeft w:val="446"/>
          <w:marRight w:val="0"/>
          <w:marTop w:val="0"/>
          <w:marBottom w:val="0"/>
          <w:divBdr>
            <w:top w:val="none" w:sz="0" w:space="0" w:color="auto"/>
            <w:left w:val="none" w:sz="0" w:space="0" w:color="auto"/>
            <w:bottom w:val="none" w:sz="0" w:space="0" w:color="auto"/>
            <w:right w:val="none" w:sz="0" w:space="0" w:color="auto"/>
          </w:divBdr>
        </w:div>
      </w:divsChild>
    </w:div>
    <w:div w:id="1263994998">
      <w:bodyDiv w:val="1"/>
      <w:marLeft w:val="0"/>
      <w:marRight w:val="0"/>
      <w:marTop w:val="0"/>
      <w:marBottom w:val="0"/>
      <w:divBdr>
        <w:top w:val="none" w:sz="0" w:space="0" w:color="auto"/>
        <w:left w:val="none" w:sz="0" w:space="0" w:color="auto"/>
        <w:bottom w:val="none" w:sz="0" w:space="0" w:color="auto"/>
        <w:right w:val="none" w:sz="0" w:space="0" w:color="auto"/>
      </w:divBdr>
      <w:divsChild>
        <w:div w:id="358968813">
          <w:marLeft w:val="446"/>
          <w:marRight w:val="0"/>
          <w:marTop w:val="0"/>
          <w:marBottom w:val="0"/>
          <w:divBdr>
            <w:top w:val="none" w:sz="0" w:space="0" w:color="auto"/>
            <w:left w:val="none" w:sz="0" w:space="0" w:color="auto"/>
            <w:bottom w:val="none" w:sz="0" w:space="0" w:color="auto"/>
            <w:right w:val="none" w:sz="0" w:space="0" w:color="auto"/>
          </w:divBdr>
        </w:div>
        <w:div w:id="1879463622">
          <w:marLeft w:val="1166"/>
          <w:marRight w:val="0"/>
          <w:marTop w:val="0"/>
          <w:marBottom w:val="0"/>
          <w:divBdr>
            <w:top w:val="none" w:sz="0" w:space="0" w:color="auto"/>
            <w:left w:val="none" w:sz="0" w:space="0" w:color="auto"/>
            <w:bottom w:val="none" w:sz="0" w:space="0" w:color="auto"/>
            <w:right w:val="none" w:sz="0" w:space="0" w:color="auto"/>
          </w:divBdr>
        </w:div>
        <w:div w:id="1766344692">
          <w:marLeft w:val="1166"/>
          <w:marRight w:val="0"/>
          <w:marTop w:val="0"/>
          <w:marBottom w:val="0"/>
          <w:divBdr>
            <w:top w:val="none" w:sz="0" w:space="0" w:color="auto"/>
            <w:left w:val="none" w:sz="0" w:space="0" w:color="auto"/>
            <w:bottom w:val="none" w:sz="0" w:space="0" w:color="auto"/>
            <w:right w:val="none" w:sz="0" w:space="0" w:color="auto"/>
          </w:divBdr>
        </w:div>
        <w:div w:id="953554900">
          <w:marLeft w:val="1166"/>
          <w:marRight w:val="0"/>
          <w:marTop w:val="0"/>
          <w:marBottom w:val="0"/>
          <w:divBdr>
            <w:top w:val="none" w:sz="0" w:space="0" w:color="auto"/>
            <w:left w:val="none" w:sz="0" w:space="0" w:color="auto"/>
            <w:bottom w:val="none" w:sz="0" w:space="0" w:color="auto"/>
            <w:right w:val="none" w:sz="0" w:space="0" w:color="auto"/>
          </w:divBdr>
        </w:div>
        <w:div w:id="1145583405">
          <w:marLeft w:val="1166"/>
          <w:marRight w:val="0"/>
          <w:marTop w:val="0"/>
          <w:marBottom w:val="0"/>
          <w:divBdr>
            <w:top w:val="none" w:sz="0" w:space="0" w:color="auto"/>
            <w:left w:val="none" w:sz="0" w:space="0" w:color="auto"/>
            <w:bottom w:val="none" w:sz="0" w:space="0" w:color="auto"/>
            <w:right w:val="none" w:sz="0" w:space="0" w:color="auto"/>
          </w:divBdr>
        </w:div>
        <w:div w:id="583607966">
          <w:marLeft w:val="1166"/>
          <w:marRight w:val="0"/>
          <w:marTop w:val="0"/>
          <w:marBottom w:val="0"/>
          <w:divBdr>
            <w:top w:val="none" w:sz="0" w:space="0" w:color="auto"/>
            <w:left w:val="none" w:sz="0" w:space="0" w:color="auto"/>
            <w:bottom w:val="none" w:sz="0" w:space="0" w:color="auto"/>
            <w:right w:val="none" w:sz="0" w:space="0" w:color="auto"/>
          </w:divBdr>
        </w:div>
        <w:div w:id="141778517">
          <w:marLeft w:val="1166"/>
          <w:marRight w:val="0"/>
          <w:marTop w:val="0"/>
          <w:marBottom w:val="0"/>
          <w:divBdr>
            <w:top w:val="none" w:sz="0" w:space="0" w:color="auto"/>
            <w:left w:val="none" w:sz="0" w:space="0" w:color="auto"/>
            <w:bottom w:val="none" w:sz="0" w:space="0" w:color="auto"/>
            <w:right w:val="none" w:sz="0" w:space="0" w:color="auto"/>
          </w:divBdr>
        </w:div>
        <w:div w:id="1702241138">
          <w:marLeft w:val="1166"/>
          <w:marRight w:val="0"/>
          <w:marTop w:val="0"/>
          <w:marBottom w:val="0"/>
          <w:divBdr>
            <w:top w:val="none" w:sz="0" w:space="0" w:color="auto"/>
            <w:left w:val="none" w:sz="0" w:space="0" w:color="auto"/>
            <w:bottom w:val="none" w:sz="0" w:space="0" w:color="auto"/>
            <w:right w:val="none" w:sz="0" w:space="0" w:color="auto"/>
          </w:divBdr>
        </w:div>
        <w:div w:id="1389375472">
          <w:marLeft w:val="1166"/>
          <w:marRight w:val="0"/>
          <w:marTop w:val="0"/>
          <w:marBottom w:val="0"/>
          <w:divBdr>
            <w:top w:val="none" w:sz="0" w:space="0" w:color="auto"/>
            <w:left w:val="none" w:sz="0" w:space="0" w:color="auto"/>
            <w:bottom w:val="none" w:sz="0" w:space="0" w:color="auto"/>
            <w:right w:val="none" w:sz="0" w:space="0" w:color="auto"/>
          </w:divBdr>
        </w:div>
        <w:div w:id="404572656">
          <w:marLeft w:val="1166"/>
          <w:marRight w:val="0"/>
          <w:marTop w:val="0"/>
          <w:marBottom w:val="0"/>
          <w:divBdr>
            <w:top w:val="none" w:sz="0" w:space="0" w:color="auto"/>
            <w:left w:val="none" w:sz="0" w:space="0" w:color="auto"/>
            <w:bottom w:val="none" w:sz="0" w:space="0" w:color="auto"/>
            <w:right w:val="none" w:sz="0" w:space="0" w:color="auto"/>
          </w:divBdr>
        </w:div>
        <w:div w:id="671031239">
          <w:marLeft w:val="1166"/>
          <w:marRight w:val="0"/>
          <w:marTop w:val="0"/>
          <w:marBottom w:val="0"/>
          <w:divBdr>
            <w:top w:val="none" w:sz="0" w:space="0" w:color="auto"/>
            <w:left w:val="none" w:sz="0" w:space="0" w:color="auto"/>
            <w:bottom w:val="none" w:sz="0" w:space="0" w:color="auto"/>
            <w:right w:val="none" w:sz="0" w:space="0" w:color="auto"/>
          </w:divBdr>
        </w:div>
        <w:div w:id="57753384">
          <w:marLeft w:val="1166"/>
          <w:marRight w:val="0"/>
          <w:marTop w:val="0"/>
          <w:marBottom w:val="0"/>
          <w:divBdr>
            <w:top w:val="none" w:sz="0" w:space="0" w:color="auto"/>
            <w:left w:val="none" w:sz="0" w:space="0" w:color="auto"/>
            <w:bottom w:val="none" w:sz="0" w:space="0" w:color="auto"/>
            <w:right w:val="none" w:sz="0" w:space="0" w:color="auto"/>
          </w:divBdr>
        </w:div>
        <w:div w:id="730423103">
          <w:marLeft w:val="1166"/>
          <w:marRight w:val="0"/>
          <w:marTop w:val="0"/>
          <w:marBottom w:val="0"/>
          <w:divBdr>
            <w:top w:val="none" w:sz="0" w:space="0" w:color="auto"/>
            <w:left w:val="none" w:sz="0" w:space="0" w:color="auto"/>
            <w:bottom w:val="none" w:sz="0" w:space="0" w:color="auto"/>
            <w:right w:val="none" w:sz="0" w:space="0" w:color="auto"/>
          </w:divBdr>
        </w:div>
        <w:div w:id="323897828">
          <w:marLeft w:val="1166"/>
          <w:marRight w:val="0"/>
          <w:marTop w:val="0"/>
          <w:marBottom w:val="0"/>
          <w:divBdr>
            <w:top w:val="none" w:sz="0" w:space="0" w:color="auto"/>
            <w:left w:val="none" w:sz="0" w:space="0" w:color="auto"/>
            <w:bottom w:val="none" w:sz="0" w:space="0" w:color="auto"/>
            <w:right w:val="none" w:sz="0" w:space="0" w:color="auto"/>
          </w:divBdr>
        </w:div>
      </w:divsChild>
    </w:div>
    <w:div w:id="1372684053">
      <w:bodyDiv w:val="1"/>
      <w:marLeft w:val="0"/>
      <w:marRight w:val="0"/>
      <w:marTop w:val="0"/>
      <w:marBottom w:val="0"/>
      <w:divBdr>
        <w:top w:val="none" w:sz="0" w:space="0" w:color="auto"/>
        <w:left w:val="none" w:sz="0" w:space="0" w:color="auto"/>
        <w:bottom w:val="none" w:sz="0" w:space="0" w:color="auto"/>
        <w:right w:val="none" w:sz="0" w:space="0" w:color="auto"/>
      </w:divBdr>
      <w:divsChild>
        <w:div w:id="1007564123">
          <w:marLeft w:val="446"/>
          <w:marRight w:val="0"/>
          <w:marTop w:val="0"/>
          <w:marBottom w:val="0"/>
          <w:divBdr>
            <w:top w:val="none" w:sz="0" w:space="0" w:color="auto"/>
            <w:left w:val="none" w:sz="0" w:space="0" w:color="auto"/>
            <w:bottom w:val="none" w:sz="0" w:space="0" w:color="auto"/>
            <w:right w:val="none" w:sz="0" w:space="0" w:color="auto"/>
          </w:divBdr>
        </w:div>
        <w:div w:id="1842620997">
          <w:marLeft w:val="446"/>
          <w:marRight w:val="0"/>
          <w:marTop w:val="0"/>
          <w:marBottom w:val="0"/>
          <w:divBdr>
            <w:top w:val="none" w:sz="0" w:space="0" w:color="auto"/>
            <w:left w:val="none" w:sz="0" w:space="0" w:color="auto"/>
            <w:bottom w:val="none" w:sz="0" w:space="0" w:color="auto"/>
            <w:right w:val="none" w:sz="0" w:space="0" w:color="auto"/>
          </w:divBdr>
        </w:div>
        <w:div w:id="1913658504">
          <w:marLeft w:val="446"/>
          <w:marRight w:val="0"/>
          <w:marTop w:val="0"/>
          <w:marBottom w:val="0"/>
          <w:divBdr>
            <w:top w:val="none" w:sz="0" w:space="0" w:color="auto"/>
            <w:left w:val="none" w:sz="0" w:space="0" w:color="auto"/>
            <w:bottom w:val="none" w:sz="0" w:space="0" w:color="auto"/>
            <w:right w:val="none" w:sz="0" w:space="0" w:color="auto"/>
          </w:divBdr>
        </w:div>
        <w:div w:id="290287919">
          <w:marLeft w:val="446"/>
          <w:marRight w:val="0"/>
          <w:marTop w:val="0"/>
          <w:marBottom w:val="0"/>
          <w:divBdr>
            <w:top w:val="none" w:sz="0" w:space="0" w:color="auto"/>
            <w:left w:val="none" w:sz="0" w:space="0" w:color="auto"/>
            <w:bottom w:val="none" w:sz="0" w:space="0" w:color="auto"/>
            <w:right w:val="none" w:sz="0" w:space="0" w:color="auto"/>
          </w:divBdr>
        </w:div>
      </w:divsChild>
    </w:div>
    <w:div w:id="1384331856">
      <w:bodyDiv w:val="1"/>
      <w:marLeft w:val="0"/>
      <w:marRight w:val="0"/>
      <w:marTop w:val="0"/>
      <w:marBottom w:val="0"/>
      <w:divBdr>
        <w:top w:val="none" w:sz="0" w:space="0" w:color="auto"/>
        <w:left w:val="none" w:sz="0" w:space="0" w:color="auto"/>
        <w:bottom w:val="none" w:sz="0" w:space="0" w:color="auto"/>
        <w:right w:val="none" w:sz="0" w:space="0" w:color="auto"/>
      </w:divBdr>
      <w:divsChild>
        <w:div w:id="356853970">
          <w:marLeft w:val="446"/>
          <w:marRight w:val="0"/>
          <w:marTop w:val="0"/>
          <w:marBottom w:val="0"/>
          <w:divBdr>
            <w:top w:val="none" w:sz="0" w:space="0" w:color="auto"/>
            <w:left w:val="none" w:sz="0" w:space="0" w:color="auto"/>
            <w:bottom w:val="none" w:sz="0" w:space="0" w:color="auto"/>
            <w:right w:val="none" w:sz="0" w:space="0" w:color="auto"/>
          </w:divBdr>
        </w:div>
        <w:div w:id="285548434">
          <w:marLeft w:val="446"/>
          <w:marRight w:val="0"/>
          <w:marTop w:val="0"/>
          <w:marBottom w:val="0"/>
          <w:divBdr>
            <w:top w:val="none" w:sz="0" w:space="0" w:color="auto"/>
            <w:left w:val="none" w:sz="0" w:space="0" w:color="auto"/>
            <w:bottom w:val="none" w:sz="0" w:space="0" w:color="auto"/>
            <w:right w:val="none" w:sz="0" w:space="0" w:color="auto"/>
          </w:divBdr>
        </w:div>
        <w:div w:id="225531709">
          <w:marLeft w:val="446"/>
          <w:marRight w:val="0"/>
          <w:marTop w:val="0"/>
          <w:marBottom w:val="0"/>
          <w:divBdr>
            <w:top w:val="none" w:sz="0" w:space="0" w:color="auto"/>
            <w:left w:val="none" w:sz="0" w:space="0" w:color="auto"/>
            <w:bottom w:val="none" w:sz="0" w:space="0" w:color="auto"/>
            <w:right w:val="none" w:sz="0" w:space="0" w:color="auto"/>
          </w:divBdr>
        </w:div>
        <w:div w:id="1595549656">
          <w:marLeft w:val="446"/>
          <w:marRight w:val="0"/>
          <w:marTop w:val="0"/>
          <w:marBottom w:val="0"/>
          <w:divBdr>
            <w:top w:val="none" w:sz="0" w:space="0" w:color="auto"/>
            <w:left w:val="none" w:sz="0" w:space="0" w:color="auto"/>
            <w:bottom w:val="none" w:sz="0" w:space="0" w:color="auto"/>
            <w:right w:val="none" w:sz="0" w:space="0" w:color="auto"/>
          </w:divBdr>
        </w:div>
        <w:div w:id="1328481833">
          <w:marLeft w:val="446"/>
          <w:marRight w:val="0"/>
          <w:marTop w:val="0"/>
          <w:marBottom w:val="0"/>
          <w:divBdr>
            <w:top w:val="none" w:sz="0" w:space="0" w:color="auto"/>
            <w:left w:val="none" w:sz="0" w:space="0" w:color="auto"/>
            <w:bottom w:val="none" w:sz="0" w:space="0" w:color="auto"/>
            <w:right w:val="none" w:sz="0" w:space="0" w:color="auto"/>
          </w:divBdr>
        </w:div>
      </w:divsChild>
    </w:div>
    <w:div w:id="1409645727">
      <w:bodyDiv w:val="1"/>
      <w:marLeft w:val="0"/>
      <w:marRight w:val="0"/>
      <w:marTop w:val="0"/>
      <w:marBottom w:val="0"/>
      <w:divBdr>
        <w:top w:val="none" w:sz="0" w:space="0" w:color="auto"/>
        <w:left w:val="none" w:sz="0" w:space="0" w:color="auto"/>
        <w:bottom w:val="none" w:sz="0" w:space="0" w:color="auto"/>
        <w:right w:val="none" w:sz="0" w:space="0" w:color="auto"/>
      </w:divBdr>
      <w:divsChild>
        <w:div w:id="2058429528">
          <w:marLeft w:val="446"/>
          <w:marRight w:val="0"/>
          <w:marTop w:val="0"/>
          <w:marBottom w:val="0"/>
          <w:divBdr>
            <w:top w:val="none" w:sz="0" w:space="0" w:color="auto"/>
            <w:left w:val="none" w:sz="0" w:space="0" w:color="auto"/>
            <w:bottom w:val="none" w:sz="0" w:space="0" w:color="auto"/>
            <w:right w:val="none" w:sz="0" w:space="0" w:color="auto"/>
          </w:divBdr>
        </w:div>
        <w:div w:id="562444140">
          <w:marLeft w:val="446"/>
          <w:marRight w:val="0"/>
          <w:marTop w:val="0"/>
          <w:marBottom w:val="0"/>
          <w:divBdr>
            <w:top w:val="none" w:sz="0" w:space="0" w:color="auto"/>
            <w:left w:val="none" w:sz="0" w:space="0" w:color="auto"/>
            <w:bottom w:val="none" w:sz="0" w:space="0" w:color="auto"/>
            <w:right w:val="none" w:sz="0" w:space="0" w:color="auto"/>
          </w:divBdr>
        </w:div>
      </w:divsChild>
    </w:div>
    <w:div w:id="1410425599">
      <w:bodyDiv w:val="1"/>
      <w:marLeft w:val="0"/>
      <w:marRight w:val="0"/>
      <w:marTop w:val="0"/>
      <w:marBottom w:val="0"/>
      <w:divBdr>
        <w:top w:val="none" w:sz="0" w:space="0" w:color="auto"/>
        <w:left w:val="none" w:sz="0" w:space="0" w:color="auto"/>
        <w:bottom w:val="none" w:sz="0" w:space="0" w:color="auto"/>
        <w:right w:val="none" w:sz="0" w:space="0" w:color="auto"/>
      </w:divBdr>
      <w:divsChild>
        <w:div w:id="2041080997">
          <w:marLeft w:val="446"/>
          <w:marRight w:val="0"/>
          <w:marTop w:val="0"/>
          <w:marBottom w:val="0"/>
          <w:divBdr>
            <w:top w:val="none" w:sz="0" w:space="0" w:color="auto"/>
            <w:left w:val="none" w:sz="0" w:space="0" w:color="auto"/>
            <w:bottom w:val="none" w:sz="0" w:space="0" w:color="auto"/>
            <w:right w:val="none" w:sz="0" w:space="0" w:color="auto"/>
          </w:divBdr>
        </w:div>
        <w:div w:id="1015498796">
          <w:marLeft w:val="446"/>
          <w:marRight w:val="0"/>
          <w:marTop w:val="0"/>
          <w:marBottom w:val="0"/>
          <w:divBdr>
            <w:top w:val="none" w:sz="0" w:space="0" w:color="auto"/>
            <w:left w:val="none" w:sz="0" w:space="0" w:color="auto"/>
            <w:bottom w:val="none" w:sz="0" w:space="0" w:color="auto"/>
            <w:right w:val="none" w:sz="0" w:space="0" w:color="auto"/>
          </w:divBdr>
        </w:div>
        <w:div w:id="902834074">
          <w:marLeft w:val="446"/>
          <w:marRight w:val="0"/>
          <w:marTop w:val="0"/>
          <w:marBottom w:val="0"/>
          <w:divBdr>
            <w:top w:val="none" w:sz="0" w:space="0" w:color="auto"/>
            <w:left w:val="none" w:sz="0" w:space="0" w:color="auto"/>
            <w:bottom w:val="none" w:sz="0" w:space="0" w:color="auto"/>
            <w:right w:val="none" w:sz="0" w:space="0" w:color="auto"/>
          </w:divBdr>
        </w:div>
      </w:divsChild>
    </w:div>
    <w:div w:id="1472358179">
      <w:bodyDiv w:val="1"/>
      <w:marLeft w:val="0"/>
      <w:marRight w:val="0"/>
      <w:marTop w:val="0"/>
      <w:marBottom w:val="0"/>
      <w:divBdr>
        <w:top w:val="none" w:sz="0" w:space="0" w:color="auto"/>
        <w:left w:val="none" w:sz="0" w:space="0" w:color="auto"/>
        <w:bottom w:val="none" w:sz="0" w:space="0" w:color="auto"/>
        <w:right w:val="none" w:sz="0" w:space="0" w:color="auto"/>
      </w:divBdr>
      <w:divsChild>
        <w:div w:id="1186553964">
          <w:marLeft w:val="446"/>
          <w:marRight w:val="0"/>
          <w:marTop w:val="0"/>
          <w:marBottom w:val="0"/>
          <w:divBdr>
            <w:top w:val="none" w:sz="0" w:space="0" w:color="auto"/>
            <w:left w:val="none" w:sz="0" w:space="0" w:color="auto"/>
            <w:bottom w:val="none" w:sz="0" w:space="0" w:color="auto"/>
            <w:right w:val="none" w:sz="0" w:space="0" w:color="auto"/>
          </w:divBdr>
        </w:div>
        <w:div w:id="510531377">
          <w:marLeft w:val="446"/>
          <w:marRight w:val="0"/>
          <w:marTop w:val="0"/>
          <w:marBottom w:val="0"/>
          <w:divBdr>
            <w:top w:val="none" w:sz="0" w:space="0" w:color="auto"/>
            <w:left w:val="none" w:sz="0" w:space="0" w:color="auto"/>
            <w:bottom w:val="none" w:sz="0" w:space="0" w:color="auto"/>
            <w:right w:val="none" w:sz="0" w:space="0" w:color="auto"/>
          </w:divBdr>
        </w:div>
        <w:div w:id="2115202598">
          <w:marLeft w:val="446"/>
          <w:marRight w:val="0"/>
          <w:marTop w:val="0"/>
          <w:marBottom w:val="0"/>
          <w:divBdr>
            <w:top w:val="none" w:sz="0" w:space="0" w:color="auto"/>
            <w:left w:val="none" w:sz="0" w:space="0" w:color="auto"/>
            <w:bottom w:val="none" w:sz="0" w:space="0" w:color="auto"/>
            <w:right w:val="none" w:sz="0" w:space="0" w:color="auto"/>
          </w:divBdr>
        </w:div>
      </w:divsChild>
    </w:div>
    <w:div w:id="1482845166">
      <w:bodyDiv w:val="1"/>
      <w:marLeft w:val="0"/>
      <w:marRight w:val="0"/>
      <w:marTop w:val="0"/>
      <w:marBottom w:val="0"/>
      <w:divBdr>
        <w:top w:val="none" w:sz="0" w:space="0" w:color="auto"/>
        <w:left w:val="none" w:sz="0" w:space="0" w:color="auto"/>
        <w:bottom w:val="none" w:sz="0" w:space="0" w:color="auto"/>
        <w:right w:val="none" w:sz="0" w:space="0" w:color="auto"/>
      </w:divBdr>
    </w:div>
    <w:div w:id="1487430334">
      <w:bodyDiv w:val="1"/>
      <w:marLeft w:val="0"/>
      <w:marRight w:val="0"/>
      <w:marTop w:val="0"/>
      <w:marBottom w:val="0"/>
      <w:divBdr>
        <w:top w:val="none" w:sz="0" w:space="0" w:color="auto"/>
        <w:left w:val="none" w:sz="0" w:space="0" w:color="auto"/>
        <w:bottom w:val="none" w:sz="0" w:space="0" w:color="auto"/>
        <w:right w:val="none" w:sz="0" w:space="0" w:color="auto"/>
      </w:divBdr>
    </w:div>
    <w:div w:id="1501895855">
      <w:bodyDiv w:val="1"/>
      <w:marLeft w:val="0"/>
      <w:marRight w:val="0"/>
      <w:marTop w:val="0"/>
      <w:marBottom w:val="0"/>
      <w:divBdr>
        <w:top w:val="none" w:sz="0" w:space="0" w:color="auto"/>
        <w:left w:val="none" w:sz="0" w:space="0" w:color="auto"/>
        <w:bottom w:val="none" w:sz="0" w:space="0" w:color="auto"/>
        <w:right w:val="none" w:sz="0" w:space="0" w:color="auto"/>
      </w:divBdr>
    </w:div>
    <w:div w:id="1524784039">
      <w:bodyDiv w:val="1"/>
      <w:marLeft w:val="0"/>
      <w:marRight w:val="0"/>
      <w:marTop w:val="0"/>
      <w:marBottom w:val="0"/>
      <w:divBdr>
        <w:top w:val="none" w:sz="0" w:space="0" w:color="auto"/>
        <w:left w:val="none" w:sz="0" w:space="0" w:color="auto"/>
        <w:bottom w:val="none" w:sz="0" w:space="0" w:color="auto"/>
        <w:right w:val="none" w:sz="0" w:space="0" w:color="auto"/>
      </w:divBdr>
    </w:div>
    <w:div w:id="1573614921">
      <w:bodyDiv w:val="1"/>
      <w:marLeft w:val="0"/>
      <w:marRight w:val="0"/>
      <w:marTop w:val="0"/>
      <w:marBottom w:val="0"/>
      <w:divBdr>
        <w:top w:val="none" w:sz="0" w:space="0" w:color="auto"/>
        <w:left w:val="none" w:sz="0" w:space="0" w:color="auto"/>
        <w:bottom w:val="none" w:sz="0" w:space="0" w:color="auto"/>
        <w:right w:val="none" w:sz="0" w:space="0" w:color="auto"/>
      </w:divBdr>
      <w:divsChild>
        <w:div w:id="934091797">
          <w:marLeft w:val="446"/>
          <w:marRight w:val="0"/>
          <w:marTop w:val="0"/>
          <w:marBottom w:val="0"/>
          <w:divBdr>
            <w:top w:val="none" w:sz="0" w:space="0" w:color="auto"/>
            <w:left w:val="none" w:sz="0" w:space="0" w:color="auto"/>
            <w:bottom w:val="none" w:sz="0" w:space="0" w:color="auto"/>
            <w:right w:val="none" w:sz="0" w:space="0" w:color="auto"/>
          </w:divBdr>
        </w:div>
        <w:div w:id="508065000">
          <w:marLeft w:val="1166"/>
          <w:marRight w:val="0"/>
          <w:marTop w:val="0"/>
          <w:marBottom w:val="0"/>
          <w:divBdr>
            <w:top w:val="none" w:sz="0" w:space="0" w:color="auto"/>
            <w:left w:val="none" w:sz="0" w:space="0" w:color="auto"/>
            <w:bottom w:val="none" w:sz="0" w:space="0" w:color="auto"/>
            <w:right w:val="none" w:sz="0" w:space="0" w:color="auto"/>
          </w:divBdr>
        </w:div>
        <w:div w:id="701782801">
          <w:marLeft w:val="1166"/>
          <w:marRight w:val="0"/>
          <w:marTop w:val="0"/>
          <w:marBottom w:val="0"/>
          <w:divBdr>
            <w:top w:val="none" w:sz="0" w:space="0" w:color="auto"/>
            <w:left w:val="none" w:sz="0" w:space="0" w:color="auto"/>
            <w:bottom w:val="none" w:sz="0" w:space="0" w:color="auto"/>
            <w:right w:val="none" w:sz="0" w:space="0" w:color="auto"/>
          </w:divBdr>
        </w:div>
        <w:div w:id="275017625">
          <w:marLeft w:val="1166"/>
          <w:marRight w:val="0"/>
          <w:marTop w:val="0"/>
          <w:marBottom w:val="0"/>
          <w:divBdr>
            <w:top w:val="none" w:sz="0" w:space="0" w:color="auto"/>
            <w:left w:val="none" w:sz="0" w:space="0" w:color="auto"/>
            <w:bottom w:val="none" w:sz="0" w:space="0" w:color="auto"/>
            <w:right w:val="none" w:sz="0" w:space="0" w:color="auto"/>
          </w:divBdr>
        </w:div>
        <w:div w:id="1778712822">
          <w:marLeft w:val="1166"/>
          <w:marRight w:val="0"/>
          <w:marTop w:val="0"/>
          <w:marBottom w:val="0"/>
          <w:divBdr>
            <w:top w:val="none" w:sz="0" w:space="0" w:color="auto"/>
            <w:left w:val="none" w:sz="0" w:space="0" w:color="auto"/>
            <w:bottom w:val="none" w:sz="0" w:space="0" w:color="auto"/>
            <w:right w:val="none" w:sz="0" w:space="0" w:color="auto"/>
          </w:divBdr>
        </w:div>
        <w:div w:id="752557162">
          <w:marLeft w:val="1166"/>
          <w:marRight w:val="0"/>
          <w:marTop w:val="0"/>
          <w:marBottom w:val="0"/>
          <w:divBdr>
            <w:top w:val="none" w:sz="0" w:space="0" w:color="auto"/>
            <w:left w:val="none" w:sz="0" w:space="0" w:color="auto"/>
            <w:bottom w:val="none" w:sz="0" w:space="0" w:color="auto"/>
            <w:right w:val="none" w:sz="0" w:space="0" w:color="auto"/>
          </w:divBdr>
        </w:div>
        <w:div w:id="2090805607">
          <w:marLeft w:val="1166"/>
          <w:marRight w:val="0"/>
          <w:marTop w:val="0"/>
          <w:marBottom w:val="0"/>
          <w:divBdr>
            <w:top w:val="none" w:sz="0" w:space="0" w:color="auto"/>
            <w:left w:val="none" w:sz="0" w:space="0" w:color="auto"/>
            <w:bottom w:val="none" w:sz="0" w:space="0" w:color="auto"/>
            <w:right w:val="none" w:sz="0" w:space="0" w:color="auto"/>
          </w:divBdr>
        </w:div>
        <w:div w:id="1230920631">
          <w:marLeft w:val="1166"/>
          <w:marRight w:val="0"/>
          <w:marTop w:val="0"/>
          <w:marBottom w:val="0"/>
          <w:divBdr>
            <w:top w:val="none" w:sz="0" w:space="0" w:color="auto"/>
            <w:left w:val="none" w:sz="0" w:space="0" w:color="auto"/>
            <w:bottom w:val="none" w:sz="0" w:space="0" w:color="auto"/>
            <w:right w:val="none" w:sz="0" w:space="0" w:color="auto"/>
          </w:divBdr>
        </w:div>
        <w:div w:id="964772153">
          <w:marLeft w:val="1166"/>
          <w:marRight w:val="0"/>
          <w:marTop w:val="0"/>
          <w:marBottom w:val="0"/>
          <w:divBdr>
            <w:top w:val="none" w:sz="0" w:space="0" w:color="auto"/>
            <w:left w:val="none" w:sz="0" w:space="0" w:color="auto"/>
            <w:bottom w:val="none" w:sz="0" w:space="0" w:color="auto"/>
            <w:right w:val="none" w:sz="0" w:space="0" w:color="auto"/>
          </w:divBdr>
        </w:div>
        <w:div w:id="1816872469">
          <w:marLeft w:val="1166"/>
          <w:marRight w:val="0"/>
          <w:marTop w:val="0"/>
          <w:marBottom w:val="0"/>
          <w:divBdr>
            <w:top w:val="none" w:sz="0" w:space="0" w:color="auto"/>
            <w:left w:val="none" w:sz="0" w:space="0" w:color="auto"/>
            <w:bottom w:val="none" w:sz="0" w:space="0" w:color="auto"/>
            <w:right w:val="none" w:sz="0" w:space="0" w:color="auto"/>
          </w:divBdr>
        </w:div>
        <w:div w:id="1481657005">
          <w:marLeft w:val="1166"/>
          <w:marRight w:val="0"/>
          <w:marTop w:val="0"/>
          <w:marBottom w:val="0"/>
          <w:divBdr>
            <w:top w:val="none" w:sz="0" w:space="0" w:color="auto"/>
            <w:left w:val="none" w:sz="0" w:space="0" w:color="auto"/>
            <w:bottom w:val="none" w:sz="0" w:space="0" w:color="auto"/>
            <w:right w:val="none" w:sz="0" w:space="0" w:color="auto"/>
          </w:divBdr>
        </w:div>
        <w:div w:id="1551764633">
          <w:marLeft w:val="1166"/>
          <w:marRight w:val="0"/>
          <w:marTop w:val="0"/>
          <w:marBottom w:val="0"/>
          <w:divBdr>
            <w:top w:val="none" w:sz="0" w:space="0" w:color="auto"/>
            <w:left w:val="none" w:sz="0" w:space="0" w:color="auto"/>
            <w:bottom w:val="none" w:sz="0" w:space="0" w:color="auto"/>
            <w:right w:val="none" w:sz="0" w:space="0" w:color="auto"/>
          </w:divBdr>
        </w:div>
        <w:div w:id="387072377">
          <w:marLeft w:val="1166"/>
          <w:marRight w:val="0"/>
          <w:marTop w:val="0"/>
          <w:marBottom w:val="0"/>
          <w:divBdr>
            <w:top w:val="none" w:sz="0" w:space="0" w:color="auto"/>
            <w:left w:val="none" w:sz="0" w:space="0" w:color="auto"/>
            <w:bottom w:val="none" w:sz="0" w:space="0" w:color="auto"/>
            <w:right w:val="none" w:sz="0" w:space="0" w:color="auto"/>
          </w:divBdr>
        </w:div>
      </w:divsChild>
    </w:div>
    <w:div w:id="1577206280">
      <w:bodyDiv w:val="1"/>
      <w:marLeft w:val="0"/>
      <w:marRight w:val="0"/>
      <w:marTop w:val="0"/>
      <w:marBottom w:val="0"/>
      <w:divBdr>
        <w:top w:val="none" w:sz="0" w:space="0" w:color="auto"/>
        <w:left w:val="none" w:sz="0" w:space="0" w:color="auto"/>
        <w:bottom w:val="none" w:sz="0" w:space="0" w:color="auto"/>
        <w:right w:val="none" w:sz="0" w:space="0" w:color="auto"/>
      </w:divBdr>
    </w:div>
    <w:div w:id="1592471399">
      <w:bodyDiv w:val="1"/>
      <w:marLeft w:val="0"/>
      <w:marRight w:val="0"/>
      <w:marTop w:val="0"/>
      <w:marBottom w:val="0"/>
      <w:divBdr>
        <w:top w:val="none" w:sz="0" w:space="0" w:color="auto"/>
        <w:left w:val="none" w:sz="0" w:space="0" w:color="auto"/>
        <w:bottom w:val="none" w:sz="0" w:space="0" w:color="auto"/>
        <w:right w:val="none" w:sz="0" w:space="0" w:color="auto"/>
      </w:divBdr>
      <w:divsChild>
        <w:div w:id="1261256058">
          <w:marLeft w:val="518"/>
          <w:marRight w:val="0"/>
          <w:marTop w:val="120"/>
          <w:marBottom w:val="0"/>
          <w:divBdr>
            <w:top w:val="none" w:sz="0" w:space="0" w:color="auto"/>
            <w:left w:val="none" w:sz="0" w:space="0" w:color="auto"/>
            <w:bottom w:val="none" w:sz="0" w:space="0" w:color="auto"/>
            <w:right w:val="none" w:sz="0" w:space="0" w:color="auto"/>
          </w:divBdr>
        </w:div>
        <w:div w:id="1334727530">
          <w:marLeft w:val="518"/>
          <w:marRight w:val="0"/>
          <w:marTop w:val="120"/>
          <w:marBottom w:val="0"/>
          <w:divBdr>
            <w:top w:val="none" w:sz="0" w:space="0" w:color="auto"/>
            <w:left w:val="none" w:sz="0" w:space="0" w:color="auto"/>
            <w:bottom w:val="none" w:sz="0" w:space="0" w:color="auto"/>
            <w:right w:val="none" w:sz="0" w:space="0" w:color="auto"/>
          </w:divBdr>
        </w:div>
        <w:div w:id="164177865">
          <w:marLeft w:val="518"/>
          <w:marRight w:val="0"/>
          <w:marTop w:val="120"/>
          <w:marBottom w:val="0"/>
          <w:divBdr>
            <w:top w:val="none" w:sz="0" w:space="0" w:color="auto"/>
            <w:left w:val="none" w:sz="0" w:space="0" w:color="auto"/>
            <w:bottom w:val="none" w:sz="0" w:space="0" w:color="auto"/>
            <w:right w:val="none" w:sz="0" w:space="0" w:color="auto"/>
          </w:divBdr>
        </w:div>
        <w:div w:id="1420709226">
          <w:marLeft w:val="518"/>
          <w:marRight w:val="0"/>
          <w:marTop w:val="120"/>
          <w:marBottom w:val="0"/>
          <w:divBdr>
            <w:top w:val="none" w:sz="0" w:space="0" w:color="auto"/>
            <w:left w:val="none" w:sz="0" w:space="0" w:color="auto"/>
            <w:bottom w:val="none" w:sz="0" w:space="0" w:color="auto"/>
            <w:right w:val="none" w:sz="0" w:space="0" w:color="auto"/>
          </w:divBdr>
        </w:div>
        <w:div w:id="207189143">
          <w:marLeft w:val="518"/>
          <w:marRight w:val="0"/>
          <w:marTop w:val="120"/>
          <w:marBottom w:val="0"/>
          <w:divBdr>
            <w:top w:val="none" w:sz="0" w:space="0" w:color="auto"/>
            <w:left w:val="none" w:sz="0" w:space="0" w:color="auto"/>
            <w:bottom w:val="none" w:sz="0" w:space="0" w:color="auto"/>
            <w:right w:val="none" w:sz="0" w:space="0" w:color="auto"/>
          </w:divBdr>
        </w:div>
        <w:div w:id="183784842">
          <w:marLeft w:val="518"/>
          <w:marRight w:val="0"/>
          <w:marTop w:val="120"/>
          <w:marBottom w:val="0"/>
          <w:divBdr>
            <w:top w:val="none" w:sz="0" w:space="0" w:color="auto"/>
            <w:left w:val="none" w:sz="0" w:space="0" w:color="auto"/>
            <w:bottom w:val="none" w:sz="0" w:space="0" w:color="auto"/>
            <w:right w:val="none" w:sz="0" w:space="0" w:color="auto"/>
          </w:divBdr>
        </w:div>
        <w:div w:id="1094395244">
          <w:marLeft w:val="518"/>
          <w:marRight w:val="0"/>
          <w:marTop w:val="120"/>
          <w:marBottom w:val="0"/>
          <w:divBdr>
            <w:top w:val="none" w:sz="0" w:space="0" w:color="auto"/>
            <w:left w:val="none" w:sz="0" w:space="0" w:color="auto"/>
            <w:bottom w:val="none" w:sz="0" w:space="0" w:color="auto"/>
            <w:right w:val="none" w:sz="0" w:space="0" w:color="auto"/>
          </w:divBdr>
        </w:div>
        <w:div w:id="337581373">
          <w:marLeft w:val="518"/>
          <w:marRight w:val="0"/>
          <w:marTop w:val="120"/>
          <w:marBottom w:val="0"/>
          <w:divBdr>
            <w:top w:val="none" w:sz="0" w:space="0" w:color="auto"/>
            <w:left w:val="none" w:sz="0" w:space="0" w:color="auto"/>
            <w:bottom w:val="none" w:sz="0" w:space="0" w:color="auto"/>
            <w:right w:val="none" w:sz="0" w:space="0" w:color="auto"/>
          </w:divBdr>
        </w:div>
      </w:divsChild>
    </w:div>
    <w:div w:id="1608460055">
      <w:bodyDiv w:val="1"/>
      <w:marLeft w:val="0"/>
      <w:marRight w:val="0"/>
      <w:marTop w:val="0"/>
      <w:marBottom w:val="0"/>
      <w:divBdr>
        <w:top w:val="none" w:sz="0" w:space="0" w:color="auto"/>
        <w:left w:val="none" w:sz="0" w:space="0" w:color="auto"/>
        <w:bottom w:val="none" w:sz="0" w:space="0" w:color="auto"/>
        <w:right w:val="none" w:sz="0" w:space="0" w:color="auto"/>
      </w:divBdr>
      <w:divsChild>
        <w:div w:id="1565607380">
          <w:marLeft w:val="547"/>
          <w:marRight w:val="0"/>
          <w:marTop w:val="0"/>
          <w:marBottom w:val="0"/>
          <w:divBdr>
            <w:top w:val="none" w:sz="0" w:space="0" w:color="auto"/>
            <w:left w:val="none" w:sz="0" w:space="0" w:color="auto"/>
            <w:bottom w:val="none" w:sz="0" w:space="0" w:color="auto"/>
            <w:right w:val="none" w:sz="0" w:space="0" w:color="auto"/>
          </w:divBdr>
        </w:div>
        <w:div w:id="1269923213">
          <w:marLeft w:val="547"/>
          <w:marRight w:val="0"/>
          <w:marTop w:val="0"/>
          <w:marBottom w:val="0"/>
          <w:divBdr>
            <w:top w:val="none" w:sz="0" w:space="0" w:color="auto"/>
            <w:left w:val="none" w:sz="0" w:space="0" w:color="auto"/>
            <w:bottom w:val="none" w:sz="0" w:space="0" w:color="auto"/>
            <w:right w:val="none" w:sz="0" w:space="0" w:color="auto"/>
          </w:divBdr>
        </w:div>
        <w:div w:id="1378162088">
          <w:marLeft w:val="547"/>
          <w:marRight w:val="0"/>
          <w:marTop w:val="0"/>
          <w:marBottom w:val="0"/>
          <w:divBdr>
            <w:top w:val="none" w:sz="0" w:space="0" w:color="auto"/>
            <w:left w:val="none" w:sz="0" w:space="0" w:color="auto"/>
            <w:bottom w:val="none" w:sz="0" w:space="0" w:color="auto"/>
            <w:right w:val="none" w:sz="0" w:space="0" w:color="auto"/>
          </w:divBdr>
        </w:div>
      </w:divsChild>
    </w:div>
    <w:div w:id="1639796383">
      <w:bodyDiv w:val="1"/>
      <w:marLeft w:val="0"/>
      <w:marRight w:val="0"/>
      <w:marTop w:val="0"/>
      <w:marBottom w:val="0"/>
      <w:divBdr>
        <w:top w:val="none" w:sz="0" w:space="0" w:color="auto"/>
        <w:left w:val="none" w:sz="0" w:space="0" w:color="auto"/>
        <w:bottom w:val="none" w:sz="0" w:space="0" w:color="auto"/>
        <w:right w:val="none" w:sz="0" w:space="0" w:color="auto"/>
      </w:divBdr>
    </w:div>
    <w:div w:id="1704744124">
      <w:bodyDiv w:val="1"/>
      <w:marLeft w:val="0"/>
      <w:marRight w:val="0"/>
      <w:marTop w:val="0"/>
      <w:marBottom w:val="0"/>
      <w:divBdr>
        <w:top w:val="none" w:sz="0" w:space="0" w:color="auto"/>
        <w:left w:val="none" w:sz="0" w:space="0" w:color="auto"/>
        <w:bottom w:val="none" w:sz="0" w:space="0" w:color="auto"/>
        <w:right w:val="none" w:sz="0" w:space="0" w:color="auto"/>
      </w:divBdr>
    </w:div>
    <w:div w:id="1740522528">
      <w:bodyDiv w:val="1"/>
      <w:marLeft w:val="0"/>
      <w:marRight w:val="0"/>
      <w:marTop w:val="0"/>
      <w:marBottom w:val="0"/>
      <w:divBdr>
        <w:top w:val="none" w:sz="0" w:space="0" w:color="auto"/>
        <w:left w:val="none" w:sz="0" w:space="0" w:color="auto"/>
        <w:bottom w:val="none" w:sz="0" w:space="0" w:color="auto"/>
        <w:right w:val="none" w:sz="0" w:space="0" w:color="auto"/>
      </w:divBdr>
      <w:divsChild>
        <w:div w:id="602422392">
          <w:marLeft w:val="446"/>
          <w:marRight w:val="0"/>
          <w:marTop w:val="0"/>
          <w:marBottom w:val="0"/>
          <w:divBdr>
            <w:top w:val="none" w:sz="0" w:space="0" w:color="auto"/>
            <w:left w:val="none" w:sz="0" w:space="0" w:color="auto"/>
            <w:bottom w:val="none" w:sz="0" w:space="0" w:color="auto"/>
            <w:right w:val="none" w:sz="0" w:space="0" w:color="auto"/>
          </w:divBdr>
        </w:div>
        <w:div w:id="315031957">
          <w:marLeft w:val="446"/>
          <w:marRight w:val="0"/>
          <w:marTop w:val="0"/>
          <w:marBottom w:val="0"/>
          <w:divBdr>
            <w:top w:val="none" w:sz="0" w:space="0" w:color="auto"/>
            <w:left w:val="none" w:sz="0" w:space="0" w:color="auto"/>
            <w:bottom w:val="none" w:sz="0" w:space="0" w:color="auto"/>
            <w:right w:val="none" w:sz="0" w:space="0" w:color="auto"/>
          </w:divBdr>
        </w:div>
        <w:div w:id="1197156308">
          <w:marLeft w:val="446"/>
          <w:marRight w:val="0"/>
          <w:marTop w:val="0"/>
          <w:marBottom w:val="0"/>
          <w:divBdr>
            <w:top w:val="none" w:sz="0" w:space="0" w:color="auto"/>
            <w:left w:val="none" w:sz="0" w:space="0" w:color="auto"/>
            <w:bottom w:val="none" w:sz="0" w:space="0" w:color="auto"/>
            <w:right w:val="none" w:sz="0" w:space="0" w:color="auto"/>
          </w:divBdr>
        </w:div>
        <w:div w:id="1322194201">
          <w:marLeft w:val="446"/>
          <w:marRight w:val="0"/>
          <w:marTop w:val="0"/>
          <w:marBottom w:val="0"/>
          <w:divBdr>
            <w:top w:val="none" w:sz="0" w:space="0" w:color="auto"/>
            <w:left w:val="none" w:sz="0" w:space="0" w:color="auto"/>
            <w:bottom w:val="none" w:sz="0" w:space="0" w:color="auto"/>
            <w:right w:val="none" w:sz="0" w:space="0" w:color="auto"/>
          </w:divBdr>
        </w:div>
      </w:divsChild>
    </w:div>
    <w:div w:id="1778476503">
      <w:bodyDiv w:val="1"/>
      <w:marLeft w:val="0"/>
      <w:marRight w:val="0"/>
      <w:marTop w:val="0"/>
      <w:marBottom w:val="0"/>
      <w:divBdr>
        <w:top w:val="none" w:sz="0" w:space="0" w:color="auto"/>
        <w:left w:val="none" w:sz="0" w:space="0" w:color="auto"/>
        <w:bottom w:val="none" w:sz="0" w:space="0" w:color="auto"/>
        <w:right w:val="none" w:sz="0" w:space="0" w:color="auto"/>
      </w:divBdr>
      <w:divsChild>
        <w:div w:id="1672298109">
          <w:marLeft w:val="605"/>
          <w:marRight w:val="0"/>
          <w:marTop w:val="120"/>
          <w:marBottom w:val="0"/>
          <w:divBdr>
            <w:top w:val="none" w:sz="0" w:space="0" w:color="auto"/>
            <w:left w:val="none" w:sz="0" w:space="0" w:color="auto"/>
            <w:bottom w:val="none" w:sz="0" w:space="0" w:color="auto"/>
            <w:right w:val="none" w:sz="0" w:space="0" w:color="auto"/>
          </w:divBdr>
        </w:div>
        <w:div w:id="1108962716">
          <w:marLeft w:val="605"/>
          <w:marRight w:val="0"/>
          <w:marTop w:val="120"/>
          <w:marBottom w:val="0"/>
          <w:divBdr>
            <w:top w:val="none" w:sz="0" w:space="0" w:color="auto"/>
            <w:left w:val="none" w:sz="0" w:space="0" w:color="auto"/>
            <w:bottom w:val="none" w:sz="0" w:space="0" w:color="auto"/>
            <w:right w:val="none" w:sz="0" w:space="0" w:color="auto"/>
          </w:divBdr>
        </w:div>
        <w:div w:id="132993657">
          <w:marLeft w:val="605"/>
          <w:marRight w:val="0"/>
          <w:marTop w:val="120"/>
          <w:marBottom w:val="0"/>
          <w:divBdr>
            <w:top w:val="none" w:sz="0" w:space="0" w:color="auto"/>
            <w:left w:val="none" w:sz="0" w:space="0" w:color="auto"/>
            <w:bottom w:val="none" w:sz="0" w:space="0" w:color="auto"/>
            <w:right w:val="none" w:sz="0" w:space="0" w:color="auto"/>
          </w:divBdr>
        </w:div>
        <w:div w:id="616564907">
          <w:marLeft w:val="605"/>
          <w:marRight w:val="0"/>
          <w:marTop w:val="120"/>
          <w:marBottom w:val="0"/>
          <w:divBdr>
            <w:top w:val="none" w:sz="0" w:space="0" w:color="auto"/>
            <w:left w:val="none" w:sz="0" w:space="0" w:color="auto"/>
            <w:bottom w:val="none" w:sz="0" w:space="0" w:color="auto"/>
            <w:right w:val="none" w:sz="0" w:space="0" w:color="auto"/>
          </w:divBdr>
        </w:div>
        <w:div w:id="529689622">
          <w:marLeft w:val="605"/>
          <w:marRight w:val="0"/>
          <w:marTop w:val="120"/>
          <w:marBottom w:val="0"/>
          <w:divBdr>
            <w:top w:val="none" w:sz="0" w:space="0" w:color="auto"/>
            <w:left w:val="none" w:sz="0" w:space="0" w:color="auto"/>
            <w:bottom w:val="none" w:sz="0" w:space="0" w:color="auto"/>
            <w:right w:val="none" w:sz="0" w:space="0" w:color="auto"/>
          </w:divBdr>
        </w:div>
        <w:div w:id="1784961671">
          <w:marLeft w:val="605"/>
          <w:marRight w:val="0"/>
          <w:marTop w:val="120"/>
          <w:marBottom w:val="0"/>
          <w:divBdr>
            <w:top w:val="none" w:sz="0" w:space="0" w:color="auto"/>
            <w:left w:val="none" w:sz="0" w:space="0" w:color="auto"/>
            <w:bottom w:val="none" w:sz="0" w:space="0" w:color="auto"/>
            <w:right w:val="none" w:sz="0" w:space="0" w:color="auto"/>
          </w:divBdr>
        </w:div>
        <w:div w:id="2055805697">
          <w:marLeft w:val="605"/>
          <w:marRight w:val="0"/>
          <w:marTop w:val="120"/>
          <w:marBottom w:val="0"/>
          <w:divBdr>
            <w:top w:val="none" w:sz="0" w:space="0" w:color="auto"/>
            <w:left w:val="none" w:sz="0" w:space="0" w:color="auto"/>
            <w:bottom w:val="none" w:sz="0" w:space="0" w:color="auto"/>
            <w:right w:val="none" w:sz="0" w:space="0" w:color="auto"/>
          </w:divBdr>
        </w:div>
        <w:div w:id="1369379937">
          <w:marLeft w:val="605"/>
          <w:marRight w:val="0"/>
          <w:marTop w:val="120"/>
          <w:marBottom w:val="0"/>
          <w:divBdr>
            <w:top w:val="none" w:sz="0" w:space="0" w:color="auto"/>
            <w:left w:val="none" w:sz="0" w:space="0" w:color="auto"/>
            <w:bottom w:val="none" w:sz="0" w:space="0" w:color="auto"/>
            <w:right w:val="none" w:sz="0" w:space="0" w:color="auto"/>
          </w:divBdr>
        </w:div>
      </w:divsChild>
    </w:div>
    <w:div w:id="1825971571">
      <w:bodyDiv w:val="1"/>
      <w:marLeft w:val="0"/>
      <w:marRight w:val="0"/>
      <w:marTop w:val="0"/>
      <w:marBottom w:val="0"/>
      <w:divBdr>
        <w:top w:val="none" w:sz="0" w:space="0" w:color="auto"/>
        <w:left w:val="none" w:sz="0" w:space="0" w:color="auto"/>
        <w:bottom w:val="none" w:sz="0" w:space="0" w:color="auto"/>
        <w:right w:val="none" w:sz="0" w:space="0" w:color="auto"/>
      </w:divBdr>
    </w:div>
    <w:div w:id="1829639095">
      <w:bodyDiv w:val="1"/>
      <w:marLeft w:val="0"/>
      <w:marRight w:val="0"/>
      <w:marTop w:val="0"/>
      <w:marBottom w:val="0"/>
      <w:divBdr>
        <w:top w:val="none" w:sz="0" w:space="0" w:color="auto"/>
        <w:left w:val="none" w:sz="0" w:space="0" w:color="auto"/>
        <w:bottom w:val="none" w:sz="0" w:space="0" w:color="auto"/>
        <w:right w:val="none" w:sz="0" w:space="0" w:color="auto"/>
      </w:divBdr>
      <w:divsChild>
        <w:div w:id="1778793136">
          <w:marLeft w:val="1440"/>
          <w:marRight w:val="0"/>
          <w:marTop w:val="0"/>
          <w:marBottom w:val="0"/>
          <w:divBdr>
            <w:top w:val="none" w:sz="0" w:space="0" w:color="auto"/>
            <w:left w:val="none" w:sz="0" w:space="0" w:color="auto"/>
            <w:bottom w:val="none" w:sz="0" w:space="0" w:color="auto"/>
            <w:right w:val="none" w:sz="0" w:space="0" w:color="auto"/>
          </w:divBdr>
        </w:div>
        <w:div w:id="2136099965">
          <w:marLeft w:val="1440"/>
          <w:marRight w:val="0"/>
          <w:marTop w:val="0"/>
          <w:marBottom w:val="0"/>
          <w:divBdr>
            <w:top w:val="none" w:sz="0" w:space="0" w:color="auto"/>
            <w:left w:val="none" w:sz="0" w:space="0" w:color="auto"/>
            <w:bottom w:val="none" w:sz="0" w:space="0" w:color="auto"/>
            <w:right w:val="none" w:sz="0" w:space="0" w:color="auto"/>
          </w:divBdr>
        </w:div>
      </w:divsChild>
    </w:div>
    <w:div w:id="1832525073">
      <w:bodyDiv w:val="1"/>
      <w:marLeft w:val="0"/>
      <w:marRight w:val="0"/>
      <w:marTop w:val="0"/>
      <w:marBottom w:val="0"/>
      <w:divBdr>
        <w:top w:val="none" w:sz="0" w:space="0" w:color="auto"/>
        <w:left w:val="none" w:sz="0" w:space="0" w:color="auto"/>
        <w:bottom w:val="none" w:sz="0" w:space="0" w:color="auto"/>
        <w:right w:val="none" w:sz="0" w:space="0" w:color="auto"/>
      </w:divBdr>
      <w:divsChild>
        <w:div w:id="468788630">
          <w:marLeft w:val="446"/>
          <w:marRight w:val="0"/>
          <w:marTop w:val="0"/>
          <w:marBottom w:val="0"/>
          <w:divBdr>
            <w:top w:val="none" w:sz="0" w:space="0" w:color="auto"/>
            <w:left w:val="none" w:sz="0" w:space="0" w:color="auto"/>
            <w:bottom w:val="none" w:sz="0" w:space="0" w:color="auto"/>
            <w:right w:val="none" w:sz="0" w:space="0" w:color="auto"/>
          </w:divBdr>
        </w:div>
        <w:div w:id="334039216">
          <w:marLeft w:val="446"/>
          <w:marRight w:val="0"/>
          <w:marTop w:val="0"/>
          <w:marBottom w:val="0"/>
          <w:divBdr>
            <w:top w:val="none" w:sz="0" w:space="0" w:color="auto"/>
            <w:left w:val="none" w:sz="0" w:space="0" w:color="auto"/>
            <w:bottom w:val="none" w:sz="0" w:space="0" w:color="auto"/>
            <w:right w:val="none" w:sz="0" w:space="0" w:color="auto"/>
          </w:divBdr>
        </w:div>
        <w:div w:id="464468243">
          <w:marLeft w:val="446"/>
          <w:marRight w:val="0"/>
          <w:marTop w:val="0"/>
          <w:marBottom w:val="0"/>
          <w:divBdr>
            <w:top w:val="none" w:sz="0" w:space="0" w:color="auto"/>
            <w:left w:val="none" w:sz="0" w:space="0" w:color="auto"/>
            <w:bottom w:val="none" w:sz="0" w:space="0" w:color="auto"/>
            <w:right w:val="none" w:sz="0" w:space="0" w:color="auto"/>
          </w:divBdr>
        </w:div>
        <w:div w:id="1496340021">
          <w:marLeft w:val="446"/>
          <w:marRight w:val="0"/>
          <w:marTop w:val="0"/>
          <w:marBottom w:val="0"/>
          <w:divBdr>
            <w:top w:val="none" w:sz="0" w:space="0" w:color="auto"/>
            <w:left w:val="none" w:sz="0" w:space="0" w:color="auto"/>
            <w:bottom w:val="none" w:sz="0" w:space="0" w:color="auto"/>
            <w:right w:val="none" w:sz="0" w:space="0" w:color="auto"/>
          </w:divBdr>
        </w:div>
        <w:div w:id="1145316885">
          <w:marLeft w:val="446"/>
          <w:marRight w:val="0"/>
          <w:marTop w:val="0"/>
          <w:marBottom w:val="0"/>
          <w:divBdr>
            <w:top w:val="none" w:sz="0" w:space="0" w:color="auto"/>
            <w:left w:val="none" w:sz="0" w:space="0" w:color="auto"/>
            <w:bottom w:val="none" w:sz="0" w:space="0" w:color="auto"/>
            <w:right w:val="none" w:sz="0" w:space="0" w:color="auto"/>
          </w:divBdr>
        </w:div>
        <w:div w:id="225648084">
          <w:marLeft w:val="446"/>
          <w:marRight w:val="0"/>
          <w:marTop w:val="0"/>
          <w:marBottom w:val="0"/>
          <w:divBdr>
            <w:top w:val="none" w:sz="0" w:space="0" w:color="auto"/>
            <w:left w:val="none" w:sz="0" w:space="0" w:color="auto"/>
            <w:bottom w:val="none" w:sz="0" w:space="0" w:color="auto"/>
            <w:right w:val="none" w:sz="0" w:space="0" w:color="auto"/>
          </w:divBdr>
        </w:div>
      </w:divsChild>
    </w:div>
    <w:div w:id="1872107292">
      <w:bodyDiv w:val="1"/>
      <w:marLeft w:val="0"/>
      <w:marRight w:val="0"/>
      <w:marTop w:val="0"/>
      <w:marBottom w:val="0"/>
      <w:divBdr>
        <w:top w:val="none" w:sz="0" w:space="0" w:color="auto"/>
        <w:left w:val="none" w:sz="0" w:space="0" w:color="auto"/>
        <w:bottom w:val="none" w:sz="0" w:space="0" w:color="auto"/>
        <w:right w:val="none" w:sz="0" w:space="0" w:color="auto"/>
      </w:divBdr>
      <w:divsChild>
        <w:div w:id="347218565">
          <w:marLeft w:val="446"/>
          <w:marRight w:val="0"/>
          <w:marTop w:val="0"/>
          <w:marBottom w:val="0"/>
          <w:divBdr>
            <w:top w:val="none" w:sz="0" w:space="0" w:color="auto"/>
            <w:left w:val="none" w:sz="0" w:space="0" w:color="auto"/>
            <w:bottom w:val="none" w:sz="0" w:space="0" w:color="auto"/>
            <w:right w:val="none" w:sz="0" w:space="0" w:color="auto"/>
          </w:divBdr>
        </w:div>
        <w:div w:id="1420833916">
          <w:marLeft w:val="446"/>
          <w:marRight w:val="0"/>
          <w:marTop w:val="0"/>
          <w:marBottom w:val="0"/>
          <w:divBdr>
            <w:top w:val="none" w:sz="0" w:space="0" w:color="auto"/>
            <w:left w:val="none" w:sz="0" w:space="0" w:color="auto"/>
            <w:bottom w:val="none" w:sz="0" w:space="0" w:color="auto"/>
            <w:right w:val="none" w:sz="0" w:space="0" w:color="auto"/>
          </w:divBdr>
        </w:div>
        <w:div w:id="684595560">
          <w:marLeft w:val="446"/>
          <w:marRight w:val="0"/>
          <w:marTop w:val="0"/>
          <w:marBottom w:val="0"/>
          <w:divBdr>
            <w:top w:val="none" w:sz="0" w:space="0" w:color="auto"/>
            <w:left w:val="none" w:sz="0" w:space="0" w:color="auto"/>
            <w:bottom w:val="none" w:sz="0" w:space="0" w:color="auto"/>
            <w:right w:val="none" w:sz="0" w:space="0" w:color="auto"/>
          </w:divBdr>
        </w:div>
        <w:div w:id="805312936">
          <w:marLeft w:val="446"/>
          <w:marRight w:val="0"/>
          <w:marTop w:val="0"/>
          <w:marBottom w:val="0"/>
          <w:divBdr>
            <w:top w:val="none" w:sz="0" w:space="0" w:color="auto"/>
            <w:left w:val="none" w:sz="0" w:space="0" w:color="auto"/>
            <w:bottom w:val="none" w:sz="0" w:space="0" w:color="auto"/>
            <w:right w:val="none" w:sz="0" w:space="0" w:color="auto"/>
          </w:divBdr>
        </w:div>
        <w:div w:id="133262403">
          <w:marLeft w:val="446"/>
          <w:marRight w:val="0"/>
          <w:marTop w:val="0"/>
          <w:marBottom w:val="0"/>
          <w:divBdr>
            <w:top w:val="none" w:sz="0" w:space="0" w:color="auto"/>
            <w:left w:val="none" w:sz="0" w:space="0" w:color="auto"/>
            <w:bottom w:val="none" w:sz="0" w:space="0" w:color="auto"/>
            <w:right w:val="none" w:sz="0" w:space="0" w:color="auto"/>
          </w:divBdr>
        </w:div>
      </w:divsChild>
    </w:div>
    <w:div w:id="1889953354">
      <w:bodyDiv w:val="1"/>
      <w:marLeft w:val="0"/>
      <w:marRight w:val="0"/>
      <w:marTop w:val="0"/>
      <w:marBottom w:val="0"/>
      <w:divBdr>
        <w:top w:val="none" w:sz="0" w:space="0" w:color="auto"/>
        <w:left w:val="none" w:sz="0" w:space="0" w:color="auto"/>
        <w:bottom w:val="none" w:sz="0" w:space="0" w:color="auto"/>
        <w:right w:val="none" w:sz="0" w:space="0" w:color="auto"/>
      </w:divBdr>
      <w:divsChild>
        <w:div w:id="2047489371">
          <w:marLeft w:val="446"/>
          <w:marRight w:val="0"/>
          <w:marTop w:val="0"/>
          <w:marBottom w:val="0"/>
          <w:divBdr>
            <w:top w:val="none" w:sz="0" w:space="0" w:color="auto"/>
            <w:left w:val="none" w:sz="0" w:space="0" w:color="auto"/>
            <w:bottom w:val="none" w:sz="0" w:space="0" w:color="auto"/>
            <w:right w:val="none" w:sz="0" w:space="0" w:color="auto"/>
          </w:divBdr>
        </w:div>
        <w:div w:id="1491798462">
          <w:marLeft w:val="446"/>
          <w:marRight w:val="0"/>
          <w:marTop w:val="0"/>
          <w:marBottom w:val="0"/>
          <w:divBdr>
            <w:top w:val="none" w:sz="0" w:space="0" w:color="auto"/>
            <w:left w:val="none" w:sz="0" w:space="0" w:color="auto"/>
            <w:bottom w:val="none" w:sz="0" w:space="0" w:color="auto"/>
            <w:right w:val="none" w:sz="0" w:space="0" w:color="auto"/>
          </w:divBdr>
        </w:div>
        <w:div w:id="1671978745">
          <w:marLeft w:val="446"/>
          <w:marRight w:val="0"/>
          <w:marTop w:val="0"/>
          <w:marBottom w:val="0"/>
          <w:divBdr>
            <w:top w:val="none" w:sz="0" w:space="0" w:color="auto"/>
            <w:left w:val="none" w:sz="0" w:space="0" w:color="auto"/>
            <w:bottom w:val="none" w:sz="0" w:space="0" w:color="auto"/>
            <w:right w:val="none" w:sz="0" w:space="0" w:color="auto"/>
          </w:divBdr>
        </w:div>
        <w:div w:id="800881379">
          <w:marLeft w:val="446"/>
          <w:marRight w:val="0"/>
          <w:marTop w:val="0"/>
          <w:marBottom w:val="0"/>
          <w:divBdr>
            <w:top w:val="none" w:sz="0" w:space="0" w:color="auto"/>
            <w:left w:val="none" w:sz="0" w:space="0" w:color="auto"/>
            <w:bottom w:val="none" w:sz="0" w:space="0" w:color="auto"/>
            <w:right w:val="none" w:sz="0" w:space="0" w:color="auto"/>
          </w:divBdr>
        </w:div>
        <w:div w:id="1908682007">
          <w:marLeft w:val="446"/>
          <w:marRight w:val="0"/>
          <w:marTop w:val="0"/>
          <w:marBottom w:val="0"/>
          <w:divBdr>
            <w:top w:val="none" w:sz="0" w:space="0" w:color="auto"/>
            <w:left w:val="none" w:sz="0" w:space="0" w:color="auto"/>
            <w:bottom w:val="none" w:sz="0" w:space="0" w:color="auto"/>
            <w:right w:val="none" w:sz="0" w:space="0" w:color="auto"/>
          </w:divBdr>
        </w:div>
      </w:divsChild>
    </w:div>
    <w:div w:id="1916819589">
      <w:bodyDiv w:val="1"/>
      <w:marLeft w:val="0"/>
      <w:marRight w:val="0"/>
      <w:marTop w:val="0"/>
      <w:marBottom w:val="0"/>
      <w:divBdr>
        <w:top w:val="none" w:sz="0" w:space="0" w:color="auto"/>
        <w:left w:val="none" w:sz="0" w:space="0" w:color="auto"/>
        <w:bottom w:val="none" w:sz="0" w:space="0" w:color="auto"/>
        <w:right w:val="none" w:sz="0" w:space="0" w:color="auto"/>
      </w:divBdr>
    </w:div>
    <w:div w:id="1927566830">
      <w:bodyDiv w:val="1"/>
      <w:marLeft w:val="0"/>
      <w:marRight w:val="0"/>
      <w:marTop w:val="0"/>
      <w:marBottom w:val="0"/>
      <w:divBdr>
        <w:top w:val="none" w:sz="0" w:space="0" w:color="auto"/>
        <w:left w:val="none" w:sz="0" w:space="0" w:color="auto"/>
        <w:bottom w:val="none" w:sz="0" w:space="0" w:color="auto"/>
        <w:right w:val="none" w:sz="0" w:space="0" w:color="auto"/>
      </w:divBdr>
      <w:divsChild>
        <w:div w:id="1592161763">
          <w:marLeft w:val="446"/>
          <w:marRight w:val="0"/>
          <w:marTop w:val="0"/>
          <w:marBottom w:val="0"/>
          <w:divBdr>
            <w:top w:val="none" w:sz="0" w:space="0" w:color="auto"/>
            <w:left w:val="none" w:sz="0" w:space="0" w:color="auto"/>
            <w:bottom w:val="none" w:sz="0" w:space="0" w:color="auto"/>
            <w:right w:val="none" w:sz="0" w:space="0" w:color="auto"/>
          </w:divBdr>
        </w:div>
        <w:div w:id="1608271243">
          <w:marLeft w:val="446"/>
          <w:marRight w:val="0"/>
          <w:marTop w:val="0"/>
          <w:marBottom w:val="0"/>
          <w:divBdr>
            <w:top w:val="none" w:sz="0" w:space="0" w:color="auto"/>
            <w:left w:val="none" w:sz="0" w:space="0" w:color="auto"/>
            <w:bottom w:val="none" w:sz="0" w:space="0" w:color="auto"/>
            <w:right w:val="none" w:sz="0" w:space="0" w:color="auto"/>
          </w:divBdr>
        </w:div>
        <w:div w:id="990257404">
          <w:marLeft w:val="446"/>
          <w:marRight w:val="0"/>
          <w:marTop w:val="0"/>
          <w:marBottom w:val="0"/>
          <w:divBdr>
            <w:top w:val="none" w:sz="0" w:space="0" w:color="auto"/>
            <w:left w:val="none" w:sz="0" w:space="0" w:color="auto"/>
            <w:bottom w:val="none" w:sz="0" w:space="0" w:color="auto"/>
            <w:right w:val="none" w:sz="0" w:space="0" w:color="auto"/>
          </w:divBdr>
        </w:div>
      </w:divsChild>
    </w:div>
    <w:div w:id="1932934433">
      <w:bodyDiv w:val="1"/>
      <w:marLeft w:val="0"/>
      <w:marRight w:val="0"/>
      <w:marTop w:val="0"/>
      <w:marBottom w:val="0"/>
      <w:divBdr>
        <w:top w:val="none" w:sz="0" w:space="0" w:color="auto"/>
        <w:left w:val="none" w:sz="0" w:space="0" w:color="auto"/>
        <w:bottom w:val="none" w:sz="0" w:space="0" w:color="auto"/>
        <w:right w:val="none" w:sz="0" w:space="0" w:color="auto"/>
      </w:divBdr>
    </w:div>
    <w:div w:id="1945654531">
      <w:bodyDiv w:val="1"/>
      <w:marLeft w:val="0"/>
      <w:marRight w:val="0"/>
      <w:marTop w:val="0"/>
      <w:marBottom w:val="0"/>
      <w:divBdr>
        <w:top w:val="none" w:sz="0" w:space="0" w:color="auto"/>
        <w:left w:val="none" w:sz="0" w:space="0" w:color="auto"/>
        <w:bottom w:val="none" w:sz="0" w:space="0" w:color="auto"/>
        <w:right w:val="none" w:sz="0" w:space="0" w:color="auto"/>
      </w:divBdr>
      <w:divsChild>
        <w:div w:id="910118223">
          <w:marLeft w:val="446"/>
          <w:marRight w:val="0"/>
          <w:marTop w:val="0"/>
          <w:marBottom w:val="0"/>
          <w:divBdr>
            <w:top w:val="none" w:sz="0" w:space="0" w:color="auto"/>
            <w:left w:val="none" w:sz="0" w:space="0" w:color="auto"/>
            <w:bottom w:val="none" w:sz="0" w:space="0" w:color="auto"/>
            <w:right w:val="none" w:sz="0" w:space="0" w:color="auto"/>
          </w:divBdr>
        </w:div>
        <w:div w:id="1936204198">
          <w:marLeft w:val="1166"/>
          <w:marRight w:val="0"/>
          <w:marTop w:val="0"/>
          <w:marBottom w:val="0"/>
          <w:divBdr>
            <w:top w:val="none" w:sz="0" w:space="0" w:color="auto"/>
            <w:left w:val="none" w:sz="0" w:space="0" w:color="auto"/>
            <w:bottom w:val="none" w:sz="0" w:space="0" w:color="auto"/>
            <w:right w:val="none" w:sz="0" w:space="0" w:color="auto"/>
          </w:divBdr>
        </w:div>
        <w:div w:id="94324676">
          <w:marLeft w:val="1166"/>
          <w:marRight w:val="0"/>
          <w:marTop w:val="0"/>
          <w:marBottom w:val="0"/>
          <w:divBdr>
            <w:top w:val="none" w:sz="0" w:space="0" w:color="auto"/>
            <w:left w:val="none" w:sz="0" w:space="0" w:color="auto"/>
            <w:bottom w:val="none" w:sz="0" w:space="0" w:color="auto"/>
            <w:right w:val="none" w:sz="0" w:space="0" w:color="auto"/>
          </w:divBdr>
        </w:div>
        <w:div w:id="2081555349">
          <w:marLeft w:val="1166"/>
          <w:marRight w:val="0"/>
          <w:marTop w:val="0"/>
          <w:marBottom w:val="0"/>
          <w:divBdr>
            <w:top w:val="none" w:sz="0" w:space="0" w:color="auto"/>
            <w:left w:val="none" w:sz="0" w:space="0" w:color="auto"/>
            <w:bottom w:val="none" w:sz="0" w:space="0" w:color="auto"/>
            <w:right w:val="none" w:sz="0" w:space="0" w:color="auto"/>
          </w:divBdr>
        </w:div>
        <w:div w:id="415590761">
          <w:marLeft w:val="1166"/>
          <w:marRight w:val="0"/>
          <w:marTop w:val="0"/>
          <w:marBottom w:val="0"/>
          <w:divBdr>
            <w:top w:val="none" w:sz="0" w:space="0" w:color="auto"/>
            <w:left w:val="none" w:sz="0" w:space="0" w:color="auto"/>
            <w:bottom w:val="none" w:sz="0" w:space="0" w:color="auto"/>
            <w:right w:val="none" w:sz="0" w:space="0" w:color="auto"/>
          </w:divBdr>
        </w:div>
        <w:div w:id="406998712">
          <w:marLeft w:val="1166"/>
          <w:marRight w:val="0"/>
          <w:marTop w:val="0"/>
          <w:marBottom w:val="0"/>
          <w:divBdr>
            <w:top w:val="none" w:sz="0" w:space="0" w:color="auto"/>
            <w:left w:val="none" w:sz="0" w:space="0" w:color="auto"/>
            <w:bottom w:val="none" w:sz="0" w:space="0" w:color="auto"/>
            <w:right w:val="none" w:sz="0" w:space="0" w:color="auto"/>
          </w:divBdr>
        </w:div>
        <w:div w:id="1016271228">
          <w:marLeft w:val="1166"/>
          <w:marRight w:val="0"/>
          <w:marTop w:val="0"/>
          <w:marBottom w:val="0"/>
          <w:divBdr>
            <w:top w:val="none" w:sz="0" w:space="0" w:color="auto"/>
            <w:left w:val="none" w:sz="0" w:space="0" w:color="auto"/>
            <w:bottom w:val="none" w:sz="0" w:space="0" w:color="auto"/>
            <w:right w:val="none" w:sz="0" w:space="0" w:color="auto"/>
          </w:divBdr>
        </w:div>
        <w:div w:id="247467201">
          <w:marLeft w:val="1166"/>
          <w:marRight w:val="0"/>
          <w:marTop w:val="0"/>
          <w:marBottom w:val="0"/>
          <w:divBdr>
            <w:top w:val="none" w:sz="0" w:space="0" w:color="auto"/>
            <w:left w:val="none" w:sz="0" w:space="0" w:color="auto"/>
            <w:bottom w:val="none" w:sz="0" w:space="0" w:color="auto"/>
            <w:right w:val="none" w:sz="0" w:space="0" w:color="auto"/>
          </w:divBdr>
        </w:div>
        <w:div w:id="666860333">
          <w:marLeft w:val="1166"/>
          <w:marRight w:val="0"/>
          <w:marTop w:val="0"/>
          <w:marBottom w:val="0"/>
          <w:divBdr>
            <w:top w:val="none" w:sz="0" w:space="0" w:color="auto"/>
            <w:left w:val="none" w:sz="0" w:space="0" w:color="auto"/>
            <w:bottom w:val="none" w:sz="0" w:space="0" w:color="auto"/>
            <w:right w:val="none" w:sz="0" w:space="0" w:color="auto"/>
          </w:divBdr>
        </w:div>
        <w:div w:id="899096876">
          <w:marLeft w:val="1166"/>
          <w:marRight w:val="0"/>
          <w:marTop w:val="0"/>
          <w:marBottom w:val="0"/>
          <w:divBdr>
            <w:top w:val="none" w:sz="0" w:space="0" w:color="auto"/>
            <w:left w:val="none" w:sz="0" w:space="0" w:color="auto"/>
            <w:bottom w:val="none" w:sz="0" w:space="0" w:color="auto"/>
            <w:right w:val="none" w:sz="0" w:space="0" w:color="auto"/>
          </w:divBdr>
        </w:div>
        <w:div w:id="8533826">
          <w:marLeft w:val="1166"/>
          <w:marRight w:val="0"/>
          <w:marTop w:val="0"/>
          <w:marBottom w:val="0"/>
          <w:divBdr>
            <w:top w:val="none" w:sz="0" w:space="0" w:color="auto"/>
            <w:left w:val="none" w:sz="0" w:space="0" w:color="auto"/>
            <w:bottom w:val="none" w:sz="0" w:space="0" w:color="auto"/>
            <w:right w:val="none" w:sz="0" w:space="0" w:color="auto"/>
          </w:divBdr>
        </w:div>
        <w:div w:id="1793985585">
          <w:marLeft w:val="1166"/>
          <w:marRight w:val="0"/>
          <w:marTop w:val="0"/>
          <w:marBottom w:val="0"/>
          <w:divBdr>
            <w:top w:val="none" w:sz="0" w:space="0" w:color="auto"/>
            <w:left w:val="none" w:sz="0" w:space="0" w:color="auto"/>
            <w:bottom w:val="none" w:sz="0" w:space="0" w:color="auto"/>
            <w:right w:val="none" w:sz="0" w:space="0" w:color="auto"/>
          </w:divBdr>
        </w:div>
        <w:div w:id="685445097">
          <w:marLeft w:val="446"/>
          <w:marRight w:val="0"/>
          <w:marTop w:val="0"/>
          <w:marBottom w:val="0"/>
          <w:divBdr>
            <w:top w:val="none" w:sz="0" w:space="0" w:color="auto"/>
            <w:left w:val="none" w:sz="0" w:space="0" w:color="auto"/>
            <w:bottom w:val="none" w:sz="0" w:space="0" w:color="auto"/>
            <w:right w:val="none" w:sz="0" w:space="0" w:color="auto"/>
          </w:divBdr>
        </w:div>
        <w:div w:id="1152215489">
          <w:marLeft w:val="1166"/>
          <w:marRight w:val="0"/>
          <w:marTop w:val="0"/>
          <w:marBottom w:val="0"/>
          <w:divBdr>
            <w:top w:val="none" w:sz="0" w:space="0" w:color="auto"/>
            <w:left w:val="none" w:sz="0" w:space="0" w:color="auto"/>
            <w:bottom w:val="none" w:sz="0" w:space="0" w:color="auto"/>
            <w:right w:val="none" w:sz="0" w:space="0" w:color="auto"/>
          </w:divBdr>
        </w:div>
        <w:div w:id="701635774">
          <w:marLeft w:val="1166"/>
          <w:marRight w:val="0"/>
          <w:marTop w:val="0"/>
          <w:marBottom w:val="0"/>
          <w:divBdr>
            <w:top w:val="none" w:sz="0" w:space="0" w:color="auto"/>
            <w:left w:val="none" w:sz="0" w:space="0" w:color="auto"/>
            <w:bottom w:val="none" w:sz="0" w:space="0" w:color="auto"/>
            <w:right w:val="none" w:sz="0" w:space="0" w:color="auto"/>
          </w:divBdr>
        </w:div>
        <w:div w:id="707534853">
          <w:marLeft w:val="1166"/>
          <w:marRight w:val="0"/>
          <w:marTop w:val="0"/>
          <w:marBottom w:val="0"/>
          <w:divBdr>
            <w:top w:val="none" w:sz="0" w:space="0" w:color="auto"/>
            <w:left w:val="none" w:sz="0" w:space="0" w:color="auto"/>
            <w:bottom w:val="none" w:sz="0" w:space="0" w:color="auto"/>
            <w:right w:val="none" w:sz="0" w:space="0" w:color="auto"/>
          </w:divBdr>
        </w:div>
        <w:div w:id="346711450">
          <w:marLeft w:val="1166"/>
          <w:marRight w:val="0"/>
          <w:marTop w:val="0"/>
          <w:marBottom w:val="0"/>
          <w:divBdr>
            <w:top w:val="none" w:sz="0" w:space="0" w:color="auto"/>
            <w:left w:val="none" w:sz="0" w:space="0" w:color="auto"/>
            <w:bottom w:val="none" w:sz="0" w:space="0" w:color="auto"/>
            <w:right w:val="none" w:sz="0" w:space="0" w:color="auto"/>
          </w:divBdr>
        </w:div>
        <w:div w:id="1552689478">
          <w:marLeft w:val="1166"/>
          <w:marRight w:val="0"/>
          <w:marTop w:val="0"/>
          <w:marBottom w:val="0"/>
          <w:divBdr>
            <w:top w:val="none" w:sz="0" w:space="0" w:color="auto"/>
            <w:left w:val="none" w:sz="0" w:space="0" w:color="auto"/>
            <w:bottom w:val="none" w:sz="0" w:space="0" w:color="auto"/>
            <w:right w:val="none" w:sz="0" w:space="0" w:color="auto"/>
          </w:divBdr>
        </w:div>
        <w:div w:id="1089815833">
          <w:marLeft w:val="1166"/>
          <w:marRight w:val="0"/>
          <w:marTop w:val="0"/>
          <w:marBottom w:val="0"/>
          <w:divBdr>
            <w:top w:val="none" w:sz="0" w:space="0" w:color="auto"/>
            <w:left w:val="none" w:sz="0" w:space="0" w:color="auto"/>
            <w:bottom w:val="none" w:sz="0" w:space="0" w:color="auto"/>
            <w:right w:val="none" w:sz="0" w:space="0" w:color="auto"/>
          </w:divBdr>
        </w:div>
        <w:div w:id="448284100">
          <w:marLeft w:val="1166"/>
          <w:marRight w:val="0"/>
          <w:marTop w:val="0"/>
          <w:marBottom w:val="0"/>
          <w:divBdr>
            <w:top w:val="none" w:sz="0" w:space="0" w:color="auto"/>
            <w:left w:val="none" w:sz="0" w:space="0" w:color="auto"/>
            <w:bottom w:val="none" w:sz="0" w:space="0" w:color="auto"/>
            <w:right w:val="none" w:sz="0" w:space="0" w:color="auto"/>
          </w:divBdr>
        </w:div>
        <w:div w:id="183402297">
          <w:marLeft w:val="1166"/>
          <w:marRight w:val="0"/>
          <w:marTop w:val="0"/>
          <w:marBottom w:val="0"/>
          <w:divBdr>
            <w:top w:val="none" w:sz="0" w:space="0" w:color="auto"/>
            <w:left w:val="none" w:sz="0" w:space="0" w:color="auto"/>
            <w:bottom w:val="none" w:sz="0" w:space="0" w:color="auto"/>
            <w:right w:val="none" w:sz="0" w:space="0" w:color="auto"/>
          </w:divBdr>
        </w:div>
        <w:div w:id="2067872206">
          <w:marLeft w:val="1166"/>
          <w:marRight w:val="0"/>
          <w:marTop w:val="0"/>
          <w:marBottom w:val="0"/>
          <w:divBdr>
            <w:top w:val="none" w:sz="0" w:space="0" w:color="auto"/>
            <w:left w:val="none" w:sz="0" w:space="0" w:color="auto"/>
            <w:bottom w:val="none" w:sz="0" w:space="0" w:color="auto"/>
            <w:right w:val="none" w:sz="0" w:space="0" w:color="auto"/>
          </w:divBdr>
        </w:div>
        <w:div w:id="1814787462">
          <w:marLeft w:val="1166"/>
          <w:marRight w:val="0"/>
          <w:marTop w:val="0"/>
          <w:marBottom w:val="0"/>
          <w:divBdr>
            <w:top w:val="none" w:sz="0" w:space="0" w:color="auto"/>
            <w:left w:val="none" w:sz="0" w:space="0" w:color="auto"/>
            <w:bottom w:val="none" w:sz="0" w:space="0" w:color="auto"/>
            <w:right w:val="none" w:sz="0" w:space="0" w:color="auto"/>
          </w:divBdr>
        </w:div>
        <w:div w:id="441077565">
          <w:marLeft w:val="1166"/>
          <w:marRight w:val="0"/>
          <w:marTop w:val="0"/>
          <w:marBottom w:val="0"/>
          <w:divBdr>
            <w:top w:val="none" w:sz="0" w:space="0" w:color="auto"/>
            <w:left w:val="none" w:sz="0" w:space="0" w:color="auto"/>
            <w:bottom w:val="none" w:sz="0" w:space="0" w:color="auto"/>
            <w:right w:val="none" w:sz="0" w:space="0" w:color="auto"/>
          </w:divBdr>
        </w:div>
      </w:divsChild>
    </w:div>
    <w:div w:id="1983270913">
      <w:bodyDiv w:val="1"/>
      <w:marLeft w:val="0"/>
      <w:marRight w:val="0"/>
      <w:marTop w:val="0"/>
      <w:marBottom w:val="0"/>
      <w:divBdr>
        <w:top w:val="none" w:sz="0" w:space="0" w:color="auto"/>
        <w:left w:val="none" w:sz="0" w:space="0" w:color="auto"/>
        <w:bottom w:val="none" w:sz="0" w:space="0" w:color="auto"/>
        <w:right w:val="none" w:sz="0" w:space="0" w:color="auto"/>
      </w:divBdr>
      <w:divsChild>
        <w:div w:id="468061515">
          <w:marLeft w:val="446"/>
          <w:marRight w:val="0"/>
          <w:marTop w:val="0"/>
          <w:marBottom w:val="0"/>
          <w:divBdr>
            <w:top w:val="none" w:sz="0" w:space="0" w:color="auto"/>
            <w:left w:val="none" w:sz="0" w:space="0" w:color="auto"/>
            <w:bottom w:val="none" w:sz="0" w:space="0" w:color="auto"/>
            <w:right w:val="none" w:sz="0" w:space="0" w:color="auto"/>
          </w:divBdr>
        </w:div>
        <w:div w:id="1395154998">
          <w:marLeft w:val="446"/>
          <w:marRight w:val="0"/>
          <w:marTop w:val="0"/>
          <w:marBottom w:val="0"/>
          <w:divBdr>
            <w:top w:val="none" w:sz="0" w:space="0" w:color="auto"/>
            <w:left w:val="none" w:sz="0" w:space="0" w:color="auto"/>
            <w:bottom w:val="none" w:sz="0" w:space="0" w:color="auto"/>
            <w:right w:val="none" w:sz="0" w:space="0" w:color="auto"/>
          </w:divBdr>
        </w:div>
        <w:div w:id="874394005">
          <w:marLeft w:val="1886"/>
          <w:marRight w:val="0"/>
          <w:marTop w:val="0"/>
          <w:marBottom w:val="0"/>
          <w:divBdr>
            <w:top w:val="none" w:sz="0" w:space="0" w:color="auto"/>
            <w:left w:val="none" w:sz="0" w:space="0" w:color="auto"/>
            <w:bottom w:val="none" w:sz="0" w:space="0" w:color="auto"/>
            <w:right w:val="none" w:sz="0" w:space="0" w:color="auto"/>
          </w:divBdr>
        </w:div>
        <w:div w:id="1556819687">
          <w:marLeft w:val="1886"/>
          <w:marRight w:val="0"/>
          <w:marTop w:val="0"/>
          <w:marBottom w:val="0"/>
          <w:divBdr>
            <w:top w:val="none" w:sz="0" w:space="0" w:color="auto"/>
            <w:left w:val="none" w:sz="0" w:space="0" w:color="auto"/>
            <w:bottom w:val="none" w:sz="0" w:space="0" w:color="auto"/>
            <w:right w:val="none" w:sz="0" w:space="0" w:color="auto"/>
          </w:divBdr>
        </w:div>
        <w:div w:id="1860121584">
          <w:marLeft w:val="1886"/>
          <w:marRight w:val="0"/>
          <w:marTop w:val="0"/>
          <w:marBottom w:val="0"/>
          <w:divBdr>
            <w:top w:val="none" w:sz="0" w:space="0" w:color="auto"/>
            <w:left w:val="none" w:sz="0" w:space="0" w:color="auto"/>
            <w:bottom w:val="none" w:sz="0" w:space="0" w:color="auto"/>
            <w:right w:val="none" w:sz="0" w:space="0" w:color="auto"/>
          </w:divBdr>
        </w:div>
        <w:div w:id="930236219">
          <w:marLeft w:val="1886"/>
          <w:marRight w:val="0"/>
          <w:marTop w:val="0"/>
          <w:marBottom w:val="0"/>
          <w:divBdr>
            <w:top w:val="none" w:sz="0" w:space="0" w:color="auto"/>
            <w:left w:val="none" w:sz="0" w:space="0" w:color="auto"/>
            <w:bottom w:val="none" w:sz="0" w:space="0" w:color="auto"/>
            <w:right w:val="none" w:sz="0" w:space="0" w:color="auto"/>
          </w:divBdr>
        </w:div>
        <w:div w:id="1668047911">
          <w:marLeft w:val="1886"/>
          <w:marRight w:val="0"/>
          <w:marTop w:val="0"/>
          <w:marBottom w:val="0"/>
          <w:divBdr>
            <w:top w:val="none" w:sz="0" w:space="0" w:color="auto"/>
            <w:left w:val="none" w:sz="0" w:space="0" w:color="auto"/>
            <w:bottom w:val="none" w:sz="0" w:space="0" w:color="auto"/>
            <w:right w:val="none" w:sz="0" w:space="0" w:color="auto"/>
          </w:divBdr>
        </w:div>
        <w:div w:id="823352366">
          <w:marLeft w:val="446"/>
          <w:marRight w:val="0"/>
          <w:marTop w:val="0"/>
          <w:marBottom w:val="0"/>
          <w:divBdr>
            <w:top w:val="none" w:sz="0" w:space="0" w:color="auto"/>
            <w:left w:val="none" w:sz="0" w:space="0" w:color="auto"/>
            <w:bottom w:val="none" w:sz="0" w:space="0" w:color="auto"/>
            <w:right w:val="none" w:sz="0" w:space="0" w:color="auto"/>
          </w:divBdr>
        </w:div>
        <w:div w:id="781262194">
          <w:marLeft w:val="1886"/>
          <w:marRight w:val="0"/>
          <w:marTop w:val="0"/>
          <w:marBottom w:val="0"/>
          <w:divBdr>
            <w:top w:val="none" w:sz="0" w:space="0" w:color="auto"/>
            <w:left w:val="none" w:sz="0" w:space="0" w:color="auto"/>
            <w:bottom w:val="none" w:sz="0" w:space="0" w:color="auto"/>
            <w:right w:val="none" w:sz="0" w:space="0" w:color="auto"/>
          </w:divBdr>
        </w:div>
        <w:div w:id="1302268736">
          <w:marLeft w:val="1886"/>
          <w:marRight w:val="0"/>
          <w:marTop w:val="0"/>
          <w:marBottom w:val="0"/>
          <w:divBdr>
            <w:top w:val="none" w:sz="0" w:space="0" w:color="auto"/>
            <w:left w:val="none" w:sz="0" w:space="0" w:color="auto"/>
            <w:bottom w:val="none" w:sz="0" w:space="0" w:color="auto"/>
            <w:right w:val="none" w:sz="0" w:space="0" w:color="auto"/>
          </w:divBdr>
        </w:div>
        <w:div w:id="137652384">
          <w:marLeft w:val="1886"/>
          <w:marRight w:val="0"/>
          <w:marTop w:val="0"/>
          <w:marBottom w:val="0"/>
          <w:divBdr>
            <w:top w:val="none" w:sz="0" w:space="0" w:color="auto"/>
            <w:left w:val="none" w:sz="0" w:space="0" w:color="auto"/>
            <w:bottom w:val="none" w:sz="0" w:space="0" w:color="auto"/>
            <w:right w:val="none" w:sz="0" w:space="0" w:color="auto"/>
          </w:divBdr>
        </w:div>
        <w:div w:id="1427387842">
          <w:marLeft w:val="1886"/>
          <w:marRight w:val="0"/>
          <w:marTop w:val="0"/>
          <w:marBottom w:val="0"/>
          <w:divBdr>
            <w:top w:val="none" w:sz="0" w:space="0" w:color="auto"/>
            <w:left w:val="none" w:sz="0" w:space="0" w:color="auto"/>
            <w:bottom w:val="none" w:sz="0" w:space="0" w:color="auto"/>
            <w:right w:val="none" w:sz="0" w:space="0" w:color="auto"/>
          </w:divBdr>
        </w:div>
      </w:divsChild>
    </w:div>
    <w:div w:id="2035615767">
      <w:bodyDiv w:val="1"/>
      <w:marLeft w:val="0"/>
      <w:marRight w:val="0"/>
      <w:marTop w:val="0"/>
      <w:marBottom w:val="0"/>
      <w:divBdr>
        <w:top w:val="none" w:sz="0" w:space="0" w:color="auto"/>
        <w:left w:val="none" w:sz="0" w:space="0" w:color="auto"/>
        <w:bottom w:val="none" w:sz="0" w:space="0" w:color="auto"/>
        <w:right w:val="none" w:sz="0" w:space="0" w:color="auto"/>
      </w:divBdr>
      <w:divsChild>
        <w:div w:id="530992690">
          <w:marLeft w:val="446"/>
          <w:marRight w:val="0"/>
          <w:marTop w:val="0"/>
          <w:marBottom w:val="0"/>
          <w:divBdr>
            <w:top w:val="none" w:sz="0" w:space="0" w:color="auto"/>
            <w:left w:val="none" w:sz="0" w:space="0" w:color="auto"/>
            <w:bottom w:val="none" w:sz="0" w:space="0" w:color="auto"/>
            <w:right w:val="none" w:sz="0" w:space="0" w:color="auto"/>
          </w:divBdr>
        </w:div>
        <w:div w:id="1472282823">
          <w:marLeft w:val="446"/>
          <w:marRight w:val="0"/>
          <w:marTop w:val="0"/>
          <w:marBottom w:val="0"/>
          <w:divBdr>
            <w:top w:val="none" w:sz="0" w:space="0" w:color="auto"/>
            <w:left w:val="none" w:sz="0" w:space="0" w:color="auto"/>
            <w:bottom w:val="none" w:sz="0" w:space="0" w:color="auto"/>
            <w:right w:val="none" w:sz="0" w:space="0" w:color="auto"/>
          </w:divBdr>
        </w:div>
        <w:div w:id="118040455">
          <w:marLeft w:val="446"/>
          <w:marRight w:val="0"/>
          <w:marTop w:val="0"/>
          <w:marBottom w:val="0"/>
          <w:divBdr>
            <w:top w:val="none" w:sz="0" w:space="0" w:color="auto"/>
            <w:left w:val="none" w:sz="0" w:space="0" w:color="auto"/>
            <w:bottom w:val="none" w:sz="0" w:space="0" w:color="auto"/>
            <w:right w:val="none" w:sz="0" w:space="0" w:color="auto"/>
          </w:divBdr>
        </w:div>
      </w:divsChild>
    </w:div>
    <w:div w:id="2080669616">
      <w:bodyDiv w:val="1"/>
      <w:marLeft w:val="0"/>
      <w:marRight w:val="0"/>
      <w:marTop w:val="0"/>
      <w:marBottom w:val="0"/>
      <w:divBdr>
        <w:top w:val="none" w:sz="0" w:space="0" w:color="auto"/>
        <w:left w:val="none" w:sz="0" w:space="0" w:color="auto"/>
        <w:bottom w:val="none" w:sz="0" w:space="0" w:color="auto"/>
        <w:right w:val="none" w:sz="0" w:space="0" w:color="auto"/>
      </w:divBdr>
    </w:div>
    <w:div w:id="2114669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erviciodeempleo.gov.co/normatividad/resoluciones/resoluciones-2021" TargetMode="External"/><Relationship Id="rId21" Type="http://schemas.openxmlformats.org/officeDocument/2006/relationships/chart" Target="charts/chart4.xml"/><Relationship Id="rId42" Type="http://schemas.openxmlformats.org/officeDocument/2006/relationships/image" Target="media/image16.emf"/><Relationship Id="rId47" Type="http://schemas.openxmlformats.org/officeDocument/2006/relationships/image" Target="media/image21.emf"/><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hyperlink" Target="https://www.serviciodeempleo.gov.co/estrategia-adulto-mayor-abc/adulto-mayor" TargetMode="External"/><Relationship Id="rId89" Type="http://schemas.openxmlformats.org/officeDocument/2006/relationships/image" Target="media/image59.png"/><Relationship Id="rId112" Type="http://schemas.openxmlformats.org/officeDocument/2006/relationships/image" Target="media/image82.jpeg"/><Relationship Id="rId16" Type="http://schemas.openxmlformats.org/officeDocument/2006/relationships/image" Target="media/image9.png"/><Relationship Id="rId107" Type="http://schemas.openxmlformats.org/officeDocument/2006/relationships/image" Target="media/image77.png"/><Relationship Id="rId11" Type="http://schemas.openxmlformats.org/officeDocument/2006/relationships/image" Target="media/image4.png"/><Relationship Id="rId32" Type="http://schemas.openxmlformats.org/officeDocument/2006/relationships/chart" Target="charts/chart11.xml"/><Relationship Id="rId37" Type="http://schemas.openxmlformats.org/officeDocument/2006/relationships/chart" Target="charts/chart14.xml"/><Relationship Id="rId53" Type="http://schemas.openxmlformats.org/officeDocument/2006/relationships/image" Target="media/image27.emf"/><Relationship Id="rId58" Type="http://schemas.openxmlformats.org/officeDocument/2006/relationships/image" Target="media/image32.jpeg"/><Relationship Id="rId74" Type="http://schemas.openxmlformats.org/officeDocument/2006/relationships/image" Target="media/image48.png"/><Relationship Id="rId79" Type="http://schemas.openxmlformats.org/officeDocument/2006/relationships/image" Target="media/image51.jpeg"/><Relationship Id="rId102" Type="http://schemas.openxmlformats.org/officeDocument/2006/relationships/image" Target="media/image72.png"/><Relationship Id="rId123" Type="http://schemas.openxmlformats.org/officeDocument/2006/relationships/image" Target="media/image92.jpeg"/><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10.emf"/><Relationship Id="rId27" Type="http://schemas.openxmlformats.org/officeDocument/2006/relationships/chart" Target="charts/chart6.xml"/><Relationship Id="rId43" Type="http://schemas.openxmlformats.org/officeDocument/2006/relationships/image" Target="media/image17.emf"/><Relationship Id="rId48" Type="http://schemas.openxmlformats.org/officeDocument/2006/relationships/image" Target="media/image22.emf"/><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3.jpeg"/><Relationship Id="rId118" Type="http://schemas.openxmlformats.org/officeDocument/2006/relationships/image" Target="media/image87.jpeg"/><Relationship Id="rId80" Type="http://schemas.openxmlformats.org/officeDocument/2006/relationships/image" Target="media/image52.png"/><Relationship Id="rId85" Type="http://schemas.openxmlformats.org/officeDocument/2006/relationships/image" Target="media/image55.png"/><Relationship Id="rId12" Type="http://schemas.openxmlformats.org/officeDocument/2006/relationships/image" Target="media/image5.png"/><Relationship Id="rId17" Type="http://schemas.openxmlformats.org/officeDocument/2006/relationships/chart" Target="charts/chart1.xml"/><Relationship Id="rId33" Type="http://schemas.openxmlformats.org/officeDocument/2006/relationships/image" Target="media/image11.emf"/><Relationship Id="rId38" Type="http://schemas.openxmlformats.org/officeDocument/2006/relationships/image" Target="media/image12.emf"/><Relationship Id="rId59" Type="http://schemas.openxmlformats.org/officeDocument/2006/relationships/image" Target="media/image33.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3.png"/><Relationship Id="rId129" Type="http://schemas.openxmlformats.org/officeDocument/2006/relationships/footer" Target="footer1.xml"/><Relationship Id="rId54" Type="http://schemas.openxmlformats.org/officeDocument/2006/relationships/image" Target="media/image28.emf"/><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serviciodeempleo.gov.co/" TargetMode="External"/><Relationship Id="rId28" Type="http://schemas.openxmlformats.org/officeDocument/2006/relationships/chart" Target="charts/chart7.xml"/><Relationship Id="rId49" Type="http://schemas.openxmlformats.org/officeDocument/2006/relationships/image" Target="media/image23.emf"/><Relationship Id="rId114" Type="http://schemas.openxmlformats.org/officeDocument/2006/relationships/image" Target="media/image84.jpeg"/><Relationship Id="rId119" Type="http://schemas.openxmlformats.org/officeDocument/2006/relationships/image" Target="media/image88.jpeg"/><Relationship Id="rId44" Type="http://schemas.openxmlformats.org/officeDocument/2006/relationships/image" Target="media/image18.emf"/><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3.png"/><Relationship Id="rId86" Type="http://schemas.openxmlformats.org/officeDocument/2006/relationships/image" Target="media/image56.png"/><Relationship Id="rId130"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chart" Target="charts/chart2.xml"/><Relationship Id="rId39" Type="http://schemas.openxmlformats.org/officeDocument/2006/relationships/image" Target="media/image13.emf"/><Relationship Id="rId109" Type="http://schemas.openxmlformats.org/officeDocument/2006/relationships/image" Target="media/image79.png"/><Relationship Id="rId34" Type="http://schemas.openxmlformats.org/officeDocument/2006/relationships/hyperlink" Target="mailto:atencionalciudadano@serviciodeempleo.gov.co" TargetMode="External"/><Relationship Id="rId50" Type="http://schemas.openxmlformats.org/officeDocument/2006/relationships/image" Target="media/image24.emf"/><Relationship Id="rId55" Type="http://schemas.openxmlformats.org/officeDocument/2006/relationships/image" Target="media/image29.png"/><Relationship Id="rId76" Type="http://schemas.openxmlformats.org/officeDocument/2006/relationships/hyperlink" Target="https://buscadordeempleo.gov.co/jovenes/" TargetMode="External"/><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9.jpeg"/><Relationship Id="rId125"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chart" Target="charts/chart8.xml"/><Relationship Id="rId24" Type="http://schemas.openxmlformats.org/officeDocument/2006/relationships/hyperlink" Target="https://www.serviciodeempleo.gov.co/atencion-al-ciudadano/radique-su-pqrsd" TargetMode="External"/><Relationship Id="rId40" Type="http://schemas.openxmlformats.org/officeDocument/2006/relationships/image" Target="media/image14.emf"/><Relationship Id="rId45" Type="http://schemas.openxmlformats.org/officeDocument/2006/relationships/image" Target="media/image19.emf"/><Relationship Id="rId66" Type="http://schemas.openxmlformats.org/officeDocument/2006/relationships/image" Target="media/image40.png"/><Relationship Id="rId87" Type="http://schemas.openxmlformats.org/officeDocument/2006/relationships/image" Target="media/image57.png"/><Relationship Id="rId110" Type="http://schemas.openxmlformats.org/officeDocument/2006/relationships/image" Target="media/image80.png"/><Relationship Id="rId115" Type="http://schemas.openxmlformats.org/officeDocument/2006/relationships/image" Target="media/image85.jpeg"/><Relationship Id="rId131" Type="http://schemas.openxmlformats.org/officeDocument/2006/relationships/theme" Target="theme/theme1.xml"/><Relationship Id="rId61" Type="http://schemas.openxmlformats.org/officeDocument/2006/relationships/image" Target="media/image35.png"/><Relationship Id="rId82" Type="http://schemas.openxmlformats.org/officeDocument/2006/relationships/image" Target="media/image54.png"/><Relationship Id="rId19" Type="http://schemas.openxmlformats.org/officeDocument/2006/relationships/chart" Target="charts/chart3.xml"/><Relationship Id="rId14" Type="http://schemas.openxmlformats.org/officeDocument/2006/relationships/image" Target="media/image7.png"/><Relationship Id="rId30" Type="http://schemas.openxmlformats.org/officeDocument/2006/relationships/chart" Target="charts/chart9.xml"/><Relationship Id="rId35" Type="http://schemas.openxmlformats.org/officeDocument/2006/relationships/chart" Target="charts/chart12.xml"/><Relationship Id="rId56" Type="http://schemas.openxmlformats.org/officeDocument/2006/relationships/image" Target="media/image30.png"/><Relationship Id="rId77" Type="http://schemas.openxmlformats.org/officeDocument/2006/relationships/hyperlink" Target="https://buscadordeempleo.gov.co/jovenes/" TargetMode="External"/><Relationship Id="rId100" Type="http://schemas.openxmlformats.org/officeDocument/2006/relationships/image" Target="media/image70.jpeg"/><Relationship Id="rId105" Type="http://schemas.openxmlformats.org/officeDocument/2006/relationships/image" Target="media/image75.png"/><Relationship Id="rId126" Type="http://schemas.openxmlformats.org/officeDocument/2006/relationships/image" Target="media/image95.jpeg"/><Relationship Id="rId8" Type="http://schemas.openxmlformats.org/officeDocument/2006/relationships/image" Target="media/image1.png"/><Relationship Id="rId51" Type="http://schemas.openxmlformats.org/officeDocument/2006/relationships/image" Target="media/image25.emf"/><Relationship Id="rId72" Type="http://schemas.openxmlformats.org/officeDocument/2006/relationships/image" Target="media/image46.png"/><Relationship Id="rId93" Type="http://schemas.openxmlformats.org/officeDocument/2006/relationships/image" Target="media/image63.png"/><Relationship Id="rId98" Type="http://schemas.openxmlformats.org/officeDocument/2006/relationships/image" Target="media/image68.jpeg"/><Relationship Id="rId121"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hyperlink" Target="mailto:atencionalciudadano@serviciodeempleo.gov.co" TargetMode="External"/><Relationship Id="rId46" Type="http://schemas.openxmlformats.org/officeDocument/2006/relationships/image" Target="media/image20.emf"/><Relationship Id="rId67" Type="http://schemas.openxmlformats.org/officeDocument/2006/relationships/image" Target="media/image41.png"/><Relationship Id="rId116" Type="http://schemas.openxmlformats.org/officeDocument/2006/relationships/image" Target="media/image86.jpeg"/><Relationship Id="rId20" Type="http://schemas.openxmlformats.org/officeDocument/2006/relationships/hyperlink" Target="https://www.serviciodeempleo.gov.co/transparencia-e-informacion/planeacion/politicas-lineamientos-y-manuales/pinar-plan-institucional-de-archivos" TargetMode="External"/><Relationship Id="rId41" Type="http://schemas.openxmlformats.org/officeDocument/2006/relationships/image" Target="media/image15.emf"/><Relationship Id="rId62" Type="http://schemas.openxmlformats.org/officeDocument/2006/relationships/image" Target="media/image36.jpeg"/><Relationship Id="rId83" Type="http://schemas.openxmlformats.org/officeDocument/2006/relationships/hyperlink" Target="https://www.serviciodeempleo.gov.co/estrategia-adulto-mayor-abc/adulto-mayor" TargetMode="External"/><Relationship Id="rId88" Type="http://schemas.openxmlformats.org/officeDocument/2006/relationships/image" Target="media/image58.png"/><Relationship Id="rId111" Type="http://schemas.openxmlformats.org/officeDocument/2006/relationships/image" Target="media/image81.emf"/><Relationship Id="rId15" Type="http://schemas.openxmlformats.org/officeDocument/2006/relationships/image" Target="media/image8.png"/><Relationship Id="rId36" Type="http://schemas.openxmlformats.org/officeDocument/2006/relationships/chart" Target="charts/chart13.xml"/><Relationship Id="rId57" Type="http://schemas.openxmlformats.org/officeDocument/2006/relationships/image" Target="media/image31.png"/><Relationship Id="rId106" Type="http://schemas.openxmlformats.org/officeDocument/2006/relationships/image" Target="media/image76.png"/><Relationship Id="rId127" Type="http://schemas.openxmlformats.org/officeDocument/2006/relationships/image" Target="media/image96.png"/><Relationship Id="rId10" Type="http://schemas.openxmlformats.org/officeDocument/2006/relationships/image" Target="media/image3.png"/><Relationship Id="rId31" Type="http://schemas.openxmlformats.org/officeDocument/2006/relationships/chart" Target="charts/chart10.xml"/><Relationship Id="rId52" Type="http://schemas.openxmlformats.org/officeDocument/2006/relationships/image" Target="media/image26.emf"/><Relationship Id="rId73" Type="http://schemas.openxmlformats.org/officeDocument/2006/relationships/image" Target="media/image47.png"/><Relationship Id="rId78" Type="http://schemas.openxmlformats.org/officeDocument/2006/relationships/image" Target="media/image50.png"/><Relationship Id="rId94" Type="http://schemas.openxmlformats.org/officeDocument/2006/relationships/image" Target="media/image64.png"/><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5.xml"/></Relationships>
</file>

<file path=word/_rels/footnotes.xml.rels><?xml version="1.0" encoding="UTF-8" standalone="yes"?>
<Relationships xmlns="http://schemas.openxmlformats.org/package/2006/relationships"><Relationship Id="rId1" Type="http://schemas.openxmlformats.org/officeDocument/2006/relationships/hyperlink" Target="https://www.funcionpublica.gov.co/web/mas-jovenes-en-el-estado/asi-vamos-en-la-implementac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ADMON\KINROM\Documents\TRABAJO\Gestion_Contractual_2020\INFORMES%20DIRECCION\Gestion%20Contractual\gestion%20contractual_GF.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ristian\UASPE\Programas\PIGA\PlanAnual\2020\PlanAccio&#769;nImplementacio&#769;n2020.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DATOS\Documents\Tramites%20por%20departamentos%202021.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DATOS\Documents\Tramites%20por%20departamentos%202021.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DATOS\Documents\Tramites%20por%20departamentos%202021.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Users\Shared\Relocated%20Items\Security\Cristian\UASPE\Programas\PIGA\PlanAnual\2021\Implementacio&#769;nPlanAccio&#769;n2021.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Lorena\Desktop\UNIDAD\CPS%202021\EJECUCI&#211;N%20VIGENCIA%202020%2027%20OCT%20(1).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Lorena\Desktop\UNIDAD\CPS%202021\EJECUCI&#211;N%20VIGENCIA%202020%2027%20OCT%20(1).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Lorena\Desktop\UNIDAD\CPS%202021\EJECUCI&#211;N%20VIGENCIA%202020%2027%20OCT%20(1).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oleObject" Target="file:///E:\ADMON\KINROM\Documents\TRABAJO\Gestion_Contractual_2020\INFORMES%20DIRECCION\Gestion%20Contractual\gestion%20contractual_GF.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ADMON\KINROM\Documents\TRABAJO\Gestion_Contractual_2020\INFORMES%20DIRECCION\Gestion%20Contractual\gestion%20contractual_GF.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a:t>Gestión contractual  a octubre 31 de 2021</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Hoja1!$C$2</c:f>
              <c:strCache>
                <c:ptCount val="1"/>
                <c:pt idx="0">
                  <c:v>Cantidad</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BA0C-4B16-A80B-70586BB0245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BA0C-4B16-A80B-70586BB0245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BA0C-4B16-A80B-70586BB0245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BA0C-4B16-A80B-70586BB0245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Hoja1!$B$3:$B$6</c:f>
              <c:strCache>
                <c:ptCount val="4"/>
                <c:pt idx="0">
                  <c:v>Contratos</c:v>
                </c:pt>
                <c:pt idx="1">
                  <c:v>Convenios</c:v>
                </c:pt>
                <c:pt idx="2">
                  <c:v>Procesos</c:v>
                </c:pt>
                <c:pt idx="3">
                  <c:v>Orden de compra</c:v>
                </c:pt>
              </c:strCache>
            </c:strRef>
          </c:cat>
          <c:val>
            <c:numRef>
              <c:f>Hoja1!$C$3:$C$6</c:f>
              <c:numCache>
                <c:formatCode>General</c:formatCode>
                <c:ptCount val="4"/>
                <c:pt idx="0">
                  <c:v>94</c:v>
                </c:pt>
                <c:pt idx="1">
                  <c:v>4</c:v>
                </c:pt>
                <c:pt idx="2">
                  <c:v>7</c:v>
                </c:pt>
                <c:pt idx="3">
                  <c:v>9</c:v>
                </c:pt>
              </c:numCache>
            </c:numRef>
          </c:val>
          <c:extLst>
            <c:ext xmlns:c16="http://schemas.microsoft.com/office/drawing/2014/chart" uri="{C3380CC4-5D6E-409C-BE32-E72D297353CC}">
              <c16:uniqueId val="{00000008-BA0C-4B16-A80B-70586BB0245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lgn="ctr">
              <a:defRPr/>
            </a:pPr>
            <a:r>
              <a:rPr lang="es-CO" sz="1100">
                <a:latin typeface="Arial Narrow" panose="020B0606020202030204" pitchFamily="34" charset="0"/>
              </a:rPr>
              <a:t>Gestion contractual  por tipo de contrato a octubre 31 de 2020</a:t>
            </a:r>
          </a:p>
        </c:rich>
      </c:tx>
      <c:layout>
        <c:manualLayout>
          <c:xMode val="edge"/>
          <c:yMode val="edge"/>
          <c:x val="0.21694769227259489"/>
          <c:y val="9.4606437168822943E-3"/>
        </c:manualLayout>
      </c:layout>
      <c:overlay val="0"/>
    </c:title>
    <c:autoTitleDeleted val="0"/>
    <c:view3D>
      <c:rotX val="75"/>
      <c:rotY val="0"/>
      <c:rAngAx val="0"/>
    </c:view3D>
    <c:floor>
      <c:thickness val="0"/>
    </c:floor>
    <c:sideWall>
      <c:thickness val="0"/>
    </c:sideWall>
    <c:backWall>
      <c:thickness val="0"/>
    </c:backWall>
    <c:plotArea>
      <c:layout>
        <c:manualLayout>
          <c:layoutTarget val="inner"/>
          <c:xMode val="edge"/>
          <c:yMode val="edge"/>
          <c:x val="6.5279171437903167E-3"/>
          <c:y val="0.38632314287226349"/>
          <c:w val="0.99347208285620969"/>
          <c:h val="0.61367685712773656"/>
        </c:manualLayout>
      </c:layout>
      <c:pie3DChart>
        <c:varyColors val="1"/>
        <c:ser>
          <c:idx val="0"/>
          <c:order val="0"/>
          <c:explosion val="25"/>
          <c:dLbls>
            <c:spPr>
              <a:noFill/>
              <a:ln>
                <a:noFill/>
              </a:ln>
              <a:effectLst/>
            </c:sp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Hoja1!$E$66:$E$72</c:f>
              <c:strCache>
                <c:ptCount val="7"/>
                <c:pt idx="0">
                  <c:v>Compraventa</c:v>
                </c:pt>
                <c:pt idx="1">
                  <c:v>Contrato Interadministrativo</c:v>
                </c:pt>
                <c:pt idx="2">
                  <c:v>Convenio Cooperacion Internacional</c:v>
                </c:pt>
                <c:pt idx="3">
                  <c:v>Convenio Interadministrativo</c:v>
                </c:pt>
                <c:pt idx="4">
                  <c:v>Convenio Interadministrativo Marco</c:v>
                </c:pt>
                <c:pt idx="5">
                  <c:v>Prestación de Servicios</c:v>
                </c:pt>
                <c:pt idx="6">
                  <c:v>Prestación de Servicios de Apoyo</c:v>
                </c:pt>
              </c:strCache>
            </c:strRef>
          </c:cat>
          <c:val>
            <c:numRef>
              <c:f>Hoja1!$F$66:$F$72</c:f>
              <c:numCache>
                <c:formatCode>General</c:formatCode>
                <c:ptCount val="7"/>
                <c:pt idx="0">
                  <c:v>8</c:v>
                </c:pt>
                <c:pt idx="1">
                  <c:v>1</c:v>
                </c:pt>
                <c:pt idx="2">
                  <c:v>1</c:v>
                </c:pt>
                <c:pt idx="3">
                  <c:v>2</c:v>
                </c:pt>
                <c:pt idx="4">
                  <c:v>1</c:v>
                </c:pt>
                <c:pt idx="5">
                  <c:v>72</c:v>
                </c:pt>
                <c:pt idx="6">
                  <c:v>7</c:v>
                </c:pt>
              </c:numCache>
            </c:numRef>
          </c:val>
          <c:extLst>
            <c:ext xmlns:c16="http://schemas.microsoft.com/office/drawing/2014/chart" uri="{C3380CC4-5D6E-409C-BE32-E72D297353CC}">
              <c16:uniqueId val="{00000000-C5E7-9F4E-8987-27A2031EDC9A}"/>
            </c:ext>
          </c:extLst>
        </c:ser>
        <c:dLbls>
          <c:dLblPos val="bestFit"/>
          <c:showLegendKey val="0"/>
          <c:showVal val="0"/>
          <c:showCatName val="0"/>
          <c:showSerName val="0"/>
          <c:showPercent val="1"/>
          <c:showBubbleSize val="0"/>
          <c:showLeaderLines val="1"/>
        </c:dLbls>
      </c:pie3DChart>
    </c:plotArea>
    <c:legend>
      <c:legendPos val="t"/>
      <c:layout>
        <c:manualLayout>
          <c:xMode val="edge"/>
          <c:yMode val="edge"/>
          <c:x val="0.10289055418180573"/>
          <c:y val="7.4601417530572367E-2"/>
          <c:w val="0.84609488242971875"/>
          <c:h val="0.25517959929629186"/>
        </c:manualLayout>
      </c:layout>
      <c:overlay val="0"/>
      <c:txPr>
        <a:bodyPr/>
        <a:lstStyle/>
        <a:p>
          <a:pPr>
            <a:defRPr>
              <a:latin typeface="Arial Narrow" panose="020B0606020202030204" pitchFamily="34" charset="0"/>
            </a:defRPr>
          </a:pPr>
          <a:endParaRPr lang="es-CO"/>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Programado Vs Ejecutado</a:t>
            </a:r>
          </a:p>
        </c:rich>
      </c:tx>
      <c:layout>
        <c:manualLayout>
          <c:xMode val="edge"/>
          <c:yMode val="edge"/>
          <c:x val="0.25438172668016767"/>
          <c:y val="3.7037037037037035E-2"/>
        </c:manualLayout>
      </c:layout>
      <c:overlay val="0"/>
    </c:title>
    <c:autoTitleDeleted val="0"/>
    <c:plotArea>
      <c:layout/>
      <c:lineChart>
        <c:grouping val="standard"/>
        <c:varyColors val="0"/>
        <c:ser>
          <c:idx val="0"/>
          <c:order val="0"/>
          <c:tx>
            <c:strRef>
              <c:f>GestiónAmbiental!$D$53</c:f>
              <c:strCache>
                <c:ptCount val="1"/>
                <c:pt idx="0">
                  <c:v>Programado</c:v>
                </c:pt>
              </c:strCache>
            </c:strRef>
          </c:tx>
          <c:marker>
            <c:symbol val="none"/>
          </c:marker>
          <c:cat>
            <c:strRef>
              <c:f>GestiónAmbiental!$E$52:$P$52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GestiónAmbiental!$E$53:$P$53</c:f>
              <c:numCache>
                <c:formatCode>General</c:formatCode>
                <c:ptCount val="12"/>
                <c:pt idx="0">
                  <c:v>8</c:v>
                </c:pt>
                <c:pt idx="1">
                  <c:v>16</c:v>
                </c:pt>
                <c:pt idx="2">
                  <c:v>26</c:v>
                </c:pt>
                <c:pt idx="3">
                  <c:v>36</c:v>
                </c:pt>
                <c:pt idx="4">
                  <c:v>45</c:v>
                </c:pt>
                <c:pt idx="5">
                  <c:v>57</c:v>
                </c:pt>
                <c:pt idx="6">
                  <c:v>65</c:v>
                </c:pt>
                <c:pt idx="7">
                  <c:v>74</c:v>
                </c:pt>
                <c:pt idx="8">
                  <c:v>84</c:v>
                </c:pt>
                <c:pt idx="9">
                  <c:v>93</c:v>
                </c:pt>
                <c:pt idx="10">
                  <c:v>102</c:v>
                </c:pt>
                <c:pt idx="11">
                  <c:v>119</c:v>
                </c:pt>
              </c:numCache>
            </c:numRef>
          </c:val>
          <c:smooth val="0"/>
          <c:extLst>
            <c:ext xmlns:c16="http://schemas.microsoft.com/office/drawing/2014/chart" uri="{C3380CC4-5D6E-409C-BE32-E72D297353CC}">
              <c16:uniqueId val="{00000000-BEB4-0D44-9BB9-FFAF23BE1B10}"/>
            </c:ext>
          </c:extLst>
        </c:ser>
        <c:ser>
          <c:idx val="1"/>
          <c:order val="1"/>
          <c:tx>
            <c:strRef>
              <c:f>GestiónAmbiental!$D$54</c:f>
              <c:strCache>
                <c:ptCount val="1"/>
                <c:pt idx="0">
                  <c:v>Ejecutado</c:v>
                </c:pt>
              </c:strCache>
            </c:strRef>
          </c:tx>
          <c:marker>
            <c:symbol val="none"/>
          </c:marker>
          <c:cat>
            <c:strRef>
              <c:f>GestiónAmbiental!$E$52:$P$52</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GestiónAmbiental!$E$54:$P$54</c:f>
              <c:numCache>
                <c:formatCode>0</c:formatCode>
                <c:ptCount val="12"/>
                <c:pt idx="0">
                  <c:v>8</c:v>
                </c:pt>
                <c:pt idx="1">
                  <c:v>16</c:v>
                </c:pt>
                <c:pt idx="2">
                  <c:v>25</c:v>
                </c:pt>
                <c:pt idx="3">
                  <c:v>34</c:v>
                </c:pt>
                <c:pt idx="4">
                  <c:v>43</c:v>
                </c:pt>
                <c:pt idx="5">
                  <c:v>55</c:v>
                </c:pt>
                <c:pt idx="6">
                  <c:v>63</c:v>
                </c:pt>
                <c:pt idx="7">
                  <c:v>71</c:v>
                </c:pt>
                <c:pt idx="8">
                  <c:v>83</c:v>
                </c:pt>
                <c:pt idx="9">
                  <c:v>89</c:v>
                </c:pt>
                <c:pt idx="10">
                  <c:v>89</c:v>
                </c:pt>
                <c:pt idx="11">
                  <c:v>89</c:v>
                </c:pt>
              </c:numCache>
            </c:numRef>
          </c:val>
          <c:smooth val="0"/>
          <c:extLst>
            <c:ext xmlns:c16="http://schemas.microsoft.com/office/drawing/2014/chart" uri="{C3380CC4-5D6E-409C-BE32-E72D297353CC}">
              <c16:uniqueId val="{00000001-BEB4-0D44-9BB9-FFAF23BE1B10}"/>
            </c:ext>
          </c:extLst>
        </c:ser>
        <c:dLbls>
          <c:showLegendKey val="0"/>
          <c:showVal val="0"/>
          <c:showCatName val="0"/>
          <c:showSerName val="0"/>
          <c:showPercent val="0"/>
          <c:showBubbleSize val="0"/>
        </c:dLbls>
        <c:smooth val="0"/>
        <c:axId val="92640000"/>
        <c:axId val="100222848"/>
      </c:lineChart>
      <c:catAx>
        <c:axId val="92640000"/>
        <c:scaling>
          <c:orientation val="minMax"/>
        </c:scaling>
        <c:delete val="0"/>
        <c:axPos val="b"/>
        <c:numFmt formatCode="General" sourceLinked="0"/>
        <c:majorTickMark val="none"/>
        <c:minorTickMark val="none"/>
        <c:tickLblPos val="nextTo"/>
        <c:crossAx val="100222848"/>
        <c:crosses val="autoZero"/>
        <c:auto val="1"/>
        <c:lblAlgn val="ctr"/>
        <c:lblOffset val="100"/>
        <c:noMultiLvlLbl val="0"/>
      </c:catAx>
      <c:valAx>
        <c:axId val="100222848"/>
        <c:scaling>
          <c:orientation val="minMax"/>
        </c:scaling>
        <c:delete val="0"/>
        <c:axPos val="l"/>
        <c:majorGridlines/>
        <c:title>
          <c:tx>
            <c:rich>
              <a:bodyPr/>
              <a:lstStyle/>
              <a:p>
                <a:pPr>
                  <a:defRPr/>
                </a:pPr>
                <a:r>
                  <a:rPr lang="es-CO"/>
                  <a:t>Actividades</a:t>
                </a:r>
              </a:p>
            </c:rich>
          </c:tx>
          <c:layout>
            <c:manualLayout>
              <c:xMode val="edge"/>
              <c:yMode val="edge"/>
              <c:x val="8.8888908330907332E-2"/>
              <c:y val="0.28813502478856812"/>
            </c:manualLayout>
          </c:layout>
          <c:overlay val="0"/>
        </c:title>
        <c:numFmt formatCode="General" sourceLinked="1"/>
        <c:majorTickMark val="none"/>
        <c:minorTickMark val="none"/>
        <c:tickLblPos val="nextTo"/>
        <c:crossAx val="92640000"/>
        <c:crosses val="autoZero"/>
        <c:crossBetween val="between"/>
      </c:valAx>
      <c:dTable>
        <c:showHorzBorder val="1"/>
        <c:showVertBorder val="1"/>
        <c:showOutline val="1"/>
        <c:showKeys val="1"/>
      </c:dTable>
    </c:plotArea>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a:t>TOTAL TRAMITES ADMINISTRATIVOS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'TRAMITES sin correc resol'!$A$4:$A$27</c:f>
              <c:strCache>
                <c:ptCount val="24"/>
                <c:pt idx="0">
                  <c:v>ANTIOQUIA</c:v>
                </c:pt>
                <c:pt idx="1">
                  <c:v>ARAUCA</c:v>
                </c:pt>
                <c:pt idx="2">
                  <c:v>ATLÁNTICO</c:v>
                </c:pt>
                <c:pt idx="3">
                  <c:v>BOGOTÁ, D.C.</c:v>
                </c:pt>
                <c:pt idx="4">
                  <c:v>BOLIVAR </c:v>
                </c:pt>
                <c:pt idx="5">
                  <c:v>BOYACA</c:v>
                </c:pt>
                <c:pt idx="6">
                  <c:v>CASANARE</c:v>
                </c:pt>
                <c:pt idx="7">
                  <c:v>CALDAS </c:v>
                </c:pt>
                <c:pt idx="8">
                  <c:v>CAUCA </c:v>
                </c:pt>
                <c:pt idx="9">
                  <c:v>CESAR</c:v>
                </c:pt>
                <c:pt idx="10">
                  <c:v>CORDOBA</c:v>
                </c:pt>
                <c:pt idx="11">
                  <c:v>CHOCO</c:v>
                </c:pt>
                <c:pt idx="12">
                  <c:v>CUNDINAMARCA </c:v>
                </c:pt>
                <c:pt idx="13">
                  <c:v>HUILA</c:v>
                </c:pt>
                <c:pt idx="14">
                  <c:v>MAGDALENA</c:v>
                </c:pt>
                <c:pt idx="15">
                  <c:v>META</c:v>
                </c:pt>
                <c:pt idx="16">
                  <c:v>NARIÑO</c:v>
                </c:pt>
                <c:pt idx="17">
                  <c:v>RISARALDA</c:v>
                </c:pt>
                <c:pt idx="18">
                  <c:v>NORTE DE SANTANDER</c:v>
                </c:pt>
                <c:pt idx="19">
                  <c:v>SANTANDER</c:v>
                </c:pt>
                <c:pt idx="20">
                  <c:v>SUCRE </c:v>
                </c:pt>
                <c:pt idx="21">
                  <c:v>TOLIMA</c:v>
                </c:pt>
                <c:pt idx="22">
                  <c:v>QUINDIO </c:v>
                </c:pt>
                <c:pt idx="23">
                  <c:v>VALLE DEL CAUCA</c:v>
                </c:pt>
              </c:strCache>
            </c:strRef>
          </c:cat>
          <c:val>
            <c:numRef>
              <c:f>'TRAMITES sin correc resol'!$B$4:$B$27</c:f>
              <c:numCache>
                <c:formatCode>General</c:formatCode>
                <c:ptCount val="24"/>
                <c:pt idx="0">
                  <c:v>9</c:v>
                </c:pt>
                <c:pt idx="2">
                  <c:v>3</c:v>
                </c:pt>
                <c:pt idx="3">
                  <c:v>23</c:v>
                </c:pt>
                <c:pt idx="4">
                  <c:v>1</c:v>
                </c:pt>
                <c:pt idx="8">
                  <c:v>1</c:v>
                </c:pt>
                <c:pt idx="10">
                  <c:v>1</c:v>
                </c:pt>
                <c:pt idx="12">
                  <c:v>2</c:v>
                </c:pt>
                <c:pt idx="13">
                  <c:v>2</c:v>
                </c:pt>
                <c:pt idx="16">
                  <c:v>1</c:v>
                </c:pt>
                <c:pt idx="17">
                  <c:v>1</c:v>
                </c:pt>
                <c:pt idx="18">
                  <c:v>1</c:v>
                </c:pt>
                <c:pt idx="19">
                  <c:v>0</c:v>
                </c:pt>
                <c:pt idx="20">
                  <c:v>1</c:v>
                </c:pt>
                <c:pt idx="21">
                  <c:v>1</c:v>
                </c:pt>
                <c:pt idx="22">
                  <c:v>1</c:v>
                </c:pt>
              </c:numCache>
            </c:numRef>
          </c:val>
          <c:extLst>
            <c:ext xmlns:c16="http://schemas.microsoft.com/office/drawing/2014/chart" uri="{C3380CC4-5D6E-409C-BE32-E72D297353CC}">
              <c16:uniqueId val="{00000000-B9B2-43E4-BA8A-D6D5E1AA5D1D}"/>
            </c:ext>
          </c:extLst>
        </c:ser>
        <c:ser>
          <c:idx val="1"/>
          <c:order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'TRAMITES sin correc resol'!$A$4:$A$27</c:f>
              <c:strCache>
                <c:ptCount val="24"/>
                <c:pt idx="0">
                  <c:v>ANTIOQUIA</c:v>
                </c:pt>
                <c:pt idx="1">
                  <c:v>ARAUCA</c:v>
                </c:pt>
                <c:pt idx="2">
                  <c:v>ATLÁNTICO</c:v>
                </c:pt>
                <c:pt idx="3">
                  <c:v>BOGOTÁ, D.C.</c:v>
                </c:pt>
                <c:pt idx="4">
                  <c:v>BOLIVAR </c:v>
                </c:pt>
                <c:pt idx="5">
                  <c:v>BOYACA</c:v>
                </c:pt>
                <c:pt idx="6">
                  <c:v>CASANARE</c:v>
                </c:pt>
                <c:pt idx="7">
                  <c:v>CALDAS </c:v>
                </c:pt>
                <c:pt idx="8">
                  <c:v>CAUCA </c:v>
                </c:pt>
                <c:pt idx="9">
                  <c:v>CESAR</c:v>
                </c:pt>
                <c:pt idx="10">
                  <c:v>CORDOBA</c:v>
                </c:pt>
                <c:pt idx="11">
                  <c:v>CHOCO</c:v>
                </c:pt>
                <c:pt idx="12">
                  <c:v>CUNDINAMARCA </c:v>
                </c:pt>
                <c:pt idx="13">
                  <c:v>HUILA</c:v>
                </c:pt>
                <c:pt idx="14">
                  <c:v>MAGDALENA</c:v>
                </c:pt>
                <c:pt idx="15">
                  <c:v>META</c:v>
                </c:pt>
                <c:pt idx="16">
                  <c:v>NARIÑO</c:v>
                </c:pt>
                <c:pt idx="17">
                  <c:v>RISARALDA</c:v>
                </c:pt>
                <c:pt idx="18">
                  <c:v>NORTE DE SANTANDER</c:v>
                </c:pt>
                <c:pt idx="19">
                  <c:v>SANTANDER</c:v>
                </c:pt>
                <c:pt idx="20">
                  <c:v>SUCRE </c:v>
                </c:pt>
                <c:pt idx="21">
                  <c:v>TOLIMA</c:v>
                </c:pt>
                <c:pt idx="22">
                  <c:v>QUINDIO </c:v>
                </c:pt>
                <c:pt idx="23">
                  <c:v>VALLE DEL CAUCA</c:v>
                </c:pt>
              </c:strCache>
            </c:strRef>
          </c:cat>
          <c:val>
            <c:numRef>
              <c:f>'TRAMITES sin correc resol'!$C$4:$C$27</c:f>
              <c:numCache>
                <c:formatCode>General</c:formatCode>
                <c:ptCount val="24"/>
                <c:pt idx="0">
                  <c:v>5</c:v>
                </c:pt>
                <c:pt idx="2">
                  <c:v>2</c:v>
                </c:pt>
                <c:pt idx="3">
                  <c:v>11</c:v>
                </c:pt>
                <c:pt idx="9">
                  <c:v>1</c:v>
                </c:pt>
                <c:pt idx="10">
                  <c:v>1</c:v>
                </c:pt>
                <c:pt idx="11">
                  <c:v>1</c:v>
                </c:pt>
                <c:pt idx="12">
                  <c:v>1</c:v>
                </c:pt>
                <c:pt idx="13">
                  <c:v>1</c:v>
                </c:pt>
                <c:pt idx="19">
                  <c:v>2</c:v>
                </c:pt>
                <c:pt idx="20">
                  <c:v>1</c:v>
                </c:pt>
                <c:pt idx="23">
                  <c:v>2</c:v>
                </c:pt>
              </c:numCache>
            </c:numRef>
          </c:val>
          <c:extLst>
            <c:ext xmlns:c16="http://schemas.microsoft.com/office/drawing/2014/chart" uri="{C3380CC4-5D6E-409C-BE32-E72D297353CC}">
              <c16:uniqueId val="{00000001-B9B2-43E4-BA8A-D6D5E1AA5D1D}"/>
            </c:ext>
          </c:extLst>
        </c:ser>
        <c:ser>
          <c:idx val="2"/>
          <c:order val="2"/>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'TRAMITES sin correc resol'!$A$4:$A$27</c:f>
              <c:strCache>
                <c:ptCount val="24"/>
                <c:pt idx="0">
                  <c:v>ANTIOQUIA</c:v>
                </c:pt>
                <c:pt idx="1">
                  <c:v>ARAUCA</c:v>
                </c:pt>
                <c:pt idx="2">
                  <c:v>ATLÁNTICO</c:v>
                </c:pt>
                <c:pt idx="3">
                  <c:v>BOGOTÁ, D.C.</c:v>
                </c:pt>
                <c:pt idx="4">
                  <c:v>BOLIVAR </c:v>
                </c:pt>
                <c:pt idx="5">
                  <c:v>BOYACA</c:v>
                </c:pt>
                <c:pt idx="6">
                  <c:v>CASANARE</c:v>
                </c:pt>
                <c:pt idx="7">
                  <c:v>CALDAS </c:v>
                </c:pt>
                <c:pt idx="8">
                  <c:v>CAUCA </c:v>
                </c:pt>
                <c:pt idx="9">
                  <c:v>CESAR</c:v>
                </c:pt>
                <c:pt idx="10">
                  <c:v>CORDOBA</c:v>
                </c:pt>
                <c:pt idx="11">
                  <c:v>CHOCO</c:v>
                </c:pt>
                <c:pt idx="12">
                  <c:v>CUNDINAMARCA </c:v>
                </c:pt>
                <c:pt idx="13">
                  <c:v>HUILA</c:v>
                </c:pt>
                <c:pt idx="14">
                  <c:v>MAGDALENA</c:v>
                </c:pt>
                <c:pt idx="15">
                  <c:v>META</c:v>
                </c:pt>
                <c:pt idx="16">
                  <c:v>NARIÑO</c:v>
                </c:pt>
                <c:pt idx="17">
                  <c:v>RISARALDA</c:v>
                </c:pt>
                <c:pt idx="18">
                  <c:v>NORTE DE SANTANDER</c:v>
                </c:pt>
                <c:pt idx="19">
                  <c:v>SANTANDER</c:v>
                </c:pt>
                <c:pt idx="20">
                  <c:v>SUCRE </c:v>
                </c:pt>
                <c:pt idx="21">
                  <c:v>TOLIMA</c:v>
                </c:pt>
                <c:pt idx="22">
                  <c:v>QUINDIO </c:v>
                </c:pt>
                <c:pt idx="23">
                  <c:v>VALLE DEL CAUCA</c:v>
                </c:pt>
              </c:strCache>
            </c:strRef>
          </c:cat>
          <c:val>
            <c:numRef>
              <c:f>'TRAMITES sin correc resol'!$D$4:$D$27</c:f>
              <c:numCache>
                <c:formatCode>General</c:formatCode>
                <c:ptCount val="24"/>
                <c:pt idx="0">
                  <c:v>3</c:v>
                </c:pt>
                <c:pt idx="1">
                  <c:v>1</c:v>
                </c:pt>
                <c:pt idx="2">
                  <c:v>1</c:v>
                </c:pt>
                <c:pt idx="3">
                  <c:v>9</c:v>
                </c:pt>
                <c:pt idx="4">
                  <c:v>2</c:v>
                </c:pt>
                <c:pt idx="5">
                  <c:v>1</c:v>
                </c:pt>
                <c:pt idx="12">
                  <c:v>1</c:v>
                </c:pt>
                <c:pt idx="14">
                  <c:v>1</c:v>
                </c:pt>
                <c:pt idx="15">
                  <c:v>1</c:v>
                </c:pt>
                <c:pt idx="19">
                  <c:v>3</c:v>
                </c:pt>
                <c:pt idx="22">
                  <c:v>1</c:v>
                </c:pt>
              </c:numCache>
            </c:numRef>
          </c:val>
          <c:extLst>
            <c:ext xmlns:c16="http://schemas.microsoft.com/office/drawing/2014/chart" uri="{C3380CC4-5D6E-409C-BE32-E72D297353CC}">
              <c16:uniqueId val="{00000002-B9B2-43E4-BA8A-D6D5E1AA5D1D}"/>
            </c:ext>
          </c:extLst>
        </c:ser>
        <c:ser>
          <c:idx val="3"/>
          <c:order val="3"/>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'TRAMITES sin correc resol'!$A$4:$A$27</c:f>
              <c:strCache>
                <c:ptCount val="24"/>
                <c:pt idx="0">
                  <c:v>ANTIOQUIA</c:v>
                </c:pt>
                <c:pt idx="1">
                  <c:v>ARAUCA</c:v>
                </c:pt>
                <c:pt idx="2">
                  <c:v>ATLÁNTICO</c:v>
                </c:pt>
                <c:pt idx="3">
                  <c:v>BOGOTÁ, D.C.</c:v>
                </c:pt>
                <c:pt idx="4">
                  <c:v>BOLIVAR </c:v>
                </c:pt>
                <c:pt idx="5">
                  <c:v>BOYACA</c:v>
                </c:pt>
                <c:pt idx="6">
                  <c:v>CASANARE</c:v>
                </c:pt>
                <c:pt idx="7">
                  <c:v>CALDAS </c:v>
                </c:pt>
                <c:pt idx="8">
                  <c:v>CAUCA </c:v>
                </c:pt>
                <c:pt idx="9">
                  <c:v>CESAR</c:v>
                </c:pt>
                <c:pt idx="10">
                  <c:v>CORDOBA</c:v>
                </c:pt>
                <c:pt idx="11">
                  <c:v>CHOCO</c:v>
                </c:pt>
                <c:pt idx="12">
                  <c:v>CUNDINAMARCA </c:v>
                </c:pt>
                <c:pt idx="13">
                  <c:v>HUILA</c:v>
                </c:pt>
                <c:pt idx="14">
                  <c:v>MAGDALENA</c:v>
                </c:pt>
                <c:pt idx="15">
                  <c:v>META</c:v>
                </c:pt>
                <c:pt idx="16">
                  <c:v>NARIÑO</c:v>
                </c:pt>
                <c:pt idx="17">
                  <c:v>RISARALDA</c:v>
                </c:pt>
                <c:pt idx="18">
                  <c:v>NORTE DE SANTANDER</c:v>
                </c:pt>
                <c:pt idx="19">
                  <c:v>SANTANDER</c:v>
                </c:pt>
                <c:pt idx="20">
                  <c:v>SUCRE </c:v>
                </c:pt>
                <c:pt idx="21">
                  <c:v>TOLIMA</c:v>
                </c:pt>
                <c:pt idx="22">
                  <c:v>QUINDIO </c:v>
                </c:pt>
                <c:pt idx="23">
                  <c:v>VALLE DEL CAUCA</c:v>
                </c:pt>
              </c:strCache>
            </c:strRef>
          </c:cat>
          <c:val>
            <c:numRef>
              <c:f>'TRAMITES sin correc resol'!$E$4:$E$27</c:f>
              <c:numCache>
                <c:formatCode>General</c:formatCode>
                <c:ptCount val="24"/>
                <c:pt idx="0">
                  <c:v>9</c:v>
                </c:pt>
                <c:pt idx="2">
                  <c:v>2</c:v>
                </c:pt>
                <c:pt idx="3">
                  <c:v>10</c:v>
                </c:pt>
                <c:pt idx="6">
                  <c:v>1</c:v>
                </c:pt>
                <c:pt idx="7">
                  <c:v>2</c:v>
                </c:pt>
                <c:pt idx="9">
                  <c:v>1</c:v>
                </c:pt>
                <c:pt idx="10">
                  <c:v>1</c:v>
                </c:pt>
                <c:pt idx="15">
                  <c:v>4</c:v>
                </c:pt>
                <c:pt idx="19">
                  <c:v>2</c:v>
                </c:pt>
                <c:pt idx="20">
                  <c:v>1</c:v>
                </c:pt>
                <c:pt idx="23">
                  <c:v>2</c:v>
                </c:pt>
              </c:numCache>
            </c:numRef>
          </c:val>
          <c:extLst>
            <c:ext xmlns:c16="http://schemas.microsoft.com/office/drawing/2014/chart" uri="{C3380CC4-5D6E-409C-BE32-E72D297353CC}">
              <c16:uniqueId val="{00000003-B9B2-43E4-BA8A-D6D5E1AA5D1D}"/>
            </c:ext>
          </c:extLst>
        </c:ser>
        <c:ser>
          <c:idx val="4"/>
          <c:order val="4"/>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'TRAMITES sin correc resol'!$A$4:$A$27</c:f>
              <c:strCache>
                <c:ptCount val="24"/>
                <c:pt idx="0">
                  <c:v>ANTIOQUIA</c:v>
                </c:pt>
                <c:pt idx="1">
                  <c:v>ARAUCA</c:v>
                </c:pt>
                <c:pt idx="2">
                  <c:v>ATLÁNTICO</c:v>
                </c:pt>
                <c:pt idx="3">
                  <c:v>BOGOTÁ, D.C.</c:v>
                </c:pt>
                <c:pt idx="4">
                  <c:v>BOLIVAR </c:v>
                </c:pt>
                <c:pt idx="5">
                  <c:v>BOYACA</c:v>
                </c:pt>
                <c:pt idx="6">
                  <c:v>CASANARE</c:v>
                </c:pt>
                <c:pt idx="7">
                  <c:v>CALDAS </c:v>
                </c:pt>
                <c:pt idx="8">
                  <c:v>CAUCA </c:v>
                </c:pt>
                <c:pt idx="9">
                  <c:v>CESAR</c:v>
                </c:pt>
                <c:pt idx="10">
                  <c:v>CORDOBA</c:v>
                </c:pt>
                <c:pt idx="11">
                  <c:v>CHOCO</c:v>
                </c:pt>
                <c:pt idx="12">
                  <c:v>CUNDINAMARCA </c:v>
                </c:pt>
                <c:pt idx="13">
                  <c:v>HUILA</c:v>
                </c:pt>
                <c:pt idx="14">
                  <c:v>MAGDALENA</c:v>
                </c:pt>
                <c:pt idx="15">
                  <c:v>META</c:v>
                </c:pt>
                <c:pt idx="16">
                  <c:v>NARIÑO</c:v>
                </c:pt>
                <c:pt idx="17">
                  <c:v>RISARALDA</c:v>
                </c:pt>
                <c:pt idx="18">
                  <c:v>NORTE DE SANTANDER</c:v>
                </c:pt>
                <c:pt idx="19">
                  <c:v>SANTANDER</c:v>
                </c:pt>
                <c:pt idx="20">
                  <c:v>SUCRE </c:v>
                </c:pt>
                <c:pt idx="21">
                  <c:v>TOLIMA</c:v>
                </c:pt>
                <c:pt idx="22">
                  <c:v>QUINDIO </c:v>
                </c:pt>
                <c:pt idx="23">
                  <c:v>VALLE DEL CAUCA</c:v>
                </c:pt>
              </c:strCache>
            </c:strRef>
          </c:cat>
          <c:val>
            <c:numRef>
              <c:f>'TRAMITES sin correc resol'!$F$4:$F$27</c:f>
              <c:numCache>
                <c:formatCode>General</c:formatCode>
                <c:ptCount val="24"/>
                <c:pt idx="2">
                  <c:v>1</c:v>
                </c:pt>
                <c:pt idx="3">
                  <c:v>2</c:v>
                </c:pt>
                <c:pt idx="6">
                  <c:v>1</c:v>
                </c:pt>
                <c:pt idx="7">
                  <c:v>1</c:v>
                </c:pt>
                <c:pt idx="12">
                  <c:v>1</c:v>
                </c:pt>
              </c:numCache>
            </c:numRef>
          </c:val>
          <c:extLst>
            <c:ext xmlns:c16="http://schemas.microsoft.com/office/drawing/2014/chart" uri="{C3380CC4-5D6E-409C-BE32-E72D297353CC}">
              <c16:uniqueId val="{00000004-B9B2-43E4-BA8A-D6D5E1AA5D1D}"/>
            </c:ext>
          </c:extLst>
        </c:ser>
        <c:ser>
          <c:idx val="5"/>
          <c:order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'TRAMITES sin correc resol'!$A$4:$A$27</c:f>
              <c:strCache>
                <c:ptCount val="24"/>
                <c:pt idx="0">
                  <c:v>ANTIOQUIA</c:v>
                </c:pt>
                <c:pt idx="1">
                  <c:v>ARAUCA</c:v>
                </c:pt>
                <c:pt idx="2">
                  <c:v>ATLÁNTICO</c:v>
                </c:pt>
                <c:pt idx="3">
                  <c:v>BOGOTÁ, D.C.</c:v>
                </c:pt>
                <c:pt idx="4">
                  <c:v>BOLIVAR </c:v>
                </c:pt>
                <c:pt idx="5">
                  <c:v>BOYACA</c:v>
                </c:pt>
                <c:pt idx="6">
                  <c:v>CASANARE</c:v>
                </c:pt>
                <c:pt idx="7">
                  <c:v>CALDAS </c:v>
                </c:pt>
                <c:pt idx="8">
                  <c:v>CAUCA </c:v>
                </c:pt>
                <c:pt idx="9">
                  <c:v>CESAR</c:v>
                </c:pt>
                <c:pt idx="10">
                  <c:v>CORDOBA</c:v>
                </c:pt>
                <c:pt idx="11">
                  <c:v>CHOCO</c:v>
                </c:pt>
                <c:pt idx="12">
                  <c:v>CUNDINAMARCA </c:v>
                </c:pt>
                <c:pt idx="13">
                  <c:v>HUILA</c:v>
                </c:pt>
                <c:pt idx="14">
                  <c:v>MAGDALENA</c:v>
                </c:pt>
                <c:pt idx="15">
                  <c:v>META</c:v>
                </c:pt>
                <c:pt idx="16">
                  <c:v>NARIÑO</c:v>
                </c:pt>
                <c:pt idx="17">
                  <c:v>RISARALDA</c:v>
                </c:pt>
                <c:pt idx="18">
                  <c:v>NORTE DE SANTANDER</c:v>
                </c:pt>
                <c:pt idx="19">
                  <c:v>SANTANDER</c:v>
                </c:pt>
                <c:pt idx="20">
                  <c:v>SUCRE </c:v>
                </c:pt>
                <c:pt idx="21">
                  <c:v>TOLIMA</c:v>
                </c:pt>
                <c:pt idx="22">
                  <c:v>QUINDIO </c:v>
                </c:pt>
                <c:pt idx="23">
                  <c:v>VALLE DEL CAUCA</c:v>
                </c:pt>
              </c:strCache>
            </c:strRef>
          </c:cat>
          <c:val>
            <c:numRef>
              <c:f>'TRAMITES sin correc resol'!$G$4:$G$27</c:f>
              <c:numCache>
                <c:formatCode>General</c:formatCode>
                <c:ptCount val="24"/>
                <c:pt idx="3">
                  <c:v>1</c:v>
                </c:pt>
              </c:numCache>
            </c:numRef>
          </c:val>
          <c:extLst>
            <c:ext xmlns:c16="http://schemas.microsoft.com/office/drawing/2014/chart" uri="{C3380CC4-5D6E-409C-BE32-E72D297353CC}">
              <c16:uniqueId val="{00000005-B9B2-43E4-BA8A-D6D5E1AA5D1D}"/>
            </c:ext>
          </c:extLst>
        </c:ser>
        <c:dLbls>
          <c:showLegendKey val="0"/>
          <c:showVal val="0"/>
          <c:showCatName val="0"/>
          <c:showSerName val="0"/>
          <c:showPercent val="0"/>
          <c:showBubbleSize val="0"/>
        </c:dLbls>
        <c:gapWidth val="247"/>
        <c:overlap val="-27"/>
        <c:axId val="583992560"/>
        <c:axId val="583989648"/>
      </c:barChart>
      <c:lineChart>
        <c:grouping val="standard"/>
        <c:varyColors val="0"/>
        <c:ser>
          <c:idx val="6"/>
          <c:order val="6"/>
          <c:spPr>
            <a:ln w="34925" cap="rnd">
              <a:solidFill>
                <a:schemeClr val="accent1">
                  <a:lumMod val="60000"/>
                </a:schemeClr>
              </a:solidFill>
              <a:round/>
            </a:ln>
            <a:effectLst>
              <a:outerShdw blurRad="57150" dist="19050" dir="5400000" algn="ctr" rotWithShape="0">
                <a:srgbClr val="000000">
                  <a:alpha val="63000"/>
                </a:srgbClr>
              </a:outerShdw>
            </a:effectLst>
          </c:spPr>
          <c:marker>
            <c:symbol val="none"/>
          </c:marker>
          <c:cat>
            <c:strRef>
              <c:f>'TRAMITES sin correc resol'!$A$4:$A$27</c:f>
              <c:strCache>
                <c:ptCount val="24"/>
                <c:pt idx="0">
                  <c:v>ANTIOQUIA</c:v>
                </c:pt>
                <c:pt idx="1">
                  <c:v>ARAUCA</c:v>
                </c:pt>
                <c:pt idx="2">
                  <c:v>ATLÁNTICO</c:v>
                </c:pt>
                <c:pt idx="3">
                  <c:v>BOGOTÁ, D.C.</c:v>
                </c:pt>
                <c:pt idx="4">
                  <c:v>BOLIVAR </c:v>
                </c:pt>
                <c:pt idx="5">
                  <c:v>BOYACA</c:v>
                </c:pt>
                <c:pt idx="6">
                  <c:v>CASANARE</c:v>
                </c:pt>
                <c:pt idx="7">
                  <c:v>CALDAS </c:v>
                </c:pt>
                <c:pt idx="8">
                  <c:v>CAUCA </c:v>
                </c:pt>
                <c:pt idx="9">
                  <c:v>CESAR</c:v>
                </c:pt>
                <c:pt idx="10">
                  <c:v>CORDOBA</c:v>
                </c:pt>
                <c:pt idx="11">
                  <c:v>CHOCO</c:v>
                </c:pt>
                <c:pt idx="12">
                  <c:v>CUNDINAMARCA </c:v>
                </c:pt>
                <c:pt idx="13">
                  <c:v>HUILA</c:v>
                </c:pt>
                <c:pt idx="14">
                  <c:v>MAGDALENA</c:v>
                </c:pt>
                <c:pt idx="15">
                  <c:v>META</c:v>
                </c:pt>
                <c:pt idx="16">
                  <c:v>NARIÑO</c:v>
                </c:pt>
                <c:pt idx="17">
                  <c:v>RISARALDA</c:v>
                </c:pt>
                <c:pt idx="18">
                  <c:v>NORTE DE SANTANDER</c:v>
                </c:pt>
                <c:pt idx="19">
                  <c:v>SANTANDER</c:v>
                </c:pt>
                <c:pt idx="20">
                  <c:v>SUCRE </c:v>
                </c:pt>
                <c:pt idx="21">
                  <c:v>TOLIMA</c:v>
                </c:pt>
                <c:pt idx="22">
                  <c:v>QUINDIO </c:v>
                </c:pt>
                <c:pt idx="23">
                  <c:v>VALLE DEL CAUCA</c:v>
                </c:pt>
              </c:strCache>
            </c:strRef>
          </c:cat>
          <c:val>
            <c:numRef>
              <c:f>'TRAMITES sin correc resol'!$H$4:$H$27</c:f>
              <c:numCache>
                <c:formatCode>General</c:formatCode>
                <c:ptCount val="24"/>
                <c:pt idx="0">
                  <c:v>26</c:v>
                </c:pt>
                <c:pt idx="1">
                  <c:v>1</c:v>
                </c:pt>
                <c:pt idx="2">
                  <c:v>9</c:v>
                </c:pt>
                <c:pt idx="3">
                  <c:v>56</c:v>
                </c:pt>
                <c:pt idx="4">
                  <c:v>3</c:v>
                </c:pt>
                <c:pt idx="5">
                  <c:v>1</c:v>
                </c:pt>
                <c:pt idx="6">
                  <c:v>2</c:v>
                </c:pt>
                <c:pt idx="7">
                  <c:v>3</c:v>
                </c:pt>
                <c:pt idx="8">
                  <c:v>1</c:v>
                </c:pt>
                <c:pt idx="9">
                  <c:v>2</c:v>
                </c:pt>
                <c:pt idx="10">
                  <c:v>3</c:v>
                </c:pt>
                <c:pt idx="11">
                  <c:v>1</c:v>
                </c:pt>
                <c:pt idx="12">
                  <c:v>5</c:v>
                </c:pt>
                <c:pt idx="13">
                  <c:v>3</c:v>
                </c:pt>
                <c:pt idx="14">
                  <c:v>1</c:v>
                </c:pt>
                <c:pt idx="15">
                  <c:v>5</c:v>
                </c:pt>
                <c:pt idx="16">
                  <c:v>1</c:v>
                </c:pt>
                <c:pt idx="17">
                  <c:v>1</c:v>
                </c:pt>
                <c:pt idx="18">
                  <c:v>1</c:v>
                </c:pt>
                <c:pt idx="19">
                  <c:v>7</c:v>
                </c:pt>
                <c:pt idx="20">
                  <c:v>3</c:v>
                </c:pt>
                <c:pt idx="21">
                  <c:v>1</c:v>
                </c:pt>
                <c:pt idx="22">
                  <c:v>2</c:v>
                </c:pt>
                <c:pt idx="23">
                  <c:v>4</c:v>
                </c:pt>
              </c:numCache>
            </c:numRef>
          </c:val>
          <c:smooth val="0"/>
          <c:extLst>
            <c:ext xmlns:c16="http://schemas.microsoft.com/office/drawing/2014/chart" uri="{C3380CC4-5D6E-409C-BE32-E72D297353CC}">
              <c16:uniqueId val="{00000006-B9B2-43E4-BA8A-D6D5E1AA5D1D}"/>
            </c:ext>
          </c:extLst>
        </c:ser>
        <c:dLbls>
          <c:showLegendKey val="0"/>
          <c:showVal val="0"/>
          <c:showCatName val="0"/>
          <c:showSerName val="0"/>
          <c:showPercent val="0"/>
          <c:showBubbleSize val="0"/>
        </c:dLbls>
        <c:marker val="1"/>
        <c:smooth val="0"/>
        <c:axId val="583992560"/>
        <c:axId val="583989648"/>
      </c:lineChart>
      <c:catAx>
        <c:axId val="5839925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83989648"/>
        <c:crosses val="autoZero"/>
        <c:auto val="1"/>
        <c:lblAlgn val="ctr"/>
        <c:lblOffset val="100"/>
        <c:noMultiLvlLbl val="0"/>
      </c:catAx>
      <c:valAx>
        <c:axId val="58398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83992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Visitas por tipo de Prestador </a:t>
            </a:r>
          </a:p>
        </c:rich>
      </c:tx>
      <c:layout>
        <c:manualLayout>
          <c:xMode val="edge"/>
          <c:yMode val="edge"/>
          <c:x val="0.20505703142247406"/>
          <c:y val="3.483307551371929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manualLayout>
          <c:layoutTarget val="inner"/>
          <c:xMode val="edge"/>
          <c:yMode val="edge"/>
          <c:x val="8.0887114161646304E-2"/>
          <c:y val="0.18968806145119671"/>
          <c:w val="0.41666657757393361"/>
          <c:h val="0.77657090101189907"/>
        </c:manualLayout>
      </c:layout>
      <c:pieChart>
        <c:varyColors val="1"/>
        <c:ser>
          <c:idx val="0"/>
          <c:order val="0"/>
          <c:tx>
            <c:strRef>
              <c:f>VISITAS!$M$2</c:f>
              <c:strCache>
                <c:ptCount val="1"/>
                <c:pt idx="0">
                  <c:v>No. de Visitas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D86-4330-8212-0D48496C5B9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D86-4330-8212-0D48496C5B9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BD86-4330-8212-0D48496C5B9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BD86-4330-8212-0D48496C5B95}"/>
              </c:ext>
            </c:extLst>
          </c:dPt>
          <c:dPt>
            <c:idx val="4"/>
            <c:bubble3D val="0"/>
            <c:spPr>
              <a:solidFill>
                <a:srgbClr val="C00000"/>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BD86-4330-8212-0D48496C5B95}"/>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BD86-4330-8212-0D48496C5B95}"/>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BD86-4330-8212-0D48496C5B95}"/>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VISITAS!$L$3:$L$9</c:f>
              <c:strCache>
                <c:ptCount val="7"/>
                <c:pt idx="0">
                  <c:v>OTRAS BOLSAS</c:v>
                </c:pt>
                <c:pt idx="1">
                  <c:v>PRIVADAS NO LUCRATIVAS</c:v>
                </c:pt>
                <c:pt idx="2">
                  <c:v>ENTE TERRITORIAL</c:v>
                </c:pt>
                <c:pt idx="3">
                  <c:v>PRIVADAS LUCRATIVAS</c:v>
                </c:pt>
                <c:pt idx="4">
                  <c:v>CCF</c:v>
                </c:pt>
                <c:pt idx="5">
                  <c:v>BOLSAS INST DE EDUC SUP</c:v>
                </c:pt>
                <c:pt idx="6">
                  <c:v>SENA</c:v>
                </c:pt>
              </c:strCache>
            </c:strRef>
          </c:cat>
          <c:val>
            <c:numRef>
              <c:f>VISITAS!$M$3:$M$9</c:f>
              <c:numCache>
                <c:formatCode>General</c:formatCode>
                <c:ptCount val="7"/>
                <c:pt idx="0">
                  <c:v>2</c:v>
                </c:pt>
                <c:pt idx="1">
                  <c:v>10</c:v>
                </c:pt>
                <c:pt idx="2">
                  <c:v>23</c:v>
                </c:pt>
                <c:pt idx="3">
                  <c:v>18</c:v>
                </c:pt>
                <c:pt idx="4">
                  <c:v>48</c:v>
                </c:pt>
                <c:pt idx="5">
                  <c:v>45</c:v>
                </c:pt>
                <c:pt idx="6">
                  <c:v>1</c:v>
                </c:pt>
              </c:numCache>
            </c:numRef>
          </c:val>
          <c:extLst>
            <c:ext xmlns:c16="http://schemas.microsoft.com/office/drawing/2014/chart" uri="{C3380CC4-5D6E-409C-BE32-E72D297353CC}">
              <c16:uniqueId val="{0000000E-BD86-4330-8212-0D48496C5B9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6"/>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legendEntry>
      <c:layout>
        <c:manualLayout>
          <c:xMode val="edge"/>
          <c:yMode val="edge"/>
          <c:x val="0.56642237439261023"/>
          <c:y val="0.19950949298777557"/>
          <c:w val="0.40028901682605356"/>
          <c:h val="0.6849394089340687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a:t>Visitas</a:t>
            </a:r>
            <a:r>
              <a:rPr lang="es-CO" baseline="0"/>
              <a:t> por Departamento</a:t>
            </a:r>
            <a:endParaRPr lang="es-CO"/>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'Graficas visitas'!$B$2</c:f>
              <c:strCache>
                <c:ptCount val="1"/>
                <c:pt idx="0">
                  <c:v>PRIVADAS LUCRATIVAS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visitas'!$B$3:$B$31</c:f>
              <c:numCache>
                <c:formatCode>General</c:formatCode>
                <c:ptCount val="29"/>
                <c:pt idx="1">
                  <c:v>5</c:v>
                </c:pt>
                <c:pt idx="4">
                  <c:v>11</c:v>
                </c:pt>
                <c:pt idx="5">
                  <c:v>1</c:v>
                </c:pt>
                <c:pt idx="28">
                  <c:v>1</c:v>
                </c:pt>
              </c:numCache>
            </c:numRef>
          </c:val>
          <c:extLst>
            <c:ext xmlns:c16="http://schemas.microsoft.com/office/drawing/2014/chart" uri="{C3380CC4-5D6E-409C-BE32-E72D297353CC}">
              <c16:uniqueId val="{00000000-2FFB-4105-BA57-C2362A27CF97}"/>
            </c:ext>
          </c:extLst>
        </c:ser>
        <c:ser>
          <c:idx val="1"/>
          <c:order val="1"/>
          <c:tx>
            <c:strRef>
              <c:f>'Graficas visitas'!$C$2</c:f>
              <c:strCache>
                <c:ptCount val="1"/>
                <c:pt idx="0">
                  <c:v>PRIVADAS NO LUCRATIVAS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visitas'!$C$3:$C$31</c:f>
              <c:numCache>
                <c:formatCode>General</c:formatCode>
                <c:ptCount val="29"/>
                <c:pt idx="2">
                  <c:v>1</c:v>
                </c:pt>
                <c:pt idx="4">
                  <c:v>7</c:v>
                </c:pt>
                <c:pt idx="12">
                  <c:v>2</c:v>
                </c:pt>
              </c:numCache>
            </c:numRef>
          </c:val>
          <c:extLst>
            <c:ext xmlns:c16="http://schemas.microsoft.com/office/drawing/2014/chart" uri="{C3380CC4-5D6E-409C-BE32-E72D297353CC}">
              <c16:uniqueId val="{00000001-2FFB-4105-BA57-C2362A27CF97}"/>
            </c:ext>
          </c:extLst>
        </c:ser>
        <c:ser>
          <c:idx val="2"/>
          <c:order val="2"/>
          <c:tx>
            <c:strRef>
              <c:f>'Graficas visitas'!$D$2</c:f>
              <c:strCache>
                <c:ptCount val="1"/>
                <c:pt idx="0">
                  <c:v>BOLSAS INST DE EDUC SUP</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visitas'!$D$3:$D$31</c:f>
              <c:numCache>
                <c:formatCode>General</c:formatCode>
                <c:ptCount val="29"/>
                <c:pt idx="1">
                  <c:v>3</c:v>
                </c:pt>
                <c:pt idx="2">
                  <c:v>2</c:v>
                </c:pt>
                <c:pt idx="4">
                  <c:v>22</c:v>
                </c:pt>
                <c:pt idx="5">
                  <c:v>1</c:v>
                </c:pt>
                <c:pt idx="6">
                  <c:v>2</c:v>
                </c:pt>
                <c:pt idx="7">
                  <c:v>2</c:v>
                </c:pt>
                <c:pt idx="8">
                  <c:v>1</c:v>
                </c:pt>
                <c:pt idx="14">
                  <c:v>3</c:v>
                </c:pt>
                <c:pt idx="15">
                  <c:v>1</c:v>
                </c:pt>
                <c:pt idx="16">
                  <c:v>1</c:v>
                </c:pt>
                <c:pt idx="18">
                  <c:v>1</c:v>
                </c:pt>
                <c:pt idx="19">
                  <c:v>1</c:v>
                </c:pt>
                <c:pt idx="24">
                  <c:v>1</c:v>
                </c:pt>
                <c:pt idx="28">
                  <c:v>4</c:v>
                </c:pt>
              </c:numCache>
            </c:numRef>
          </c:val>
          <c:extLst>
            <c:ext xmlns:c16="http://schemas.microsoft.com/office/drawing/2014/chart" uri="{C3380CC4-5D6E-409C-BE32-E72D297353CC}">
              <c16:uniqueId val="{00000002-2FFB-4105-BA57-C2362A27CF97}"/>
            </c:ext>
          </c:extLst>
        </c:ser>
        <c:ser>
          <c:idx val="3"/>
          <c:order val="3"/>
          <c:tx>
            <c:strRef>
              <c:f>'Graficas visitas'!$E$2</c:f>
              <c:strCache>
                <c:ptCount val="1"/>
                <c:pt idx="0">
                  <c:v>ENTE TERRITORIAL</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visitas'!$E$3:$E$31</c:f>
              <c:numCache>
                <c:formatCode>General</c:formatCode>
                <c:ptCount val="29"/>
                <c:pt idx="1">
                  <c:v>9</c:v>
                </c:pt>
                <c:pt idx="2">
                  <c:v>1</c:v>
                </c:pt>
                <c:pt idx="4">
                  <c:v>1</c:v>
                </c:pt>
                <c:pt idx="5">
                  <c:v>1</c:v>
                </c:pt>
                <c:pt idx="14">
                  <c:v>3</c:v>
                </c:pt>
                <c:pt idx="17">
                  <c:v>1</c:v>
                </c:pt>
                <c:pt idx="18">
                  <c:v>4</c:v>
                </c:pt>
                <c:pt idx="23">
                  <c:v>1</c:v>
                </c:pt>
                <c:pt idx="24">
                  <c:v>2</c:v>
                </c:pt>
              </c:numCache>
            </c:numRef>
          </c:val>
          <c:extLst>
            <c:ext xmlns:c16="http://schemas.microsoft.com/office/drawing/2014/chart" uri="{C3380CC4-5D6E-409C-BE32-E72D297353CC}">
              <c16:uniqueId val="{00000003-2FFB-4105-BA57-C2362A27CF97}"/>
            </c:ext>
          </c:extLst>
        </c:ser>
        <c:ser>
          <c:idx val="4"/>
          <c:order val="4"/>
          <c:tx>
            <c:strRef>
              <c:f>'Graficas visitas'!$F$2</c:f>
              <c:strCache>
                <c:ptCount val="1"/>
                <c:pt idx="0">
                  <c:v>OTRAS BOLSAS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visitas'!$F$3:$F$31</c:f>
              <c:numCache>
                <c:formatCode>General</c:formatCode>
                <c:ptCount val="29"/>
                <c:pt idx="4">
                  <c:v>1</c:v>
                </c:pt>
                <c:pt idx="24">
                  <c:v>1</c:v>
                </c:pt>
              </c:numCache>
            </c:numRef>
          </c:val>
          <c:extLst>
            <c:ext xmlns:c16="http://schemas.microsoft.com/office/drawing/2014/chart" uri="{C3380CC4-5D6E-409C-BE32-E72D297353CC}">
              <c16:uniqueId val="{00000004-2FFB-4105-BA57-C2362A27CF97}"/>
            </c:ext>
          </c:extLst>
        </c:ser>
        <c:ser>
          <c:idx val="5"/>
          <c:order val="5"/>
          <c:tx>
            <c:strRef>
              <c:f>'Graficas visitas'!$G$2</c:f>
              <c:strCache>
                <c:ptCount val="1"/>
                <c:pt idx="0">
                  <c:v>CCF</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visitas'!$G$3:$G$31</c:f>
              <c:numCache>
                <c:formatCode>General</c:formatCode>
                <c:ptCount val="29"/>
                <c:pt idx="0">
                  <c:v>1</c:v>
                </c:pt>
                <c:pt idx="1">
                  <c:v>3</c:v>
                </c:pt>
                <c:pt idx="2">
                  <c:v>5</c:v>
                </c:pt>
                <c:pt idx="3">
                  <c:v>2</c:v>
                </c:pt>
                <c:pt idx="4">
                  <c:v>2</c:v>
                </c:pt>
                <c:pt idx="5">
                  <c:v>2</c:v>
                </c:pt>
                <c:pt idx="6">
                  <c:v>2</c:v>
                </c:pt>
                <c:pt idx="7">
                  <c:v>1</c:v>
                </c:pt>
                <c:pt idx="8">
                  <c:v>1</c:v>
                </c:pt>
                <c:pt idx="9">
                  <c:v>1</c:v>
                </c:pt>
                <c:pt idx="10">
                  <c:v>1</c:v>
                </c:pt>
                <c:pt idx="11">
                  <c:v>1</c:v>
                </c:pt>
                <c:pt idx="12">
                  <c:v>1</c:v>
                </c:pt>
                <c:pt idx="13">
                  <c:v>1</c:v>
                </c:pt>
                <c:pt idx="14">
                  <c:v>2</c:v>
                </c:pt>
                <c:pt idx="15">
                  <c:v>1</c:v>
                </c:pt>
                <c:pt idx="16">
                  <c:v>1</c:v>
                </c:pt>
                <c:pt idx="17">
                  <c:v>1</c:v>
                </c:pt>
                <c:pt idx="18">
                  <c:v>1</c:v>
                </c:pt>
                <c:pt idx="19">
                  <c:v>1</c:v>
                </c:pt>
                <c:pt idx="20">
                  <c:v>2</c:v>
                </c:pt>
                <c:pt idx="21">
                  <c:v>1</c:v>
                </c:pt>
                <c:pt idx="22">
                  <c:v>2</c:v>
                </c:pt>
                <c:pt idx="23">
                  <c:v>1</c:v>
                </c:pt>
                <c:pt idx="24">
                  <c:v>3</c:v>
                </c:pt>
                <c:pt idx="25">
                  <c:v>1</c:v>
                </c:pt>
                <c:pt idx="26">
                  <c:v>1</c:v>
                </c:pt>
                <c:pt idx="27">
                  <c:v>4</c:v>
                </c:pt>
                <c:pt idx="28">
                  <c:v>2</c:v>
                </c:pt>
              </c:numCache>
            </c:numRef>
          </c:val>
          <c:extLst>
            <c:ext xmlns:c16="http://schemas.microsoft.com/office/drawing/2014/chart" uri="{C3380CC4-5D6E-409C-BE32-E72D297353CC}">
              <c16:uniqueId val="{00000005-2FFB-4105-BA57-C2362A27CF97}"/>
            </c:ext>
          </c:extLst>
        </c:ser>
        <c:ser>
          <c:idx val="6"/>
          <c:order val="6"/>
          <c:tx>
            <c:strRef>
              <c:f>'Graficas visitas'!$H$2</c:f>
              <c:strCache>
                <c:ptCount val="1"/>
                <c:pt idx="0">
                  <c:v>SENA</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visitas'!$H$3:$H$31</c:f>
              <c:numCache>
                <c:formatCode>General</c:formatCode>
                <c:ptCount val="29"/>
                <c:pt idx="27">
                  <c:v>1</c:v>
                </c:pt>
              </c:numCache>
            </c:numRef>
          </c:val>
          <c:extLst>
            <c:ext xmlns:c16="http://schemas.microsoft.com/office/drawing/2014/chart" uri="{C3380CC4-5D6E-409C-BE32-E72D297353CC}">
              <c16:uniqueId val="{00000006-2FFB-4105-BA57-C2362A27CF97}"/>
            </c:ext>
          </c:extLst>
        </c:ser>
        <c:dLbls>
          <c:showLegendKey val="0"/>
          <c:showVal val="0"/>
          <c:showCatName val="0"/>
          <c:showSerName val="0"/>
          <c:showPercent val="0"/>
          <c:showBubbleSize val="0"/>
        </c:dLbls>
        <c:gapWidth val="219"/>
        <c:overlap val="-27"/>
        <c:axId val="800019376"/>
        <c:axId val="800018544"/>
      </c:barChart>
      <c:lineChart>
        <c:grouping val="standard"/>
        <c:varyColors val="0"/>
        <c:ser>
          <c:idx val="7"/>
          <c:order val="7"/>
          <c:tx>
            <c:strRef>
              <c:f>'Graficas visitas'!$I$2</c:f>
              <c:strCache>
                <c:ptCount val="1"/>
                <c:pt idx="0">
                  <c:v>TOTAL </c:v>
                </c:pt>
              </c:strCache>
            </c:strRef>
          </c:tx>
          <c:spPr>
            <a:ln w="34925" cap="rnd">
              <a:solidFill>
                <a:schemeClr val="accent2">
                  <a:lumMod val="60000"/>
                </a:schemeClr>
              </a:solidFill>
              <a:round/>
            </a:ln>
            <a:effectLst>
              <a:outerShdw blurRad="57150" dist="19050" dir="5400000" algn="ctr" rotWithShape="0">
                <a:srgbClr val="000000">
                  <a:alpha val="63000"/>
                </a:srgbClr>
              </a:outerShdw>
            </a:effectLst>
          </c:spPr>
          <c:marker>
            <c:symbol val="none"/>
          </c:marker>
          <c:cat>
            <c:strRef>
              <c:f>'Graficas visitas'!$A$3:$A$31</c:f>
              <c:strCache>
                <c:ptCount val="29"/>
                <c:pt idx="0">
                  <c:v>AMAZONAS</c:v>
                </c:pt>
                <c:pt idx="1">
                  <c:v>ANTIOQUIA</c:v>
                </c:pt>
                <c:pt idx="2">
                  <c:v>ATLANTICO </c:v>
                </c:pt>
                <c:pt idx="3">
                  <c:v>ARAUCA</c:v>
                </c:pt>
                <c:pt idx="4">
                  <c:v>BOGOTÁ</c:v>
                </c:pt>
                <c:pt idx="5">
                  <c:v>BOLIVAR</c:v>
                </c:pt>
                <c:pt idx="6">
                  <c:v>BOYACA</c:v>
                </c:pt>
                <c:pt idx="7">
                  <c:v>CALDAS</c:v>
                </c:pt>
                <c:pt idx="8">
                  <c:v>CAUCA</c:v>
                </c:pt>
                <c:pt idx="9">
                  <c:v>CAQUETA</c:v>
                </c:pt>
                <c:pt idx="10">
                  <c:v>CASANARE</c:v>
                </c:pt>
                <c:pt idx="11">
                  <c:v>CESAR</c:v>
                </c:pt>
                <c:pt idx="12">
                  <c:v>CORDOBA</c:v>
                </c:pt>
                <c:pt idx="13">
                  <c:v>CHOCO</c:v>
                </c:pt>
                <c:pt idx="14">
                  <c:v>CUNDINAMARCA</c:v>
                </c:pt>
                <c:pt idx="15">
                  <c:v>HUILA</c:v>
                </c:pt>
                <c:pt idx="16">
                  <c:v>LA GUAJIRA</c:v>
                </c:pt>
                <c:pt idx="17">
                  <c:v>MAGDALENA</c:v>
                </c:pt>
                <c:pt idx="18">
                  <c:v>META</c:v>
                </c:pt>
                <c:pt idx="19">
                  <c:v>NARIÑO</c:v>
                </c:pt>
                <c:pt idx="20">
                  <c:v>NORTE DE SANTANDER</c:v>
                </c:pt>
                <c:pt idx="21">
                  <c:v>PUTUMAYO</c:v>
                </c:pt>
                <c:pt idx="22">
                  <c:v>QUINDIO</c:v>
                </c:pt>
                <c:pt idx="23">
                  <c:v>RISARALDA</c:v>
                </c:pt>
                <c:pt idx="24">
                  <c:v>SANTANDER </c:v>
                </c:pt>
                <c:pt idx="25">
                  <c:v>SAN ANDRES </c:v>
                </c:pt>
                <c:pt idx="26">
                  <c:v>SUCRE</c:v>
                </c:pt>
                <c:pt idx="27">
                  <c:v>TOLIMA</c:v>
                </c:pt>
                <c:pt idx="28">
                  <c:v>VALLE DEL CAUCA</c:v>
                </c:pt>
              </c:strCache>
            </c:strRef>
          </c:cat>
          <c:val>
            <c:numRef>
              <c:f>'Graficas visitas'!$I$3:$I$31</c:f>
              <c:numCache>
                <c:formatCode>General</c:formatCode>
                <c:ptCount val="29"/>
                <c:pt idx="0">
                  <c:v>1</c:v>
                </c:pt>
                <c:pt idx="1">
                  <c:v>20</c:v>
                </c:pt>
                <c:pt idx="2">
                  <c:v>9</c:v>
                </c:pt>
                <c:pt idx="3">
                  <c:v>2</c:v>
                </c:pt>
                <c:pt idx="4">
                  <c:v>44</c:v>
                </c:pt>
                <c:pt idx="5">
                  <c:v>5</c:v>
                </c:pt>
                <c:pt idx="6">
                  <c:v>4</c:v>
                </c:pt>
                <c:pt idx="7">
                  <c:v>3</c:v>
                </c:pt>
                <c:pt idx="8">
                  <c:v>2</c:v>
                </c:pt>
                <c:pt idx="9">
                  <c:v>1</c:v>
                </c:pt>
                <c:pt idx="10">
                  <c:v>1</c:v>
                </c:pt>
                <c:pt idx="11">
                  <c:v>1</c:v>
                </c:pt>
                <c:pt idx="12">
                  <c:v>3</c:v>
                </c:pt>
                <c:pt idx="13">
                  <c:v>1</c:v>
                </c:pt>
                <c:pt idx="14">
                  <c:v>8</c:v>
                </c:pt>
                <c:pt idx="15">
                  <c:v>2</c:v>
                </c:pt>
                <c:pt idx="16">
                  <c:v>2</c:v>
                </c:pt>
                <c:pt idx="17">
                  <c:v>2</c:v>
                </c:pt>
                <c:pt idx="18">
                  <c:v>6</c:v>
                </c:pt>
                <c:pt idx="19">
                  <c:v>2</c:v>
                </c:pt>
                <c:pt idx="20">
                  <c:v>2</c:v>
                </c:pt>
                <c:pt idx="21">
                  <c:v>1</c:v>
                </c:pt>
                <c:pt idx="22">
                  <c:v>2</c:v>
                </c:pt>
                <c:pt idx="23">
                  <c:v>2</c:v>
                </c:pt>
                <c:pt idx="24">
                  <c:v>7</c:v>
                </c:pt>
                <c:pt idx="25">
                  <c:v>1</c:v>
                </c:pt>
                <c:pt idx="26">
                  <c:v>1</c:v>
                </c:pt>
                <c:pt idx="27">
                  <c:v>5</c:v>
                </c:pt>
                <c:pt idx="28">
                  <c:v>7</c:v>
                </c:pt>
              </c:numCache>
            </c:numRef>
          </c:val>
          <c:smooth val="0"/>
          <c:extLst>
            <c:ext xmlns:c16="http://schemas.microsoft.com/office/drawing/2014/chart" uri="{C3380CC4-5D6E-409C-BE32-E72D297353CC}">
              <c16:uniqueId val="{00000007-2FFB-4105-BA57-C2362A27CF97}"/>
            </c:ext>
          </c:extLst>
        </c:ser>
        <c:dLbls>
          <c:showLegendKey val="0"/>
          <c:showVal val="0"/>
          <c:showCatName val="0"/>
          <c:showSerName val="0"/>
          <c:showPercent val="0"/>
          <c:showBubbleSize val="0"/>
        </c:dLbls>
        <c:marker val="1"/>
        <c:smooth val="0"/>
        <c:axId val="800019376"/>
        <c:axId val="800018544"/>
      </c:lineChart>
      <c:catAx>
        <c:axId val="8000193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00018544"/>
        <c:crosses val="autoZero"/>
        <c:auto val="1"/>
        <c:lblAlgn val="ctr"/>
        <c:lblOffset val="100"/>
        <c:noMultiLvlLbl val="0"/>
      </c:catAx>
      <c:valAx>
        <c:axId val="800018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0001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s-CO" sz="1200">
                <a:latin typeface="Arial Narrow" panose="020B0606020202030204" pitchFamily="34" charset="0"/>
              </a:rPr>
              <a:t>Gestión contractual  por modalidad de contrato - octubre 31 de 2021</a:t>
            </a:r>
          </a:p>
        </c:rich>
      </c:tx>
      <c:overlay val="0"/>
    </c:title>
    <c:autoTitleDeleted val="0"/>
    <c:plotArea>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Hoja2!$B$3:$B$8</c:f>
              <c:strCache>
                <c:ptCount val="6"/>
                <c:pt idx="0">
                  <c:v>Acuerdo marco O.C.</c:v>
                </c:pt>
                <c:pt idx="1">
                  <c:v>Contracción Directa</c:v>
                </c:pt>
                <c:pt idx="2">
                  <c:v>Conv. Interadministrativo </c:v>
                </c:pt>
                <c:pt idx="3">
                  <c:v>Conv. Cooperación internacional</c:v>
                </c:pt>
                <c:pt idx="4">
                  <c:v>Mínima cuantía</c:v>
                </c:pt>
                <c:pt idx="5">
                  <c:v>Selección abreviada</c:v>
                </c:pt>
              </c:strCache>
            </c:strRef>
          </c:cat>
          <c:val>
            <c:numRef>
              <c:f>Hoja2!$C$3:$C$8</c:f>
              <c:numCache>
                <c:formatCode>General</c:formatCode>
                <c:ptCount val="6"/>
                <c:pt idx="0">
                  <c:v>9</c:v>
                </c:pt>
                <c:pt idx="1">
                  <c:v>94</c:v>
                </c:pt>
                <c:pt idx="2">
                  <c:v>3</c:v>
                </c:pt>
                <c:pt idx="3">
                  <c:v>1</c:v>
                </c:pt>
                <c:pt idx="4">
                  <c:v>5</c:v>
                </c:pt>
                <c:pt idx="5">
                  <c:v>2</c:v>
                </c:pt>
              </c:numCache>
            </c:numRef>
          </c:val>
          <c:extLst>
            <c:ext xmlns:c16="http://schemas.microsoft.com/office/drawing/2014/chart" uri="{C3380CC4-5D6E-409C-BE32-E72D297353CC}">
              <c16:uniqueId val="{00000000-63B1-4CDB-BE8E-35AC4B153981}"/>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0.11959400138091857"/>
          <c:y val="0.11001743096641746"/>
          <c:w val="0.8129499262507297"/>
          <c:h val="0.242800620285753"/>
        </c:manualLayout>
      </c:layout>
      <c:overlay val="0"/>
      <c:txPr>
        <a:bodyPr/>
        <a:lstStyle/>
        <a:p>
          <a:pPr>
            <a:defRPr sz="1100">
              <a:latin typeface="Arial Narrow" panose="020B0606020202030204" pitchFamily="34" charset="0"/>
            </a:defRPr>
          </a:pPr>
          <a:endParaRPr lang="es-CO"/>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800" b="1" i="0" u="none" strike="noStrike" kern="1200" baseline="0">
                <a:solidFill>
                  <a:schemeClr val="tx1"/>
                </a:solidFill>
                <a:latin typeface="+mn-lt"/>
                <a:ea typeface="+mn-ea"/>
                <a:cs typeface="+mn-cs"/>
              </a:defRPr>
            </a:pPr>
            <a:r>
              <a:rPr lang="es-CO" sz="1100">
                <a:latin typeface="Arial Narrow" panose="020B0606020202030204" pitchFamily="34" charset="0"/>
              </a:rPr>
              <a:t>Gestion contractual  por tipo de contrato a octubre 31 de 2021</a:t>
            </a:r>
          </a:p>
        </c:rich>
      </c:tx>
      <c:layout>
        <c:manualLayout>
          <c:xMode val="edge"/>
          <c:yMode val="edge"/>
          <c:x val="0.21694769227259489"/>
          <c:y val="9.4606437168822943E-3"/>
        </c:manualLayout>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tx1"/>
              </a:solidFill>
              <a:latin typeface="+mn-lt"/>
              <a:ea typeface="+mn-ea"/>
              <a:cs typeface="+mn-cs"/>
            </a:defRPr>
          </a:pPr>
          <a:endParaRPr lang="es-CO"/>
        </a:p>
      </c:txPr>
    </c:title>
    <c:autoTitleDeleted val="0"/>
    <c:view3D>
      <c:rotX val="75"/>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5279171437903167E-3"/>
          <c:y val="0.38632314287226349"/>
          <c:w val="0.99347208285620969"/>
          <c:h val="0.61367685712773656"/>
        </c:manualLayout>
      </c:layout>
      <c:pie3DChart>
        <c:varyColors val="1"/>
        <c:ser>
          <c:idx val="0"/>
          <c:order val="0"/>
          <c:explosion val="25"/>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8A98-41B5-A1AB-D22D15990027}"/>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8A98-41B5-A1AB-D22D15990027}"/>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8A98-41B5-A1AB-D22D15990027}"/>
              </c:ext>
            </c:extLst>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8A98-41B5-A1AB-D22D15990027}"/>
              </c:ext>
            </c:extLst>
          </c:dPt>
          <c:dPt>
            <c:idx val="4"/>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8A98-41B5-A1AB-D22D15990027}"/>
              </c:ext>
            </c:extLst>
          </c:dPt>
          <c:dPt>
            <c:idx val="5"/>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8A98-41B5-A1AB-D22D1599002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Hoja3!$B$4:$B$9</c:f>
              <c:strCache>
                <c:ptCount val="6"/>
                <c:pt idx="0">
                  <c:v>Compraventa</c:v>
                </c:pt>
                <c:pt idx="1">
                  <c:v>Contrato Interadministrativo</c:v>
                </c:pt>
                <c:pt idx="2">
                  <c:v>Convenio Cooperación Internacional</c:v>
                </c:pt>
                <c:pt idx="3">
                  <c:v>Convenio Interadministrativo</c:v>
                </c:pt>
                <c:pt idx="4">
                  <c:v>Prestación de Servicios </c:v>
                </c:pt>
                <c:pt idx="5">
                  <c:v>Prestación de Servicios de Apoyo a la gestión</c:v>
                </c:pt>
              </c:strCache>
            </c:strRef>
          </c:cat>
          <c:val>
            <c:numRef>
              <c:f>Hoja3!$C$4:$C$9</c:f>
              <c:numCache>
                <c:formatCode>General</c:formatCode>
                <c:ptCount val="6"/>
                <c:pt idx="0">
                  <c:v>20</c:v>
                </c:pt>
                <c:pt idx="1">
                  <c:v>1</c:v>
                </c:pt>
                <c:pt idx="2">
                  <c:v>1</c:v>
                </c:pt>
                <c:pt idx="3">
                  <c:v>3</c:v>
                </c:pt>
                <c:pt idx="4">
                  <c:v>86</c:v>
                </c:pt>
                <c:pt idx="5">
                  <c:v>3</c:v>
                </c:pt>
              </c:numCache>
            </c:numRef>
          </c:val>
          <c:extLst>
            <c:ext xmlns:c16="http://schemas.microsoft.com/office/drawing/2014/chart" uri="{C3380CC4-5D6E-409C-BE32-E72D297353CC}">
              <c16:uniqueId val="{0000000C-8A98-41B5-A1AB-D22D15990027}"/>
            </c:ext>
          </c:extLst>
        </c:ser>
        <c:dLbls>
          <c:dLblPos val="bestFit"/>
          <c:showLegendKey val="0"/>
          <c:showVal val="0"/>
          <c:showCatName val="0"/>
          <c:showSerName val="0"/>
          <c:showPercent val="1"/>
          <c:showBubbleSize val="0"/>
          <c:showLeaderLines val="1"/>
        </c:dLbls>
      </c:pie3DChart>
      <c:spPr>
        <a:noFill/>
        <a:ln>
          <a:noFill/>
        </a:ln>
        <a:effectLst/>
      </c:spPr>
    </c:plotArea>
    <c:legend>
      <c:legendPos val="t"/>
      <c:layout>
        <c:manualLayout>
          <c:xMode val="edge"/>
          <c:yMode val="edge"/>
          <c:x val="0.10289055418180573"/>
          <c:y val="7.4601417530572367E-2"/>
          <c:w val="0.84609488242971875"/>
          <c:h val="0.255179599296291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Programado Vs Ejecutado</a:t>
            </a:r>
          </a:p>
        </c:rich>
      </c:tx>
      <c:layout>
        <c:manualLayout>
          <c:xMode val="edge"/>
          <c:yMode val="edge"/>
          <c:x val="0.25438172668016767"/>
          <c:y val="3.7037037037037035E-2"/>
        </c:manualLayout>
      </c:layout>
      <c:overlay val="0"/>
    </c:title>
    <c:autoTitleDeleted val="0"/>
    <c:plotArea>
      <c:layout/>
      <c:lineChart>
        <c:grouping val="standard"/>
        <c:varyColors val="0"/>
        <c:ser>
          <c:idx val="0"/>
          <c:order val="0"/>
          <c:tx>
            <c:strRef>
              <c:f>CRONOGRAMA!$D$67</c:f>
              <c:strCache>
                <c:ptCount val="1"/>
                <c:pt idx="0">
                  <c:v>Programado</c:v>
                </c:pt>
              </c:strCache>
            </c:strRef>
          </c:tx>
          <c:marker>
            <c:symbol val="none"/>
          </c:marker>
          <c:cat>
            <c:strRef>
              <c:f>CRONOGRAMA!$E$66:$P$66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CRONOGRAMA!$E$67:$P$67</c:f>
              <c:numCache>
                <c:formatCode>General</c:formatCode>
                <c:ptCount val="12"/>
                <c:pt idx="0">
                  <c:v>6</c:v>
                </c:pt>
                <c:pt idx="1">
                  <c:v>15</c:v>
                </c:pt>
                <c:pt idx="2">
                  <c:v>24</c:v>
                </c:pt>
                <c:pt idx="3">
                  <c:v>33</c:v>
                </c:pt>
                <c:pt idx="4">
                  <c:v>42</c:v>
                </c:pt>
                <c:pt idx="5">
                  <c:v>54</c:v>
                </c:pt>
                <c:pt idx="6">
                  <c:v>61</c:v>
                </c:pt>
                <c:pt idx="7">
                  <c:v>72</c:v>
                </c:pt>
                <c:pt idx="8">
                  <c:v>80</c:v>
                </c:pt>
                <c:pt idx="9">
                  <c:v>88</c:v>
                </c:pt>
                <c:pt idx="10">
                  <c:v>97</c:v>
                </c:pt>
                <c:pt idx="11">
                  <c:v>115</c:v>
                </c:pt>
              </c:numCache>
            </c:numRef>
          </c:val>
          <c:smooth val="0"/>
          <c:extLst>
            <c:ext xmlns:c16="http://schemas.microsoft.com/office/drawing/2014/chart" uri="{C3380CC4-5D6E-409C-BE32-E72D297353CC}">
              <c16:uniqueId val="{00000000-860E-42E3-941C-9D91054770A7}"/>
            </c:ext>
          </c:extLst>
        </c:ser>
        <c:ser>
          <c:idx val="1"/>
          <c:order val="1"/>
          <c:tx>
            <c:strRef>
              <c:f>CRONOGRAMA!$D$68</c:f>
              <c:strCache>
                <c:ptCount val="1"/>
                <c:pt idx="0">
                  <c:v>Ejecutado</c:v>
                </c:pt>
              </c:strCache>
            </c:strRef>
          </c:tx>
          <c:marker>
            <c:symbol val="none"/>
          </c:marker>
          <c:cat>
            <c:strRef>
              <c:f>CRONOGRAMA!$E$66:$P$66</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CRONOGRAMA!$E$68:$P$68</c:f>
              <c:numCache>
                <c:formatCode>0</c:formatCode>
                <c:ptCount val="12"/>
                <c:pt idx="0">
                  <c:v>7</c:v>
                </c:pt>
                <c:pt idx="1">
                  <c:v>16</c:v>
                </c:pt>
                <c:pt idx="2">
                  <c:v>25</c:v>
                </c:pt>
                <c:pt idx="3">
                  <c:v>34</c:v>
                </c:pt>
                <c:pt idx="4">
                  <c:v>43</c:v>
                </c:pt>
                <c:pt idx="5">
                  <c:v>56</c:v>
                </c:pt>
                <c:pt idx="6">
                  <c:v>62</c:v>
                </c:pt>
                <c:pt idx="7">
                  <c:v>72</c:v>
                </c:pt>
                <c:pt idx="8">
                  <c:v>80</c:v>
                </c:pt>
                <c:pt idx="9">
                  <c:v>88</c:v>
                </c:pt>
                <c:pt idx="10">
                  <c:v>97</c:v>
                </c:pt>
                <c:pt idx="11">
                  <c:v>97</c:v>
                </c:pt>
              </c:numCache>
            </c:numRef>
          </c:val>
          <c:smooth val="0"/>
          <c:extLst>
            <c:ext xmlns:c16="http://schemas.microsoft.com/office/drawing/2014/chart" uri="{C3380CC4-5D6E-409C-BE32-E72D297353CC}">
              <c16:uniqueId val="{00000001-860E-42E3-941C-9D91054770A7}"/>
            </c:ext>
          </c:extLst>
        </c:ser>
        <c:dLbls>
          <c:showLegendKey val="0"/>
          <c:showVal val="0"/>
          <c:showCatName val="0"/>
          <c:showSerName val="0"/>
          <c:showPercent val="0"/>
          <c:showBubbleSize val="0"/>
        </c:dLbls>
        <c:smooth val="0"/>
        <c:axId val="92640000"/>
        <c:axId val="100222848"/>
      </c:lineChart>
      <c:catAx>
        <c:axId val="92640000"/>
        <c:scaling>
          <c:orientation val="minMax"/>
        </c:scaling>
        <c:delete val="0"/>
        <c:axPos val="b"/>
        <c:numFmt formatCode="General" sourceLinked="0"/>
        <c:majorTickMark val="none"/>
        <c:minorTickMark val="none"/>
        <c:tickLblPos val="nextTo"/>
        <c:crossAx val="100222848"/>
        <c:crosses val="autoZero"/>
        <c:auto val="1"/>
        <c:lblAlgn val="ctr"/>
        <c:lblOffset val="100"/>
        <c:noMultiLvlLbl val="0"/>
      </c:catAx>
      <c:valAx>
        <c:axId val="100222848"/>
        <c:scaling>
          <c:orientation val="minMax"/>
        </c:scaling>
        <c:delete val="0"/>
        <c:axPos val="l"/>
        <c:majorGridlines/>
        <c:title>
          <c:tx>
            <c:rich>
              <a:bodyPr/>
              <a:lstStyle/>
              <a:p>
                <a:pPr>
                  <a:defRPr/>
                </a:pPr>
                <a:r>
                  <a:rPr lang="es-CO"/>
                  <a:t>Actividades</a:t>
                </a:r>
              </a:p>
            </c:rich>
          </c:tx>
          <c:layout>
            <c:manualLayout>
              <c:xMode val="edge"/>
              <c:yMode val="edge"/>
              <c:x val="8.8888908330907332E-2"/>
              <c:y val="0.28813502478856812"/>
            </c:manualLayout>
          </c:layout>
          <c:overlay val="0"/>
        </c:title>
        <c:numFmt formatCode="General" sourceLinked="1"/>
        <c:majorTickMark val="none"/>
        <c:minorTickMark val="none"/>
        <c:tickLblPos val="nextTo"/>
        <c:crossAx val="92640000"/>
        <c:crosses val="autoZero"/>
        <c:crossBetween val="between"/>
      </c:valAx>
      <c:dTable>
        <c:showHorzBorder val="1"/>
        <c:showVertBorder val="1"/>
        <c:showOutline val="1"/>
        <c:showKeys val="1"/>
      </c:dTable>
    </c:plotArea>
    <c:plotVisOnly val="1"/>
    <c:dispBlanksAs val="zero"/>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C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Narrow" panose="020B0606020202030204" pitchFamily="34" charset="0"/>
                <a:ea typeface="+mn-ea"/>
                <a:cs typeface="+mn-cs"/>
              </a:defRPr>
            </a:pPr>
            <a:r>
              <a:rPr lang="es-CO" sz="1200" b="1">
                <a:latin typeface="Arial Narrow" panose="020B0606020202030204" pitchFamily="34" charset="0"/>
              </a:rPr>
              <a:t>FORTALECIMIENTO DE LA OFERTA DE SERVICIOS</a:t>
            </a:r>
          </a:p>
        </c:rich>
      </c:tx>
      <c:overlay val="0"/>
      <c:spPr>
        <a:noFill/>
        <a:ln>
          <a:noFill/>
        </a:ln>
        <a:effectLst/>
      </c:spPr>
    </c:title>
    <c:autoTitleDeleted val="0"/>
    <c:plotArea>
      <c:layout/>
      <c:barChart>
        <c:barDir val="col"/>
        <c:grouping val="clustered"/>
        <c:varyColors val="0"/>
        <c:ser>
          <c:idx val="0"/>
          <c:order val="0"/>
          <c:tx>
            <c:strRef>
              <c:f>'[EJECUCIÓN VIGENCIA 2020 27 OCT (1).xlsx]Grafico'!$O$2</c:f>
              <c:strCache>
                <c:ptCount val="1"/>
                <c:pt idx="0">
                  <c:v>1ER TRIMESTRE</c:v>
                </c:pt>
              </c:strCache>
            </c:strRef>
          </c:tx>
          <c:spPr>
            <a:solidFill>
              <a:schemeClr val="accent1">
                <a:shade val="65000"/>
              </a:schemeClr>
            </a:solidFill>
            <a:ln>
              <a:noFill/>
            </a:ln>
            <a:effectLst/>
          </c:spPr>
          <c:invertIfNegative val="0"/>
          <c:dPt>
            <c:idx val="0"/>
            <c:invertIfNegative val="0"/>
            <c:bubble3D val="0"/>
            <c:spPr>
              <a:solidFill>
                <a:schemeClr val="accent5">
                  <a:lumMod val="50000"/>
                </a:schemeClr>
              </a:solidFill>
              <a:ln>
                <a:noFill/>
              </a:ln>
              <a:effectLst/>
            </c:spPr>
            <c:extLst>
              <c:ext xmlns:c16="http://schemas.microsoft.com/office/drawing/2014/chart" uri="{C3380CC4-5D6E-409C-BE32-E72D297353CC}">
                <c16:uniqueId val="{00000001-60FA-4407-80F5-EDA5F09B8FCB}"/>
              </c:ext>
            </c:extLst>
          </c:dPt>
          <c:dPt>
            <c:idx val="2"/>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3-60FA-4407-80F5-EDA5F09B8FCB}"/>
              </c:ext>
            </c:extLst>
          </c:dPt>
          <c:cat>
            <c:strRef>
              <c:f>'[EJECUCIÓN VIGENCIA 2020 27 OCT (1).xlsx]Grafico'!$N$3:$N$5</c:f>
              <c:strCache>
                <c:ptCount val="3"/>
                <c:pt idx="0">
                  <c:v>ASIGNADO</c:v>
                </c:pt>
                <c:pt idx="1">
                  <c:v>COMPROMETIDO</c:v>
                </c:pt>
                <c:pt idx="2">
                  <c:v>PAGADO</c:v>
                </c:pt>
              </c:strCache>
            </c:strRef>
          </c:cat>
          <c:val>
            <c:numRef>
              <c:f>'[EJECUCIÓN VIGENCIA 2020 27 OCT (1).xlsx]Grafico'!$O$3:$O$5</c:f>
              <c:numCache>
                <c:formatCode>_(* #,##0_);_(* \(#,##0\);_(* "-"_);_(@_)</c:formatCode>
                <c:ptCount val="3"/>
                <c:pt idx="0">
                  <c:v>5335</c:v>
                </c:pt>
                <c:pt idx="1">
                  <c:v>4872.2967536699998</c:v>
                </c:pt>
                <c:pt idx="2">
                  <c:v>814.13606511</c:v>
                </c:pt>
              </c:numCache>
            </c:numRef>
          </c:val>
          <c:extLst>
            <c:ext xmlns:c16="http://schemas.microsoft.com/office/drawing/2014/chart" uri="{C3380CC4-5D6E-409C-BE32-E72D297353CC}">
              <c16:uniqueId val="{00000004-60FA-4407-80F5-EDA5F09B8FCB}"/>
            </c:ext>
          </c:extLst>
        </c:ser>
        <c:ser>
          <c:idx val="1"/>
          <c:order val="1"/>
          <c:tx>
            <c:strRef>
              <c:f>'[EJECUCIÓN VIGENCIA 2020 27 OCT (1).xlsx]Grafico'!$P$2</c:f>
              <c:strCache>
                <c:ptCount val="1"/>
                <c:pt idx="0">
                  <c:v>2DO TRIMESTRE</c:v>
                </c:pt>
              </c:strCache>
            </c:strRef>
          </c:tx>
          <c:spPr>
            <a:solidFill>
              <a:schemeClr val="accent1"/>
            </a:solidFill>
            <a:ln>
              <a:noFill/>
            </a:ln>
            <a:effectLst/>
          </c:spPr>
          <c:invertIfNegative val="0"/>
          <c:cat>
            <c:strRef>
              <c:f>'[EJECUCIÓN VIGENCIA 2020 27 OCT (1).xlsx]Grafico'!$N$3:$N$5</c:f>
              <c:strCache>
                <c:ptCount val="3"/>
                <c:pt idx="0">
                  <c:v>ASIGNADO</c:v>
                </c:pt>
                <c:pt idx="1">
                  <c:v>COMPROMETIDO</c:v>
                </c:pt>
                <c:pt idx="2">
                  <c:v>PAGADO</c:v>
                </c:pt>
              </c:strCache>
            </c:strRef>
          </c:cat>
          <c:val>
            <c:numRef>
              <c:f>'[EJECUCIÓN VIGENCIA 2020 27 OCT (1).xlsx]Grafico'!$P$3:$P$5</c:f>
              <c:numCache>
                <c:formatCode>_(* #,##0_);_(* \(#,##0\);_(* "-"_);_(@_)</c:formatCode>
                <c:ptCount val="3"/>
                <c:pt idx="1">
                  <c:v>4934.5097286700002</c:v>
                </c:pt>
                <c:pt idx="2">
                  <c:v>2001.6130382399999</c:v>
                </c:pt>
              </c:numCache>
            </c:numRef>
          </c:val>
          <c:extLst>
            <c:ext xmlns:c16="http://schemas.microsoft.com/office/drawing/2014/chart" uri="{C3380CC4-5D6E-409C-BE32-E72D297353CC}">
              <c16:uniqueId val="{00000005-60FA-4407-80F5-EDA5F09B8FCB}"/>
            </c:ext>
          </c:extLst>
        </c:ser>
        <c:ser>
          <c:idx val="2"/>
          <c:order val="2"/>
          <c:tx>
            <c:strRef>
              <c:f>'[EJECUCIÓN VIGENCIA 2020 27 OCT (1).xlsx]Grafico'!$Q$2</c:f>
              <c:strCache>
                <c:ptCount val="1"/>
                <c:pt idx="0">
                  <c:v>3ER TRIMESTRE</c:v>
                </c:pt>
              </c:strCache>
            </c:strRef>
          </c:tx>
          <c:spPr>
            <a:solidFill>
              <a:schemeClr val="accent1">
                <a:tint val="65000"/>
              </a:schemeClr>
            </a:solidFill>
            <a:ln>
              <a:noFill/>
            </a:ln>
            <a:effectLst/>
          </c:spPr>
          <c:invertIfNegative val="0"/>
          <c:cat>
            <c:strRef>
              <c:f>'[EJECUCIÓN VIGENCIA 2020 27 OCT (1).xlsx]Grafico'!$N$3:$N$5</c:f>
              <c:strCache>
                <c:ptCount val="3"/>
                <c:pt idx="0">
                  <c:v>ASIGNADO</c:v>
                </c:pt>
                <c:pt idx="1">
                  <c:v>COMPROMETIDO</c:v>
                </c:pt>
                <c:pt idx="2">
                  <c:v>PAGADO</c:v>
                </c:pt>
              </c:strCache>
            </c:strRef>
          </c:cat>
          <c:val>
            <c:numRef>
              <c:f>'[EJECUCIÓN VIGENCIA 2020 27 OCT (1).xlsx]Grafico'!$Q$3:$Q$5</c:f>
              <c:numCache>
                <c:formatCode>_(* #,##0_);_(* \(#,##0\);_(* "-"_);_(@_)</c:formatCode>
                <c:ptCount val="3"/>
                <c:pt idx="1">
                  <c:v>5082.2349626699997</c:v>
                </c:pt>
                <c:pt idx="2">
                  <c:v>3735</c:v>
                </c:pt>
              </c:numCache>
            </c:numRef>
          </c:val>
          <c:extLst>
            <c:ext xmlns:c16="http://schemas.microsoft.com/office/drawing/2014/chart" uri="{C3380CC4-5D6E-409C-BE32-E72D297353CC}">
              <c16:uniqueId val="{00000006-60FA-4407-80F5-EDA5F09B8FCB}"/>
            </c:ext>
          </c:extLst>
        </c:ser>
        <c:dLbls>
          <c:showLegendKey val="0"/>
          <c:showVal val="0"/>
          <c:showCatName val="0"/>
          <c:showSerName val="0"/>
          <c:showPercent val="0"/>
          <c:showBubbleSize val="0"/>
        </c:dLbls>
        <c:gapWidth val="219"/>
        <c:overlap val="-27"/>
        <c:axId val="265913088"/>
        <c:axId val="265914624"/>
      </c:barChart>
      <c:catAx>
        <c:axId val="26591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265914624"/>
        <c:crosses val="autoZero"/>
        <c:auto val="1"/>
        <c:lblAlgn val="ctr"/>
        <c:lblOffset val="100"/>
        <c:noMultiLvlLbl val="0"/>
      </c:catAx>
      <c:valAx>
        <c:axId val="26591462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265913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Arial Narrow" panose="020B0606020202030204" pitchFamily="34" charset="0"/>
                <a:ea typeface="+mn-ea"/>
                <a:cs typeface="+mn-cs"/>
              </a:defRPr>
            </a:pPr>
            <a:r>
              <a:rPr lang="es-CO" sz="1200" b="1" i="0" baseline="0">
                <a:effectLst/>
                <a:latin typeface="Arial Narrow" panose="020B0606020202030204" pitchFamily="34" charset="0"/>
              </a:rPr>
              <a:t>FORTALECIMIENTO EN ATENCIÓN DE VICTIMAS</a:t>
            </a:r>
            <a:endParaRPr lang="es-CO">
              <a:latin typeface="Arial Narrow" panose="020B0606020202030204" pitchFamily="34" charset="0"/>
            </a:endParaRPr>
          </a:p>
        </c:rich>
      </c:tx>
      <c:layout>
        <c:manualLayout>
          <c:xMode val="edge"/>
          <c:yMode val="edge"/>
          <c:x val="0.14153155951129268"/>
          <c:y val="6.1238678296609124E-2"/>
        </c:manualLayout>
      </c:layout>
      <c:overlay val="0"/>
      <c:spPr>
        <a:noFill/>
        <a:ln>
          <a:noFill/>
        </a:ln>
        <a:effectLst/>
      </c:spPr>
    </c:title>
    <c:autoTitleDeleted val="0"/>
    <c:plotArea>
      <c:layout>
        <c:manualLayout>
          <c:layoutTarget val="inner"/>
          <c:xMode val="edge"/>
          <c:yMode val="edge"/>
          <c:x val="0.12917019632282914"/>
          <c:y val="0.22073759949641375"/>
          <c:w val="0.83479377693673651"/>
          <c:h val="0.52276483207802094"/>
        </c:manualLayout>
      </c:layout>
      <c:barChart>
        <c:barDir val="col"/>
        <c:grouping val="clustered"/>
        <c:varyColors val="0"/>
        <c:ser>
          <c:idx val="0"/>
          <c:order val="0"/>
          <c:tx>
            <c:strRef>
              <c:f>'[EJECUCIÓN VIGENCIA 2020 27 OCT (1).xlsx]Grafico'!$S$2</c:f>
              <c:strCache>
                <c:ptCount val="1"/>
                <c:pt idx="0">
                  <c:v>1ER TRIMESTRE</c:v>
                </c:pt>
              </c:strCache>
            </c:strRef>
          </c:tx>
          <c:spPr>
            <a:solidFill>
              <a:schemeClr val="accent6">
                <a:shade val="65000"/>
              </a:schemeClr>
            </a:solidFill>
            <a:ln>
              <a:noFill/>
            </a:ln>
            <a:effectLst/>
          </c:spPr>
          <c:invertIfNegative val="0"/>
          <c:dPt>
            <c:idx val="0"/>
            <c:invertIfNegative val="0"/>
            <c:bubble3D val="0"/>
            <c:spPr>
              <a:solidFill>
                <a:schemeClr val="accent6">
                  <a:lumMod val="50000"/>
                </a:schemeClr>
              </a:solidFill>
              <a:ln>
                <a:noFill/>
              </a:ln>
              <a:effectLst/>
            </c:spPr>
            <c:extLst>
              <c:ext xmlns:c16="http://schemas.microsoft.com/office/drawing/2014/chart" uri="{C3380CC4-5D6E-409C-BE32-E72D297353CC}">
                <c16:uniqueId val="{00000001-2A14-453C-95DC-D3B2D0ECD1D2}"/>
              </c:ext>
            </c:extLst>
          </c:dPt>
          <c:dPt>
            <c:idx val="2"/>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03-2A14-453C-95DC-D3B2D0ECD1D2}"/>
              </c:ext>
            </c:extLst>
          </c:dPt>
          <c:cat>
            <c:strRef>
              <c:f>'[EJECUCIÓN VIGENCIA 2020 27 OCT (1).xlsx]Grafico'!$N$3:$N$5</c:f>
              <c:strCache>
                <c:ptCount val="3"/>
                <c:pt idx="0">
                  <c:v>ASIGNADO</c:v>
                </c:pt>
                <c:pt idx="1">
                  <c:v>COMPROMETIDO</c:v>
                </c:pt>
                <c:pt idx="2">
                  <c:v>PAGADO</c:v>
                </c:pt>
              </c:strCache>
            </c:strRef>
          </c:cat>
          <c:val>
            <c:numRef>
              <c:f>'[EJECUCIÓN VIGENCIA 2020 27 OCT (1).xlsx]Grafico'!$S$3:$S$5</c:f>
              <c:numCache>
                <c:formatCode>_(* #,##0_);_(* \(#,##0\);_(* "-"_);_(@_)</c:formatCode>
                <c:ptCount val="3"/>
                <c:pt idx="0">
                  <c:v>5938</c:v>
                </c:pt>
                <c:pt idx="1">
                  <c:v>1126.8042780000001</c:v>
                </c:pt>
                <c:pt idx="2" formatCode="0">
                  <c:v>178.36528899999999</c:v>
                </c:pt>
              </c:numCache>
            </c:numRef>
          </c:val>
          <c:extLst>
            <c:ext xmlns:c16="http://schemas.microsoft.com/office/drawing/2014/chart" uri="{C3380CC4-5D6E-409C-BE32-E72D297353CC}">
              <c16:uniqueId val="{00000004-2A14-453C-95DC-D3B2D0ECD1D2}"/>
            </c:ext>
          </c:extLst>
        </c:ser>
        <c:ser>
          <c:idx val="1"/>
          <c:order val="1"/>
          <c:tx>
            <c:strRef>
              <c:f>'[EJECUCIÓN VIGENCIA 2020 27 OCT (1).xlsx]Grafico'!$T$2</c:f>
              <c:strCache>
                <c:ptCount val="1"/>
                <c:pt idx="0">
                  <c:v>2DO TRIMESTRE</c:v>
                </c:pt>
              </c:strCache>
            </c:strRef>
          </c:tx>
          <c:spPr>
            <a:solidFill>
              <a:schemeClr val="accent6"/>
            </a:solidFill>
            <a:ln>
              <a:noFill/>
            </a:ln>
            <a:effectLst/>
          </c:spPr>
          <c:invertIfNegative val="0"/>
          <c:cat>
            <c:strRef>
              <c:f>'[EJECUCIÓN VIGENCIA 2020 27 OCT (1).xlsx]Grafico'!$N$3:$N$5</c:f>
              <c:strCache>
                <c:ptCount val="3"/>
                <c:pt idx="0">
                  <c:v>ASIGNADO</c:v>
                </c:pt>
                <c:pt idx="1">
                  <c:v>COMPROMETIDO</c:v>
                </c:pt>
                <c:pt idx="2">
                  <c:v>PAGADO</c:v>
                </c:pt>
              </c:strCache>
            </c:strRef>
          </c:cat>
          <c:val>
            <c:numRef>
              <c:f>'[EJECUCIÓN VIGENCIA 2020 27 OCT (1).xlsx]Grafico'!$T$3:$T$5</c:f>
              <c:numCache>
                <c:formatCode>_(* #,##0_);_(* \(#,##0\);_(* "-"_);_(@_)</c:formatCode>
                <c:ptCount val="3"/>
                <c:pt idx="1">
                  <c:v>1120.486316</c:v>
                </c:pt>
                <c:pt idx="2" formatCode="0">
                  <c:v>443.298089</c:v>
                </c:pt>
              </c:numCache>
            </c:numRef>
          </c:val>
          <c:extLst>
            <c:ext xmlns:c16="http://schemas.microsoft.com/office/drawing/2014/chart" uri="{C3380CC4-5D6E-409C-BE32-E72D297353CC}">
              <c16:uniqueId val="{00000005-2A14-453C-95DC-D3B2D0ECD1D2}"/>
            </c:ext>
          </c:extLst>
        </c:ser>
        <c:ser>
          <c:idx val="2"/>
          <c:order val="2"/>
          <c:tx>
            <c:strRef>
              <c:f>'[EJECUCIÓN VIGENCIA 2020 27 OCT (1).xlsx]Grafico'!$U$2</c:f>
              <c:strCache>
                <c:ptCount val="1"/>
                <c:pt idx="0">
                  <c:v>3ER TRIMESTRE</c:v>
                </c:pt>
              </c:strCache>
            </c:strRef>
          </c:tx>
          <c:spPr>
            <a:solidFill>
              <a:schemeClr val="accent6">
                <a:tint val="65000"/>
              </a:schemeClr>
            </a:solidFill>
            <a:ln>
              <a:noFill/>
            </a:ln>
            <a:effectLst/>
          </c:spPr>
          <c:invertIfNegative val="0"/>
          <c:cat>
            <c:strRef>
              <c:f>'[EJECUCIÓN VIGENCIA 2020 27 OCT (1).xlsx]Grafico'!$N$3:$N$5</c:f>
              <c:strCache>
                <c:ptCount val="3"/>
                <c:pt idx="0">
                  <c:v>ASIGNADO</c:v>
                </c:pt>
                <c:pt idx="1">
                  <c:v>COMPROMETIDO</c:v>
                </c:pt>
                <c:pt idx="2">
                  <c:v>PAGADO</c:v>
                </c:pt>
              </c:strCache>
            </c:strRef>
          </c:cat>
          <c:val>
            <c:numRef>
              <c:f>'[EJECUCIÓN VIGENCIA 2020 27 OCT (1).xlsx]Grafico'!$U$3:$U$5</c:f>
              <c:numCache>
                <c:formatCode>_(* #,##0_);_(* \(#,##0\);_(* "-"_);_(@_)</c:formatCode>
                <c:ptCount val="3"/>
                <c:pt idx="1">
                  <c:v>5929.4255780000003</c:v>
                </c:pt>
                <c:pt idx="2" formatCode="0">
                  <c:v>1731</c:v>
                </c:pt>
              </c:numCache>
            </c:numRef>
          </c:val>
          <c:extLst>
            <c:ext xmlns:c16="http://schemas.microsoft.com/office/drawing/2014/chart" uri="{C3380CC4-5D6E-409C-BE32-E72D297353CC}">
              <c16:uniqueId val="{00000006-2A14-453C-95DC-D3B2D0ECD1D2}"/>
            </c:ext>
          </c:extLst>
        </c:ser>
        <c:dLbls>
          <c:showLegendKey val="0"/>
          <c:showVal val="0"/>
          <c:showCatName val="0"/>
          <c:showSerName val="0"/>
          <c:showPercent val="0"/>
          <c:showBubbleSize val="0"/>
        </c:dLbls>
        <c:gapWidth val="219"/>
        <c:overlap val="-27"/>
        <c:axId val="198172032"/>
        <c:axId val="216745088"/>
      </c:barChart>
      <c:catAx>
        <c:axId val="19817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216745088"/>
        <c:crosses val="autoZero"/>
        <c:auto val="1"/>
        <c:lblAlgn val="ctr"/>
        <c:lblOffset val="100"/>
        <c:noMultiLvlLbl val="0"/>
      </c:catAx>
      <c:valAx>
        <c:axId val="216745088"/>
        <c:scaling>
          <c:orientation val="minMax"/>
          <c:max val="6000"/>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19817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Arial Narrow" panose="020B0606020202030204" pitchFamily="34" charset="0"/>
                <a:ea typeface="+mn-ea"/>
                <a:cs typeface="+mn-cs"/>
              </a:defRPr>
            </a:pPr>
            <a:r>
              <a:rPr lang="es-CO" sz="1100" b="1">
                <a:latin typeface="Arial Narrow" panose="020B0606020202030204" pitchFamily="34" charset="0"/>
              </a:rPr>
              <a:t>FORTALECIMIENTO DEL SISTEMA INTEGRADO DE GESTIÓN</a:t>
            </a:r>
          </a:p>
        </c:rich>
      </c:tx>
      <c:layout>
        <c:manualLayout>
          <c:xMode val="edge"/>
          <c:yMode val="edge"/>
          <c:x val="9.9603639853388382E-2"/>
          <c:y val="3.3264026003563006E-2"/>
        </c:manualLayout>
      </c:layout>
      <c:overlay val="0"/>
      <c:spPr>
        <a:noFill/>
        <a:ln>
          <a:noFill/>
        </a:ln>
        <a:effectLst/>
      </c:spPr>
    </c:title>
    <c:autoTitleDeleted val="0"/>
    <c:plotArea>
      <c:layout>
        <c:manualLayout>
          <c:layoutTarget val="inner"/>
          <c:xMode val="edge"/>
          <c:yMode val="edge"/>
          <c:x val="9.573924404823847E-2"/>
          <c:y val="0.20196807788496673"/>
          <c:w val="0.8719553227652711"/>
          <c:h val="0.54260087141271274"/>
        </c:manualLayout>
      </c:layout>
      <c:barChart>
        <c:barDir val="col"/>
        <c:grouping val="clustered"/>
        <c:varyColors val="0"/>
        <c:ser>
          <c:idx val="0"/>
          <c:order val="0"/>
          <c:tx>
            <c:strRef>
              <c:f>'[EJECUCIÓN VIGENCIA 2020 27 OCT (1).xlsx]Grafico'!$W$2</c:f>
              <c:strCache>
                <c:ptCount val="1"/>
                <c:pt idx="0">
                  <c:v>1ER TRIMESTRE</c:v>
                </c:pt>
              </c:strCache>
            </c:strRef>
          </c:tx>
          <c:spPr>
            <a:solidFill>
              <a:schemeClr val="accent4">
                <a:shade val="65000"/>
              </a:schemeClr>
            </a:solidFill>
            <a:ln>
              <a:noFill/>
            </a:ln>
            <a:effectLst/>
          </c:spPr>
          <c:invertIfNegative val="0"/>
          <c:dPt>
            <c:idx val="0"/>
            <c:invertIfNegative val="0"/>
            <c:bubble3D val="0"/>
            <c:spPr>
              <a:solidFill>
                <a:schemeClr val="accent4">
                  <a:lumMod val="75000"/>
                </a:schemeClr>
              </a:solidFill>
              <a:ln>
                <a:noFill/>
              </a:ln>
              <a:effectLst/>
            </c:spPr>
            <c:extLst>
              <c:ext xmlns:c16="http://schemas.microsoft.com/office/drawing/2014/chart" uri="{C3380CC4-5D6E-409C-BE32-E72D297353CC}">
                <c16:uniqueId val="{00000001-A382-4B4D-A185-E0CAF1341D66}"/>
              </c:ext>
            </c:extLst>
          </c:dPt>
          <c:dPt>
            <c:idx val="1"/>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3-A382-4B4D-A185-E0CAF1341D66}"/>
              </c:ext>
            </c:extLst>
          </c:dPt>
          <c:dPt>
            <c:idx val="2"/>
            <c:invertIfNegative val="0"/>
            <c:bubble3D val="0"/>
            <c:spPr>
              <a:solidFill>
                <a:schemeClr val="accent4">
                  <a:lumMod val="40000"/>
                  <a:lumOff val="60000"/>
                </a:schemeClr>
              </a:solidFill>
              <a:ln>
                <a:noFill/>
              </a:ln>
              <a:effectLst/>
            </c:spPr>
            <c:extLst>
              <c:ext xmlns:c16="http://schemas.microsoft.com/office/drawing/2014/chart" uri="{C3380CC4-5D6E-409C-BE32-E72D297353CC}">
                <c16:uniqueId val="{00000005-A382-4B4D-A185-E0CAF1341D66}"/>
              </c:ext>
            </c:extLst>
          </c:dPt>
          <c:cat>
            <c:strRef>
              <c:f>'[EJECUCIÓN VIGENCIA 2020 27 OCT (1).xlsx]Grafico'!$N$3:$N$5</c:f>
              <c:strCache>
                <c:ptCount val="3"/>
                <c:pt idx="0">
                  <c:v>ASIGNADO</c:v>
                </c:pt>
                <c:pt idx="1">
                  <c:v>COMPROMETIDO</c:v>
                </c:pt>
                <c:pt idx="2">
                  <c:v>PAGADO</c:v>
                </c:pt>
              </c:strCache>
            </c:strRef>
          </c:cat>
          <c:val>
            <c:numRef>
              <c:f>'[EJECUCIÓN VIGENCIA 2020 27 OCT (1).xlsx]Grafico'!$W$3:$W$5</c:f>
              <c:numCache>
                <c:formatCode>_(* #,##0_);_(* \(#,##0\);_(* "-"_);_(@_)</c:formatCode>
                <c:ptCount val="3"/>
                <c:pt idx="0">
                  <c:v>400</c:v>
                </c:pt>
                <c:pt idx="1">
                  <c:v>386.69866999999999</c:v>
                </c:pt>
                <c:pt idx="2">
                  <c:v>45.255105</c:v>
                </c:pt>
              </c:numCache>
            </c:numRef>
          </c:val>
          <c:extLst>
            <c:ext xmlns:c16="http://schemas.microsoft.com/office/drawing/2014/chart" uri="{C3380CC4-5D6E-409C-BE32-E72D297353CC}">
              <c16:uniqueId val="{00000006-A382-4B4D-A185-E0CAF1341D66}"/>
            </c:ext>
          </c:extLst>
        </c:ser>
        <c:ser>
          <c:idx val="1"/>
          <c:order val="1"/>
          <c:tx>
            <c:strRef>
              <c:f>'[EJECUCIÓN VIGENCIA 2020 27 OCT (1).xlsx]Grafico'!$X$2</c:f>
              <c:strCache>
                <c:ptCount val="1"/>
                <c:pt idx="0">
                  <c:v>2DO TRIMESTRE</c:v>
                </c:pt>
              </c:strCache>
            </c:strRef>
          </c:tx>
          <c:spPr>
            <a:solidFill>
              <a:schemeClr val="accent4"/>
            </a:solidFill>
            <a:ln>
              <a:noFill/>
            </a:ln>
            <a:effectLst/>
          </c:spPr>
          <c:invertIfNegative val="0"/>
          <c:cat>
            <c:strRef>
              <c:f>'[EJECUCIÓN VIGENCIA 2020 27 OCT (1).xlsx]Grafico'!$N$3:$N$5</c:f>
              <c:strCache>
                <c:ptCount val="3"/>
                <c:pt idx="0">
                  <c:v>ASIGNADO</c:v>
                </c:pt>
                <c:pt idx="1">
                  <c:v>COMPROMETIDO</c:v>
                </c:pt>
                <c:pt idx="2">
                  <c:v>PAGADO</c:v>
                </c:pt>
              </c:strCache>
            </c:strRef>
          </c:cat>
          <c:val>
            <c:numRef>
              <c:f>'[EJECUCIÓN VIGENCIA 2020 27 OCT (1).xlsx]Grafico'!$X$3:$X$5</c:f>
              <c:numCache>
                <c:formatCode>_(* #,##0_);_(* \(#,##0\);_(* "-"_);_(@_)</c:formatCode>
                <c:ptCount val="3"/>
                <c:pt idx="1">
                  <c:v>399.98206399999998</c:v>
                </c:pt>
                <c:pt idx="2">
                  <c:v>148.60403099999999</c:v>
                </c:pt>
              </c:numCache>
            </c:numRef>
          </c:val>
          <c:extLst>
            <c:ext xmlns:c16="http://schemas.microsoft.com/office/drawing/2014/chart" uri="{C3380CC4-5D6E-409C-BE32-E72D297353CC}">
              <c16:uniqueId val="{00000007-A382-4B4D-A185-E0CAF1341D66}"/>
            </c:ext>
          </c:extLst>
        </c:ser>
        <c:ser>
          <c:idx val="2"/>
          <c:order val="2"/>
          <c:tx>
            <c:strRef>
              <c:f>'[EJECUCIÓN VIGENCIA 2020 27 OCT (1).xlsx]Grafico'!$Y$2</c:f>
              <c:strCache>
                <c:ptCount val="1"/>
                <c:pt idx="0">
                  <c:v>3ER TRIMESTRE</c:v>
                </c:pt>
              </c:strCache>
            </c:strRef>
          </c:tx>
          <c:spPr>
            <a:solidFill>
              <a:schemeClr val="accent4">
                <a:tint val="65000"/>
              </a:schemeClr>
            </a:solidFill>
            <a:ln>
              <a:noFill/>
            </a:ln>
            <a:effectLst/>
          </c:spPr>
          <c:invertIfNegative val="0"/>
          <c:cat>
            <c:strRef>
              <c:f>'[EJECUCIÓN VIGENCIA 2020 27 OCT (1).xlsx]Grafico'!$N$3:$N$5</c:f>
              <c:strCache>
                <c:ptCount val="3"/>
                <c:pt idx="0">
                  <c:v>ASIGNADO</c:v>
                </c:pt>
                <c:pt idx="1">
                  <c:v>COMPROMETIDO</c:v>
                </c:pt>
                <c:pt idx="2">
                  <c:v>PAGADO</c:v>
                </c:pt>
              </c:strCache>
            </c:strRef>
          </c:cat>
          <c:val>
            <c:numRef>
              <c:f>'[EJECUCIÓN VIGENCIA 2020 27 OCT (1).xlsx]Grafico'!$Y$3:$Y$5</c:f>
              <c:numCache>
                <c:formatCode>_(* #,##0_);_(* \(#,##0\);_(* "-"_);_(@_)</c:formatCode>
                <c:ptCount val="3"/>
                <c:pt idx="1">
                  <c:v>400.07447100000002</c:v>
                </c:pt>
                <c:pt idx="2">
                  <c:v>293</c:v>
                </c:pt>
              </c:numCache>
            </c:numRef>
          </c:val>
          <c:extLst>
            <c:ext xmlns:c16="http://schemas.microsoft.com/office/drawing/2014/chart" uri="{C3380CC4-5D6E-409C-BE32-E72D297353CC}">
              <c16:uniqueId val="{00000008-A382-4B4D-A185-E0CAF1341D66}"/>
            </c:ext>
          </c:extLst>
        </c:ser>
        <c:dLbls>
          <c:showLegendKey val="0"/>
          <c:showVal val="0"/>
          <c:showCatName val="0"/>
          <c:showSerName val="0"/>
          <c:showPercent val="0"/>
          <c:showBubbleSize val="0"/>
        </c:dLbls>
        <c:gapWidth val="219"/>
        <c:overlap val="-27"/>
        <c:axId val="247593600"/>
        <c:axId val="248455552"/>
      </c:barChart>
      <c:catAx>
        <c:axId val="24759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248455552"/>
        <c:crosses val="autoZero"/>
        <c:auto val="1"/>
        <c:lblAlgn val="ctr"/>
        <c:lblOffset val="100"/>
        <c:noMultiLvlLbl val="0"/>
      </c:catAx>
      <c:valAx>
        <c:axId val="24845555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247593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es-CO"/>
              <a:t>Gestión contractual  a octubre 31 de 2020</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Hoja1!$E$2:$E$5</c:f>
              <c:strCache>
                <c:ptCount val="4"/>
                <c:pt idx="0">
                  <c:v>Contratos</c:v>
                </c:pt>
                <c:pt idx="1">
                  <c:v>Convenios</c:v>
                </c:pt>
                <c:pt idx="2">
                  <c:v>Procesos</c:v>
                </c:pt>
                <c:pt idx="3">
                  <c:v>Orden de compra</c:v>
                </c:pt>
              </c:strCache>
            </c:strRef>
          </c:cat>
          <c:val>
            <c:numRef>
              <c:f>Hoja1!$F$2:$F$5</c:f>
              <c:numCache>
                <c:formatCode>General</c:formatCode>
                <c:ptCount val="4"/>
                <c:pt idx="0">
                  <c:v>75</c:v>
                </c:pt>
                <c:pt idx="1">
                  <c:v>4</c:v>
                </c:pt>
                <c:pt idx="2">
                  <c:v>9</c:v>
                </c:pt>
                <c:pt idx="3">
                  <c:v>4</c:v>
                </c:pt>
              </c:numCache>
            </c:numRef>
          </c:val>
          <c:extLst>
            <c:ext xmlns:c16="http://schemas.microsoft.com/office/drawing/2014/chart" uri="{C3380CC4-5D6E-409C-BE32-E72D297353CC}">
              <c16:uniqueId val="{00000000-30BC-824F-9E43-43698C52FCF4}"/>
            </c:ext>
          </c:extLst>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s-CO" sz="1200">
                <a:latin typeface="Arial Narrow" panose="020B0606020202030204" pitchFamily="34" charset="0"/>
              </a:rPr>
              <a:t>Gestión contractual  por modalidad de contrato - octubre 31 de 2020</a:t>
            </a:r>
          </a:p>
        </c:rich>
      </c:tx>
      <c:overlay val="0"/>
    </c:title>
    <c:autoTitleDeleted val="0"/>
    <c:plotArea>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Hoja1!$E$33:$E$38</c:f>
              <c:strCache>
                <c:ptCount val="6"/>
                <c:pt idx="0">
                  <c:v>Acuerdo marco O.C.</c:v>
                </c:pt>
                <c:pt idx="1">
                  <c:v>Contracion Directa</c:v>
                </c:pt>
                <c:pt idx="2">
                  <c:v>Conv. Interadministrativo Marco</c:v>
                </c:pt>
                <c:pt idx="3">
                  <c:v>Conv. Cooperacion internacional</c:v>
                </c:pt>
                <c:pt idx="4">
                  <c:v>Minima cuantia</c:v>
                </c:pt>
                <c:pt idx="5">
                  <c:v>Selección abreviada</c:v>
                </c:pt>
              </c:strCache>
            </c:strRef>
          </c:cat>
          <c:val>
            <c:numRef>
              <c:f>Hoja1!$F$33:$F$38</c:f>
              <c:numCache>
                <c:formatCode>General</c:formatCode>
                <c:ptCount val="6"/>
                <c:pt idx="0">
                  <c:v>4</c:v>
                </c:pt>
                <c:pt idx="1">
                  <c:v>76</c:v>
                </c:pt>
                <c:pt idx="2">
                  <c:v>1</c:v>
                </c:pt>
                <c:pt idx="3">
                  <c:v>1</c:v>
                </c:pt>
                <c:pt idx="4">
                  <c:v>9</c:v>
                </c:pt>
                <c:pt idx="5">
                  <c:v>1</c:v>
                </c:pt>
              </c:numCache>
            </c:numRef>
          </c:val>
          <c:extLst>
            <c:ext xmlns:c16="http://schemas.microsoft.com/office/drawing/2014/chart" uri="{C3380CC4-5D6E-409C-BE32-E72D297353CC}">
              <c16:uniqueId val="{00000000-0FC8-9C4E-B3E6-56AD63CCD0B1}"/>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0.11959400138091857"/>
          <c:y val="0.11001743096641746"/>
          <c:w val="0.8129499262507297"/>
          <c:h val="0.242800620285753"/>
        </c:manualLayout>
      </c:layout>
      <c:overlay val="0"/>
      <c:txPr>
        <a:bodyPr/>
        <a:lstStyle/>
        <a:p>
          <a:pPr>
            <a:defRPr sz="1100">
              <a:latin typeface="Arial Narrow" panose="020B0606020202030204" pitchFamily="34" charset="0"/>
            </a:defRPr>
          </a:pPr>
          <a:endParaRPr lang="es-CO"/>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FDD165-C2E0-4DD7-BCAD-B30B2C05B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31530</Words>
  <Characters>173420</Characters>
  <Application>Microsoft Office Word</Application>
  <DocSecurity>0</DocSecurity>
  <Lines>1445</Lines>
  <Paragraphs>409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204541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dc:creator>
  <cp:keywords/>
  <dc:description/>
  <cp:lastModifiedBy>Manuel Fernandez Ochoa</cp:lastModifiedBy>
  <cp:revision>3</cp:revision>
  <dcterms:created xsi:type="dcterms:W3CDTF">2021-12-29T23:56:00Z</dcterms:created>
  <dcterms:modified xsi:type="dcterms:W3CDTF">2021-12-29T23:57:00Z</dcterms:modified>
</cp:coreProperties>
</file>