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FFF945" w14:textId="77777777" w:rsidR="005234D1" w:rsidRDefault="005234D1">
      <w:pPr>
        <w:widowControl w:val="0"/>
        <w:pBdr>
          <w:top w:val="nil"/>
          <w:left w:val="nil"/>
          <w:bottom w:val="nil"/>
          <w:right w:val="nil"/>
          <w:between w:val="nil"/>
        </w:pBdr>
        <w:spacing w:line="276" w:lineRule="auto"/>
      </w:pPr>
    </w:p>
    <w:p w14:paraId="3D0AC8F9" w14:textId="318A8535" w:rsidR="005234D1" w:rsidRDefault="00C224C3">
      <w:pPr>
        <w:jc w:val="center"/>
        <w:rPr>
          <w:rFonts w:ascii="Arial Narrow" w:eastAsia="Arial Narrow" w:hAnsi="Arial Narrow" w:cs="Arial Narrow"/>
          <w:i/>
          <w:sz w:val="22"/>
          <w:szCs w:val="22"/>
        </w:rPr>
      </w:pPr>
      <w:r w:rsidRPr="00093877">
        <w:rPr>
          <w:rFonts w:ascii="Arial Narrow" w:eastAsia="Arial Narrow" w:hAnsi="Arial Narrow" w:cs="Arial Narrow"/>
          <w:i/>
          <w:sz w:val="22"/>
          <w:szCs w:val="22"/>
        </w:rPr>
        <w:t xml:space="preserve">“Por la cual se </w:t>
      </w:r>
      <w:r w:rsidR="005424C1">
        <w:rPr>
          <w:rFonts w:ascii="Arial Narrow" w:eastAsia="Arial Narrow" w:hAnsi="Arial Narrow" w:cs="Arial Narrow"/>
          <w:i/>
          <w:sz w:val="22"/>
          <w:szCs w:val="22"/>
        </w:rPr>
        <w:t>define</w:t>
      </w:r>
      <w:r w:rsidR="000E0FEF" w:rsidRPr="00093877">
        <w:rPr>
          <w:rFonts w:ascii="Arial Narrow" w:eastAsia="Arial Narrow" w:hAnsi="Arial Narrow" w:cs="Arial Narrow"/>
          <w:i/>
          <w:sz w:val="22"/>
          <w:szCs w:val="22"/>
        </w:rPr>
        <w:t xml:space="preserve"> el </w:t>
      </w:r>
      <w:r w:rsidR="001D0798">
        <w:rPr>
          <w:rFonts w:ascii="Arial Narrow" w:eastAsia="Arial Narrow" w:hAnsi="Arial Narrow" w:cs="Arial Narrow"/>
          <w:i/>
          <w:sz w:val="22"/>
          <w:szCs w:val="22"/>
        </w:rPr>
        <w:t xml:space="preserve">procedimiento </w:t>
      </w:r>
      <w:r w:rsidR="000E0FEF" w:rsidRPr="00093877">
        <w:rPr>
          <w:rFonts w:ascii="Arial Narrow" w:eastAsia="Arial Narrow" w:hAnsi="Arial Narrow" w:cs="Arial Narrow"/>
          <w:i/>
          <w:sz w:val="22"/>
          <w:szCs w:val="22"/>
        </w:rPr>
        <w:t xml:space="preserve">de </w:t>
      </w:r>
      <w:r w:rsidR="00381CB4" w:rsidRPr="00093877">
        <w:rPr>
          <w:rFonts w:ascii="Arial Narrow" w:eastAsia="Arial Narrow" w:hAnsi="Arial Narrow" w:cs="Arial Narrow"/>
          <w:i/>
          <w:sz w:val="22"/>
          <w:szCs w:val="22"/>
        </w:rPr>
        <w:t>Autorización de</w:t>
      </w:r>
      <w:r w:rsidRPr="00093877">
        <w:rPr>
          <w:rFonts w:ascii="Arial Narrow" w:eastAsia="Arial Narrow" w:hAnsi="Arial Narrow" w:cs="Arial Narrow"/>
          <w:i/>
          <w:sz w:val="22"/>
          <w:szCs w:val="22"/>
        </w:rPr>
        <w:t xml:space="preserve"> Asesoría</w:t>
      </w:r>
      <w:r w:rsidR="00581ECD" w:rsidRPr="00093877">
        <w:rPr>
          <w:rFonts w:ascii="Arial Narrow" w:eastAsia="Arial Narrow" w:hAnsi="Arial Narrow" w:cs="Arial Narrow"/>
          <w:i/>
          <w:sz w:val="22"/>
          <w:szCs w:val="22"/>
        </w:rPr>
        <w:t>s</w:t>
      </w:r>
      <w:r w:rsidRPr="00093877">
        <w:rPr>
          <w:rFonts w:ascii="Arial Narrow" w:eastAsia="Arial Narrow" w:hAnsi="Arial Narrow" w:cs="Arial Narrow"/>
          <w:i/>
          <w:sz w:val="22"/>
          <w:szCs w:val="22"/>
        </w:rPr>
        <w:t xml:space="preserve"> Técnica</w:t>
      </w:r>
      <w:r w:rsidR="00581ECD" w:rsidRPr="00093877">
        <w:rPr>
          <w:rFonts w:ascii="Arial Narrow" w:eastAsia="Arial Narrow" w:hAnsi="Arial Narrow" w:cs="Arial Narrow"/>
          <w:i/>
          <w:sz w:val="22"/>
          <w:szCs w:val="22"/>
        </w:rPr>
        <w:t xml:space="preserve">s </w:t>
      </w:r>
      <w:r w:rsidRPr="00093877">
        <w:rPr>
          <w:rFonts w:ascii="Arial Narrow" w:eastAsia="Arial Narrow" w:hAnsi="Arial Narrow" w:cs="Arial Narrow"/>
          <w:i/>
          <w:sz w:val="22"/>
          <w:szCs w:val="22"/>
        </w:rPr>
        <w:t>y Alianzas establecido en el artículo 195 de la Ley 1955 de 2019.”</w:t>
      </w:r>
    </w:p>
    <w:p w14:paraId="61CCCA80" w14:textId="77777777" w:rsidR="005234D1" w:rsidRDefault="005234D1">
      <w:pPr>
        <w:jc w:val="both"/>
        <w:rPr>
          <w:rFonts w:ascii="Arial Narrow" w:eastAsia="Arial Narrow" w:hAnsi="Arial Narrow" w:cs="Arial Narrow"/>
          <w:sz w:val="22"/>
          <w:szCs w:val="22"/>
        </w:rPr>
      </w:pPr>
    </w:p>
    <w:p w14:paraId="08818CBC" w14:textId="77777777" w:rsidR="005234D1" w:rsidRDefault="00C224C3">
      <w:pPr>
        <w:jc w:val="center"/>
        <w:rPr>
          <w:rFonts w:ascii="Arial Narrow" w:eastAsia="Arial Narrow" w:hAnsi="Arial Narrow" w:cs="Arial Narrow"/>
          <w:b/>
          <w:sz w:val="22"/>
          <w:szCs w:val="22"/>
        </w:rPr>
      </w:pPr>
      <w:r>
        <w:rPr>
          <w:rFonts w:ascii="Arial Narrow" w:eastAsia="Arial Narrow" w:hAnsi="Arial Narrow" w:cs="Arial Narrow"/>
          <w:b/>
          <w:sz w:val="22"/>
          <w:szCs w:val="22"/>
        </w:rPr>
        <w:t>LA DIRECTORA DE LA UNIDAD ADMINISTRATIVA ESPECIAL DEL SERVICIO PÚBLICO DE EMPLEO</w:t>
      </w:r>
    </w:p>
    <w:p w14:paraId="6D00C1EA" w14:textId="77777777" w:rsidR="005234D1" w:rsidRDefault="005234D1">
      <w:pPr>
        <w:jc w:val="center"/>
        <w:rPr>
          <w:rFonts w:ascii="Arial Narrow" w:eastAsia="Arial Narrow" w:hAnsi="Arial Narrow" w:cs="Arial Narrow"/>
          <w:b/>
          <w:sz w:val="22"/>
          <w:szCs w:val="22"/>
        </w:rPr>
      </w:pPr>
    </w:p>
    <w:p w14:paraId="511C21FF" w14:textId="0811EB15" w:rsidR="005234D1" w:rsidRDefault="00C224C3">
      <w:pPr>
        <w:jc w:val="center"/>
        <w:rPr>
          <w:rFonts w:ascii="Arial Narrow" w:eastAsia="Arial Narrow" w:hAnsi="Arial Narrow" w:cs="Arial Narrow"/>
          <w:sz w:val="22"/>
          <w:szCs w:val="22"/>
        </w:rPr>
      </w:pPr>
      <w:r>
        <w:rPr>
          <w:rFonts w:ascii="Arial Narrow" w:eastAsia="Arial Narrow" w:hAnsi="Arial Narrow" w:cs="Arial Narrow"/>
          <w:sz w:val="22"/>
          <w:szCs w:val="22"/>
        </w:rPr>
        <w:t>En uso de sus facultades constitucionales y legales, especialmente las conferidas en el artículo 195 de la Ley 1955 de 2019</w:t>
      </w:r>
      <w:r w:rsidR="00007886">
        <w:rPr>
          <w:rFonts w:ascii="Arial Narrow" w:eastAsia="Arial Narrow" w:hAnsi="Arial Narrow" w:cs="Arial Narrow"/>
          <w:sz w:val="22"/>
          <w:szCs w:val="22"/>
        </w:rPr>
        <w:t xml:space="preserve">, y </w:t>
      </w:r>
      <w:r w:rsidR="00007886">
        <w:rPr>
          <w:rFonts w:ascii="Arial Narrow" w:eastAsia="Arial Narrow" w:hAnsi="Arial Narrow" w:cs="Arial Narrow"/>
          <w:sz w:val="22"/>
          <w:szCs w:val="22"/>
        </w:rPr>
        <w:t>los numerales 4, 5 y 12</w:t>
      </w:r>
      <w:r w:rsidR="00007886">
        <w:rPr>
          <w:rFonts w:ascii="Arial Narrow" w:eastAsia="Arial Narrow" w:hAnsi="Arial Narrow" w:cs="Arial Narrow"/>
          <w:sz w:val="22"/>
          <w:szCs w:val="22"/>
        </w:rPr>
        <w:t xml:space="preserve"> d</w:t>
      </w:r>
      <w:r>
        <w:rPr>
          <w:rFonts w:ascii="Arial Narrow" w:eastAsia="Arial Narrow" w:hAnsi="Arial Narrow" w:cs="Arial Narrow"/>
          <w:sz w:val="22"/>
          <w:szCs w:val="22"/>
        </w:rPr>
        <w:t>el artículo 13 del Decreto 2521 de 2013</w:t>
      </w:r>
      <w:r w:rsidR="00007886">
        <w:rPr>
          <w:rFonts w:ascii="Arial Narrow" w:eastAsia="Arial Narrow" w:hAnsi="Arial Narrow" w:cs="Arial Narrow"/>
          <w:sz w:val="22"/>
          <w:szCs w:val="22"/>
        </w:rPr>
        <w:t xml:space="preserve"> y</w:t>
      </w:r>
    </w:p>
    <w:p w14:paraId="3F51145F" w14:textId="77777777" w:rsidR="005234D1" w:rsidRDefault="005234D1">
      <w:pPr>
        <w:rPr>
          <w:rFonts w:ascii="Arial Narrow" w:eastAsia="Arial Narrow" w:hAnsi="Arial Narrow" w:cs="Arial Narrow"/>
          <w:sz w:val="22"/>
          <w:szCs w:val="22"/>
        </w:rPr>
      </w:pPr>
    </w:p>
    <w:p w14:paraId="24874719" w14:textId="77777777" w:rsidR="005234D1" w:rsidRDefault="00C224C3">
      <w:pPr>
        <w:jc w:val="center"/>
        <w:rPr>
          <w:rFonts w:ascii="Arial Narrow" w:eastAsia="Arial Narrow" w:hAnsi="Arial Narrow" w:cs="Arial Narrow"/>
          <w:b/>
          <w:sz w:val="22"/>
          <w:szCs w:val="22"/>
        </w:rPr>
      </w:pPr>
      <w:r>
        <w:rPr>
          <w:rFonts w:ascii="Arial Narrow" w:eastAsia="Arial Narrow" w:hAnsi="Arial Narrow" w:cs="Arial Narrow"/>
          <w:b/>
          <w:sz w:val="22"/>
          <w:szCs w:val="22"/>
        </w:rPr>
        <w:t>CONSIDERANDO</w:t>
      </w:r>
    </w:p>
    <w:p w14:paraId="74BF419A" w14:textId="77777777" w:rsidR="005234D1" w:rsidRDefault="005234D1">
      <w:pPr>
        <w:rPr>
          <w:rFonts w:ascii="Arial Narrow" w:eastAsia="Arial Narrow" w:hAnsi="Arial Narrow" w:cs="Arial Narrow"/>
          <w:sz w:val="22"/>
          <w:szCs w:val="22"/>
        </w:rPr>
      </w:pPr>
    </w:p>
    <w:p w14:paraId="6844A1A3" w14:textId="77777777" w:rsidR="005234D1" w:rsidRDefault="00C224C3">
      <w:pPr>
        <w:jc w:val="both"/>
        <w:rPr>
          <w:rFonts w:ascii="Arial Narrow" w:eastAsia="Arial Narrow" w:hAnsi="Arial Narrow" w:cs="Arial Narrow"/>
          <w:sz w:val="22"/>
          <w:szCs w:val="22"/>
        </w:rPr>
      </w:pPr>
      <w:r>
        <w:rPr>
          <w:rFonts w:ascii="Arial Narrow" w:eastAsia="Arial Narrow" w:hAnsi="Arial Narrow" w:cs="Arial Narrow"/>
          <w:sz w:val="22"/>
          <w:szCs w:val="22"/>
        </w:rPr>
        <w:t>Que el artículo 54 de la Constitución Política de Colombia, dispone que es obligación del Estado y de los empleadores ofrecer formación y habilitación profesional y técnica a quienes lo requieran, debiendo propiciar el Estado la ubicación laboral de las personas en edad de trabajar.</w:t>
      </w:r>
    </w:p>
    <w:p w14:paraId="2BF9CB40" w14:textId="77777777" w:rsidR="005234D1" w:rsidRDefault="005234D1">
      <w:pPr>
        <w:rPr>
          <w:rFonts w:ascii="Arial Narrow" w:eastAsia="Arial Narrow" w:hAnsi="Arial Narrow" w:cs="Arial Narrow"/>
          <w:b/>
          <w:sz w:val="22"/>
          <w:szCs w:val="22"/>
        </w:rPr>
      </w:pPr>
    </w:p>
    <w:p w14:paraId="28F71258" w14:textId="77777777" w:rsidR="005234D1" w:rsidRDefault="00C224C3">
      <w:pPr>
        <w:jc w:val="both"/>
        <w:rPr>
          <w:rFonts w:ascii="Arial Narrow" w:eastAsia="Arial Narrow" w:hAnsi="Arial Narrow" w:cs="Arial Narrow"/>
          <w:sz w:val="22"/>
          <w:szCs w:val="22"/>
        </w:rPr>
      </w:pPr>
      <w:r>
        <w:rPr>
          <w:rFonts w:ascii="Arial Narrow" w:eastAsia="Arial Narrow" w:hAnsi="Arial Narrow" w:cs="Arial Narrow"/>
          <w:sz w:val="22"/>
          <w:szCs w:val="22"/>
        </w:rPr>
        <w:t xml:space="preserve">Que la Unidad Administrativa Especial del Servicio Público de Empleo, tiene por objeto la administración del servicio público de empleo y de la red de prestadores del servicio público de empleo, la promoción de la prestación del servicio público de empleo, el diseño y operación del Sistema de Información del Servicio Público de Empleo, el desarrollo de instrumentos para la promoción de la gestión y colocación de empleo y la administración de los recursos públicos, para la gestión y colocación del empleo. </w:t>
      </w:r>
    </w:p>
    <w:p w14:paraId="2987875F" w14:textId="77777777" w:rsidR="005234D1" w:rsidRDefault="005234D1">
      <w:pPr>
        <w:jc w:val="both"/>
        <w:rPr>
          <w:rFonts w:ascii="Arial Narrow" w:eastAsia="Arial Narrow" w:hAnsi="Arial Narrow" w:cs="Arial Narrow"/>
          <w:sz w:val="22"/>
          <w:szCs w:val="22"/>
        </w:rPr>
      </w:pPr>
    </w:p>
    <w:p w14:paraId="4F611357" w14:textId="77777777" w:rsidR="005234D1" w:rsidRDefault="00C224C3">
      <w:pPr>
        <w:jc w:val="both"/>
        <w:rPr>
          <w:rFonts w:ascii="Arial Narrow" w:eastAsia="Arial Narrow" w:hAnsi="Arial Narrow" w:cs="Arial Narrow"/>
          <w:sz w:val="22"/>
          <w:szCs w:val="22"/>
        </w:rPr>
      </w:pPr>
      <w:r>
        <w:rPr>
          <w:rFonts w:ascii="Arial Narrow" w:eastAsia="Arial Narrow" w:hAnsi="Arial Narrow" w:cs="Arial Narrow"/>
          <w:sz w:val="22"/>
          <w:szCs w:val="22"/>
        </w:rPr>
        <w:t>La Ley 1636 de 2013 en su artículo 26 creó la Unidad Administrativa Especial del Servicio Público de Empleo del orden nacional con personería jurídica, patrimonio propio, autonomía administrativa y financiera adscrita al Ministerio de Trabajo para la administración del Servicio Público de Empleo y la Red de Prestadores del Servicio Público de Empleo, la promoción de la prestación del servicio público de empleo, el diseño y operación del Sistema de Información del Servicio Público de Empleo, el desarrollo de instrumentos para la promoción de la gestión y colocación de empleo y la administración de los recursos públicos para la gestión y colocación de empleo entre otras funciones que serán reglamentadas por el Gobierno Nacional.</w:t>
      </w:r>
    </w:p>
    <w:p w14:paraId="5A2FC38D" w14:textId="77777777" w:rsidR="005234D1" w:rsidRDefault="005234D1">
      <w:pPr>
        <w:jc w:val="both"/>
        <w:rPr>
          <w:rFonts w:ascii="Arial Narrow" w:eastAsia="Arial Narrow" w:hAnsi="Arial Narrow" w:cs="Arial Narrow"/>
          <w:sz w:val="22"/>
          <w:szCs w:val="22"/>
        </w:rPr>
      </w:pPr>
    </w:p>
    <w:p w14:paraId="756DD4FB" w14:textId="77777777" w:rsidR="005234D1" w:rsidRDefault="00C224C3">
      <w:pPr>
        <w:jc w:val="both"/>
        <w:rPr>
          <w:rFonts w:ascii="Arial Narrow" w:eastAsia="Arial Narrow" w:hAnsi="Arial Narrow" w:cs="Arial Narrow"/>
          <w:i/>
          <w:sz w:val="22"/>
          <w:szCs w:val="22"/>
        </w:rPr>
      </w:pPr>
      <w:r>
        <w:rPr>
          <w:rFonts w:ascii="Arial Narrow" w:eastAsia="Arial Narrow" w:hAnsi="Arial Narrow" w:cs="Arial Narrow"/>
          <w:sz w:val="22"/>
          <w:szCs w:val="22"/>
        </w:rPr>
        <w:t>Que el Decreto 2521 de 2013, determinó la estructura de la Unidad Administrativa Especial del Servicio Público de Empleo, definiendo en su artículo 3 las funciones</w:t>
      </w:r>
      <w:r>
        <w:rPr>
          <w:rFonts w:ascii="Arial Narrow" w:eastAsia="Arial Narrow" w:hAnsi="Arial Narrow" w:cs="Arial Narrow"/>
          <w:i/>
          <w:sz w:val="22"/>
          <w:szCs w:val="22"/>
        </w:rPr>
        <w:t xml:space="preserve"> </w:t>
      </w:r>
      <w:r>
        <w:rPr>
          <w:rFonts w:ascii="Arial Narrow" w:eastAsia="Arial Narrow" w:hAnsi="Arial Narrow" w:cs="Arial Narrow"/>
          <w:sz w:val="22"/>
          <w:szCs w:val="22"/>
        </w:rPr>
        <w:t>de</w:t>
      </w:r>
      <w:r>
        <w:rPr>
          <w:rFonts w:ascii="Arial Narrow" w:eastAsia="Arial Narrow" w:hAnsi="Arial Narrow" w:cs="Arial Narrow"/>
          <w:i/>
          <w:sz w:val="22"/>
          <w:szCs w:val="22"/>
        </w:rPr>
        <w:t xml:space="preserve"> </w:t>
      </w:r>
      <w:r>
        <w:rPr>
          <w:rFonts w:ascii="Arial Narrow" w:eastAsia="Arial Narrow" w:hAnsi="Arial Narrow" w:cs="Arial Narrow"/>
          <w:sz w:val="22"/>
          <w:szCs w:val="22"/>
        </w:rPr>
        <w:t xml:space="preserve">la entidad, entre las que se destacan: </w:t>
      </w:r>
      <w:r>
        <w:rPr>
          <w:rFonts w:ascii="Arial Narrow" w:eastAsia="Arial Narrow" w:hAnsi="Arial Narrow" w:cs="Arial Narrow"/>
          <w:i/>
          <w:sz w:val="22"/>
          <w:szCs w:val="22"/>
        </w:rPr>
        <w:t>i) desarrollar instrumentos para la gestión y colocación de empleo, ii) realizar acciones de articulación y coordinación entre entidades públicas, la red de prestadores y otros actores incidentes para lograr una mejor prestación del servicio público de empleo, iii) y apoyar la implementación de planes y programas relacionados con el servicio público de empleo para la población vulnerable.</w:t>
      </w:r>
    </w:p>
    <w:p w14:paraId="11909C72" w14:textId="77777777" w:rsidR="005234D1" w:rsidRDefault="005234D1">
      <w:pPr>
        <w:jc w:val="both"/>
        <w:rPr>
          <w:rFonts w:ascii="Arial" w:eastAsia="Arial" w:hAnsi="Arial" w:cs="Arial"/>
          <w:color w:val="000000"/>
          <w:sz w:val="22"/>
          <w:szCs w:val="22"/>
        </w:rPr>
      </w:pPr>
    </w:p>
    <w:p w14:paraId="73CE6D3F" w14:textId="77777777" w:rsidR="005234D1" w:rsidRDefault="00C224C3">
      <w:pPr>
        <w:jc w:val="both"/>
        <w:rPr>
          <w:rFonts w:ascii="Arial Narrow" w:eastAsia="Arial Narrow" w:hAnsi="Arial Narrow" w:cs="Arial Narrow"/>
          <w:sz w:val="22"/>
          <w:szCs w:val="22"/>
        </w:rPr>
      </w:pPr>
      <w:r>
        <w:rPr>
          <w:rFonts w:ascii="Arial Narrow" w:eastAsia="Arial Narrow" w:hAnsi="Arial Narrow" w:cs="Arial Narrow"/>
          <w:sz w:val="22"/>
          <w:szCs w:val="22"/>
        </w:rPr>
        <w:t>Así mismo, el citado Decreto determina en su artículo 13 las funciones de la Subdirección de Promoción, estableciendo entre otras, las siguientes:</w:t>
      </w:r>
    </w:p>
    <w:p w14:paraId="5141EDB1" w14:textId="77777777" w:rsidR="005234D1" w:rsidRDefault="005234D1">
      <w:pPr>
        <w:jc w:val="both"/>
        <w:rPr>
          <w:rFonts w:ascii="Arial Narrow" w:eastAsia="Arial Narrow" w:hAnsi="Arial Narrow" w:cs="Arial Narrow"/>
          <w:sz w:val="22"/>
          <w:szCs w:val="22"/>
        </w:rPr>
      </w:pPr>
    </w:p>
    <w:p w14:paraId="6948770A" w14:textId="77777777" w:rsidR="005234D1" w:rsidRDefault="00C224C3">
      <w:pPr>
        <w:jc w:val="both"/>
        <w:rPr>
          <w:rFonts w:ascii="Arial Narrow" w:eastAsia="Arial Narrow" w:hAnsi="Arial Narrow" w:cs="Arial Narrow"/>
          <w:i/>
          <w:sz w:val="22"/>
          <w:szCs w:val="22"/>
        </w:rPr>
      </w:pPr>
      <w:r>
        <w:rPr>
          <w:rFonts w:ascii="Arial Narrow" w:eastAsia="Arial Narrow" w:hAnsi="Arial Narrow" w:cs="Arial Narrow"/>
          <w:sz w:val="22"/>
          <w:szCs w:val="22"/>
        </w:rPr>
        <w:t>“</w:t>
      </w:r>
      <w:r>
        <w:rPr>
          <w:rFonts w:ascii="Arial Narrow" w:eastAsia="Arial Narrow" w:hAnsi="Arial Narrow" w:cs="Arial Narrow"/>
          <w:i/>
          <w:sz w:val="22"/>
          <w:szCs w:val="22"/>
        </w:rPr>
        <w:t>4. Desarrollar protocolos y acuerdos para la realización de convenios, alianzas y planes de asociación entre entidades públicas, la red de prestadores y demás actores para la promoción del Servicio Público de Empleo.</w:t>
      </w:r>
    </w:p>
    <w:p w14:paraId="1C0BAF60" w14:textId="77777777" w:rsidR="005234D1" w:rsidRDefault="005234D1">
      <w:pPr>
        <w:jc w:val="both"/>
        <w:rPr>
          <w:rFonts w:ascii="Arial Narrow" w:eastAsia="Arial Narrow" w:hAnsi="Arial Narrow" w:cs="Arial Narrow"/>
          <w:i/>
          <w:sz w:val="22"/>
          <w:szCs w:val="22"/>
        </w:rPr>
      </w:pPr>
    </w:p>
    <w:p w14:paraId="0753A934" w14:textId="55492633" w:rsidR="005234D1" w:rsidRDefault="00C224C3">
      <w:pPr>
        <w:jc w:val="both"/>
        <w:rPr>
          <w:rFonts w:ascii="Arial Narrow" w:eastAsia="Arial Narrow" w:hAnsi="Arial Narrow" w:cs="Arial Narrow"/>
          <w:sz w:val="22"/>
          <w:szCs w:val="22"/>
        </w:rPr>
      </w:pPr>
      <w:r>
        <w:rPr>
          <w:rFonts w:ascii="Arial Narrow" w:eastAsia="Arial Narrow" w:hAnsi="Arial Narrow" w:cs="Arial Narrow"/>
          <w:sz w:val="22"/>
          <w:szCs w:val="22"/>
        </w:rPr>
        <w:t>Que</w:t>
      </w:r>
      <w:r w:rsidR="001311C8">
        <w:rPr>
          <w:rFonts w:ascii="Arial Narrow" w:eastAsia="Arial Narrow" w:hAnsi="Arial Narrow" w:cs="Arial Narrow"/>
          <w:sz w:val="22"/>
          <w:szCs w:val="22"/>
        </w:rPr>
        <w:t xml:space="preserve"> el </w:t>
      </w:r>
      <w:r w:rsidR="001311C8">
        <w:rPr>
          <w:rFonts w:ascii="Arial Narrow" w:eastAsia="Arial Narrow" w:hAnsi="Arial Narrow" w:cs="Arial Narrow"/>
          <w:sz w:val="22"/>
          <w:szCs w:val="22"/>
        </w:rPr>
        <w:t>parágrafo 2</w:t>
      </w:r>
      <w:r w:rsidR="001311C8">
        <w:rPr>
          <w:rFonts w:ascii="Arial Narrow" w:eastAsia="Arial Narrow" w:hAnsi="Arial Narrow" w:cs="Arial Narrow"/>
          <w:sz w:val="22"/>
          <w:szCs w:val="22"/>
        </w:rPr>
        <w:t xml:space="preserve"> del </w:t>
      </w:r>
      <w:r w:rsidR="001311C8">
        <w:rPr>
          <w:rFonts w:ascii="Arial Narrow" w:eastAsia="Arial Narrow" w:hAnsi="Arial Narrow" w:cs="Arial Narrow"/>
          <w:sz w:val="22"/>
          <w:szCs w:val="22"/>
        </w:rPr>
        <w:t>artículo 195</w:t>
      </w:r>
      <w:r w:rsidR="001311C8">
        <w:rPr>
          <w:rFonts w:ascii="Arial Narrow" w:eastAsia="Arial Narrow" w:hAnsi="Arial Narrow" w:cs="Arial Narrow"/>
          <w:sz w:val="22"/>
          <w:szCs w:val="22"/>
        </w:rPr>
        <w:t xml:space="preserve"> de</w:t>
      </w:r>
      <w:r>
        <w:rPr>
          <w:rFonts w:ascii="Arial Narrow" w:eastAsia="Arial Narrow" w:hAnsi="Arial Narrow" w:cs="Arial Narrow"/>
          <w:sz w:val="22"/>
          <w:szCs w:val="22"/>
        </w:rPr>
        <w:t xml:space="preserve"> la Ley 1955 de </w:t>
      </w:r>
      <w:r w:rsidR="001311C8">
        <w:rPr>
          <w:rFonts w:ascii="Arial Narrow" w:eastAsia="Arial Narrow" w:hAnsi="Arial Narrow" w:cs="Arial Narrow"/>
          <w:sz w:val="22"/>
          <w:szCs w:val="22"/>
        </w:rPr>
        <w:t>2019 señaló</w:t>
      </w:r>
      <w:r>
        <w:rPr>
          <w:rFonts w:ascii="Arial Narrow" w:eastAsia="Arial Narrow" w:hAnsi="Arial Narrow" w:cs="Arial Narrow"/>
          <w:sz w:val="22"/>
          <w:szCs w:val="22"/>
        </w:rPr>
        <w:t xml:space="preserve"> la facultad de la Unidad Administrativa Especial del Servicio Público de Empleo, para reglamentar lo concerniente a la asociación con particulares para generar asesoría técnica y alianzas con los prestadores del servicio público de empleo en temas de inclusión laboral: </w:t>
      </w:r>
    </w:p>
    <w:p w14:paraId="2F8EF3A1" w14:textId="77777777" w:rsidR="005234D1" w:rsidRDefault="005234D1">
      <w:pPr>
        <w:jc w:val="both"/>
        <w:rPr>
          <w:rFonts w:ascii="Arial Narrow" w:eastAsia="Arial Narrow" w:hAnsi="Arial Narrow" w:cs="Arial Narrow"/>
          <w:sz w:val="22"/>
          <w:szCs w:val="22"/>
        </w:rPr>
      </w:pPr>
    </w:p>
    <w:p w14:paraId="1A2522C2" w14:textId="77777777" w:rsidR="005234D1" w:rsidRDefault="00C224C3">
      <w:pPr>
        <w:jc w:val="both"/>
        <w:rPr>
          <w:rFonts w:ascii="Arial Narrow" w:eastAsia="Arial Narrow" w:hAnsi="Arial Narrow" w:cs="Arial Narrow"/>
          <w:i/>
          <w:sz w:val="22"/>
          <w:szCs w:val="22"/>
        </w:rPr>
      </w:pPr>
      <w:r>
        <w:rPr>
          <w:rFonts w:ascii="Arial Narrow" w:eastAsia="Arial Narrow" w:hAnsi="Arial Narrow" w:cs="Arial Narrow"/>
          <w:i/>
          <w:sz w:val="22"/>
          <w:szCs w:val="22"/>
        </w:rPr>
        <w:t xml:space="preserve">ARTÍCULO 195º. INCLUSIÓN LABORAL. Todos los mecanismos, instrumentos, acciones y servicios que promuevan la inclusión laboral deberán implementarse a través de la Red de Prestadores del Servicio Público de Empleo. La Unidad Administrativa Especial del Servicio Público de Empleo, como articuladora de la Red, definirá los servicios básicos y especializados de gestión y colocación de empleo y fijará las reglas para la prestación de estos servicios, </w:t>
      </w:r>
      <w:r>
        <w:rPr>
          <w:rFonts w:ascii="Arial Narrow" w:eastAsia="Arial Narrow" w:hAnsi="Arial Narrow" w:cs="Arial Narrow"/>
          <w:i/>
          <w:sz w:val="22"/>
          <w:szCs w:val="22"/>
        </w:rPr>
        <w:lastRenderedPageBreak/>
        <w:t>para contribuir al acceso al empleo formal de las personas que enfrentan barreras, especialmente la población más vulnerable.</w:t>
      </w:r>
    </w:p>
    <w:p w14:paraId="1DB339F4" w14:textId="77777777" w:rsidR="005234D1" w:rsidRDefault="005234D1">
      <w:pPr>
        <w:jc w:val="both"/>
        <w:rPr>
          <w:rFonts w:ascii="Arial Narrow" w:eastAsia="Arial Narrow" w:hAnsi="Arial Narrow" w:cs="Arial Narrow"/>
          <w:i/>
          <w:sz w:val="22"/>
          <w:szCs w:val="22"/>
        </w:rPr>
      </w:pPr>
    </w:p>
    <w:p w14:paraId="7FC3186F" w14:textId="77777777" w:rsidR="005234D1" w:rsidRDefault="00C224C3">
      <w:pPr>
        <w:jc w:val="both"/>
        <w:rPr>
          <w:rFonts w:ascii="Arial Narrow" w:eastAsia="Arial Narrow" w:hAnsi="Arial Narrow" w:cs="Arial Narrow"/>
          <w:i/>
          <w:sz w:val="22"/>
          <w:szCs w:val="22"/>
        </w:rPr>
      </w:pPr>
      <w:r>
        <w:rPr>
          <w:rFonts w:ascii="Arial Narrow" w:eastAsia="Arial Narrow" w:hAnsi="Arial Narrow" w:cs="Arial Narrow"/>
          <w:i/>
          <w:sz w:val="22"/>
          <w:szCs w:val="22"/>
        </w:rPr>
        <w:t>(…)  </w:t>
      </w:r>
    </w:p>
    <w:p w14:paraId="7A8D4F82" w14:textId="77777777" w:rsidR="005234D1" w:rsidRDefault="005234D1">
      <w:pPr>
        <w:jc w:val="both"/>
        <w:rPr>
          <w:rFonts w:ascii="Arial Narrow" w:eastAsia="Arial Narrow" w:hAnsi="Arial Narrow" w:cs="Arial Narrow"/>
          <w:i/>
          <w:sz w:val="22"/>
          <w:szCs w:val="22"/>
        </w:rPr>
      </w:pPr>
    </w:p>
    <w:p w14:paraId="1A3031BA" w14:textId="77777777" w:rsidR="005234D1" w:rsidRDefault="00C224C3">
      <w:pPr>
        <w:jc w:val="both"/>
        <w:rPr>
          <w:rFonts w:ascii="Arial Narrow" w:eastAsia="Arial Narrow" w:hAnsi="Arial Narrow" w:cs="Arial Narrow"/>
          <w:i/>
          <w:sz w:val="22"/>
          <w:szCs w:val="22"/>
        </w:rPr>
      </w:pPr>
      <w:r>
        <w:rPr>
          <w:rFonts w:ascii="Arial Narrow" w:eastAsia="Arial Narrow" w:hAnsi="Arial Narrow" w:cs="Arial Narrow"/>
          <w:i/>
          <w:sz w:val="22"/>
          <w:szCs w:val="22"/>
        </w:rPr>
        <w:t>PARÁGRAFO SEGUNDO. Las personas jurídicas y naturales, nacionales o internacionales, que por su experiencia, representatividad o reconocimiento en modelos de inclusión laboral puedan aportar conocimientos y herramientas para aumentar el acceso de las personas al mercado laboral, especialmente de población vulnerable, lo podrán hacer a través de asesoría técnica y alianzas con los prestadores del servicio público de empleo, previa autorización de la Unidad Administrativa Especial del Servicio Público de Empleo.</w:t>
      </w:r>
    </w:p>
    <w:p w14:paraId="45F07E04" w14:textId="77777777" w:rsidR="005234D1" w:rsidRDefault="005234D1" w:rsidP="00FE2C92">
      <w:pPr>
        <w:ind w:left="720" w:hanging="720"/>
        <w:jc w:val="both"/>
        <w:rPr>
          <w:rFonts w:ascii="Arial Narrow" w:eastAsia="Arial Narrow" w:hAnsi="Arial Narrow" w:cs="Arial Narrow"/>
          <w:sz w:val="22"/>
          <w:szCs w:val="22"/>
        </w:rPr>
      </w:pPr>
    </w:p>
    <w:p w14:paraId="361F4A4D" w14:textId="77777777" w:rsidR="005234D1" w:rsidRDefault="00C224C3">
      <w:pPr>
        <w:jc w:val="both"/>
        <w:rPr>
          <w:rFonts w:ascii="Arial Narrow" w:eastAsia="Arial Narrow" w:hAnsi="Arial Narrow" w:cs="Arial Narrow"/>
          <w:sz w:val="22"/>
          <w:szCs w:val="22"/>
        </w:rPr>
      </w:pPr>
      <w:r w:rsidRPr="000045FC">
        <w:rPr>
          <w:rFonts w:ascii="Arial Narrow" w:eastAsia="Arial Narrow" w:hAnsi="Arial Narrow" w:cs="Arial Narrow"/>
          <w:sz w:val="22"/>
          <w:szCs w:val="22"/>
        </w:rPr>
        <w:t xml:space="preserve">Que la Dirección de Participación, Transparencia y Servicio al Ciudadano del Departamento Administrativo de la Función Pública, con escrito radicado en esta Unidad Administrativa Especial bajo el No. XXXXXXXX del XX de XXXXXX de 2021, informó que los lineamientos y requisitos establecidos: “(…) </w:t>
      </w:r>
      <w:proofErr w:type="spellStart"/>
      <w:r w:rsidRPr="000045FC">
        <w:rPr>
          <w:rFonts w:ascii="Arial Narrow" w:eastAsia="Arial Narrow" w:hAnsi="Arial Narrow" w:cs="Arial Narrow"/>
          <w:sz w:val="22"/>
          <w:szCs w:val="22"/>
        </w:rPr>
        <w:t>xxxxxxxxxxxxxxx</w:t>
      </w:r>
      <w:proofErr w:type="spellEnd"/>
      <w:r w:rsidRPr="000045FC">
        <w:rPr>
          <w:rFonts w:ascii="Arial Narrow" w:eastAsia="Arial Narrow" w:hAnsi="Arial Narrow" w:cs="Arial Narrow"/>
          <w:sz w:val="22"/>
          <w:szCs w:val="22"/>
        </w:rPr>
        <w:t>”</w:t>
      </w:r>
    </w:p>
    <w:p w14:paraId="6972468F" w14:textId="77777777" w:rsidR="005234D1" w:rsidRDefault="005234D1">
      <w:pPr>
        <w:jc w:val="both"/>
        <w:rPr>
          <w:rFonts w:ascii="Arial Narrow" w:eastAsia="Arial Narrow" w:hAnsi="Arial Narrow" w:cs="Arial Narrow"/>
          <w:sz w:val="22"/>
          <w:szCs w:val="22"/>
        </w:rPr>
      </w:pPr>
    </w:p>
    <w:p w14:paraId="6009CCF0" w14:textId="11CF770A" w:rsidR="005234D1" w:rsidRDefault="00C224C3">
      <w:pPr>
        <w:jc w:val="both"/>
        <w:rPr>
          <w:rFonts w:ascii="Arial Narrow" w:eastAsia="Arial Narrow" w:hAnsi="Arial Narrow" w:cs="Arial Narrow"/>
          <w:sz w:val="22"/>
          <w:szCs w:val="22"/>
        </w:rPr>
      </w:pPr>
      <w:r>
        <w:rPr>
          <w:rFonts w:ascii="Arial Narrow" w:eastAsia="Arial Narrow" w:hAnsi="Arial Narrow" w:cs="Arial Narrow"/>
          <w:sz w:val="22"/>
          <w:szCs w:val="22"/>
        </w:rPr>
        <w:t xml:space="preserve">En mérito de lo anteriormente expuesto, la Unidad Administrativa Especial del Servicio Público de Empleo, desarrolla el </w:t>
      </w:r>
      <w:r w:rsidR="00E5551B">
        <w:rPr>
          <w:rFonts w:ascii="Arial Narrow" w:eastAsia="Arial Narrow" w:hAnsi="Arial Narrow" w:cs="Arial Narrow"/>
          <w:sz w:val="22"/>
          <w:szCs w:val="22"/>
        </w:rPr>
        <w:t xml:space="preserve">trámite de autorizaciones para las asesorías técnicas y alianzas </w:t>
      </w:r>
      <w:r>
        <w:rPr>
          <w:rFonts w:ascii="Arial Narrow" w:eastAsia="Arial Narrow" w:hAnsi="Arial Narrow" w:cs="Arial Narrow"/>
          <w:sz w:val="22"/>
          <w:szCs w:val="22"/>
        </w:rPr>
        <w:t xml:space="preserve">previsto </w:t>
      </w:r>
      <w:r w:rsidR="00E5551B">
        <w:rPr>
          <w:rFonts w:ascii="Arial Narrow" w:eastAsia="Arial Narrow" w:hAnsi="Arial Narrow" w:cs="Arial Narrow"/>
          <w:sz w:val="22"/>
          <w:szCs w:val="22"/>
        </w:rPr>
        <w:t xml:space="preserve">en el parágrafo 2 del artículo 195 de la Ley 1955 de 2019 </w:t>
      </w:r>
      <w:r>
        <w:rPr>
          <w:rFonts w:ascii="Arial Narrow" w:eastAsia="Arial Narrow" w:hAnsi="Arial Narrow" w:cs="Arial Narrow"/>
          <w:sz w:val="22"/>
          <w:szCs w:val="22"/>
        </w:rPr>
        <w:t xml:space="preserve"> </w:t>
      </w:r>
    </w:p>
    <w:p w14:paraId="73081017" w14:textId="77777777" w:rsidR="005234D1" w:rsidRDefault="005234D1">
      <w:pPr>
        <w:jc w:val="both"/>
        <w:rPr>
          <w:rFonts w:ascii="Arial Narrow" w:eastAsia="Arial Narrow" w:hAnsi="Arial Narrow" w:cs="Arial Narrow"/>
          <w:sz w:val="22"/>
          <w:szCs w:val="22"/>
        </w:rPr>
      </w:pPr>
    </w:p>
    <w:p w14:paraId="175E3AB1" w14:textId="77777777" w:rsidR="005234D1" w:rsidRDefault="00C224C3">
      <w:pPr>
        <w:jc w:val="center"/>
        <w:rPr>
          <w:rFonts w:ascii="Arial Narrow" w:eastAsia="Arial Narrow" w:hAnsi="Arial Narrow" w:cs="Arial Narrow"/>
          <w:b/>
          <w:sz w:val="22"/>
          <w:szCs w:val="22"/>
        </w:rPr>
      </w:pPr>
      <w:r>
        <w:rPr>
          <w:rFonts w:ascii="Arial Narrow" w:eastAsia="Arial Narrow" w:hAnsi="Arial Narrow" w:cs="Arial Narrow"/>
          <w:b/>
          <w:sz w:val="22"/>
          <w:szCs w:val="22"/>
        </w:rPr>
        <w:t>RESUELVE</w:t>
      </w:r>
    </w:p>
    <w:p w14:paraId="14FE675A" w14:textId="77777777" w:rsidR="005234D1" w:rsidRDefault="005234D1">
      <w:pPr>
        <w:jc w:val="both"/>
        <w:rPr>
          <w:rFonts w:ascii="Arial Narrow" w:eastAsia="Arial Narrow" w:hAnsi="Arial Narrow" w:cs="Arial Narrow"/>
          <w:sz w:val="22"/>
          <w:szCs w:val="22"/>
        </w:rPr>
      </w:pPr>
    </w:p>
    <w:p w14:paraId="4D3F8A2F" w14:textId="67A5D78A" w:rsidR="000F5D2D" w:rsidRPr="00093877" w:rsidRDefault="00C224C3" w:rsidP="00CD70B7">
      <w:pPr>
        <w:jc w:val="both"/>
        <w:rPr>
          <w:rFonts w:ascii="Arial Narrow" w:eastAsia="Arial Narrow" w:hAnsi="Arial Narrow" w:cs="Arial Narrow"/>
          <w:sz w:val="22"/>
          <w:szCs w:val="22"/>
        </w:rPr>
      </w:pPr>
      <w:r w:rsidRPr="00093877">
        <w:rPr>
          <w:rFonts w:ascii="Arial Narrow" w:eastAsia="Arial Narrow" w:hAnsi="Arial Narrow" w:cs="Arial Narrow"/>
          <w:b/>
          <w:sz w:val="22"/>
          <w:szCs w:val="22"/>
        </w:rPr>
        <w:t xml:space="preserve">Artículo 1. Objeto: </w:t>
      </w:r>
      <w:r w:rsidRPr="00093877">
        <w:rPr>
          <w:rFonts w:ascii="Arial Narrow" w:eastAsia="Arial Narrow" w:hAnsi="Arial Narrow" w:cs="Arial Narrow"/>
          <w:sz w:val="22"/>
          <w:szCs w:val="22"/>
        </w:rPr>
        <w:t xml:space="preserve"> La presente resolución tiene por </w:t>
      </w:r>
      <w:r w:rsidRPr="00CD70B7">
        <w:rPr>
          <w:rFonts w:ascii="Arial Narrow" w:eastAsia="Arial Narrow" w:hAnsi="Arial Narrow" w:cs="Arial Narrow"/>
          <w:sz w:val="22"/>
          <w:szCs w:val="22"/>
        </w:rPr>
        <w:t xml:space="preserve">objeto </w:t>
      </w:r>
      <w:r w:rsidR="005424C1">
        <w:rPr>
          <w:rFonts w:ascii="Arial Narrow" w:eastAsia="Arial Narrow" w:hAnsi="Arial Narrow" w:cs="Arial Narrow"/>
          <w:sz w:val="22"/>
          <w:szCs w:val="22"/>
        </w:rPr>
        <w:t xml:space="preserve">definir </w:t>
      </w:r>
      <w:r w:rsidR="000F5D2D" w:rsidRPr="00CD70B7">
        <w:rPr>
          <w:rFonts w:ascii="Arial Narrow" w:eastAsia="Arial Narrow" w:hAnsi="Arial Narrow" w:cs="Arial Narrow"/>
          <w:sz w:val="22"/>
          <w:szCs w:val="22"/>
        </w:rPr>
        <w:t xml:space="preserve">el procedimiento para </w:t>
      </w:r>
      <w:r w:rsidR="000F5D2D" w:rsidRPr="000F5D2D">
        <w:rPr>
          <w:rFonts w:ascii="Arial Narrow" w:eastAsia="Arial Narrow" w:hAnsi="Arial Narrow" w:cs="Arial Narrow"/>
          <w:sz w:val="22"/>
          <w:szCs w:val="22"/>
        </w:rPr>
        <w:t>el otorgamiento de la autorización</w:t>
      </w:r>
      <w:r w:rsidR="000F5D2D">
        <w:rPr>
          <w:rFonts w:ascii="Arial Narrow" w:eastAsia="Arial Narrow" w:hAnsi="Arial Narrow" w:cs="Arial Narrow"/>
          <w:sz w:val="22"/>
          <w:szCs w:val="22"/>
        </w:rPr>
        <w:t xml:space="preserve"> </w:t>
      </w:r>
      <w:r w:rsidR="000F5D2D" w:rsidRPr="000F5D2D">
        <w:rPr>
          <w:rFonts w:ascii="Arial Narrow" w:eastAsia="Arial Narrow" w:hAnsi="Arial Narrow" w:cs="Arial Narrow"/>
          <w:sz w:val="22"/>
          <w:szCs w:val="22"/>
        </w:rPr>
        <w:t>establecida en el parágrafo 2 del artículo 195 de la Ley 1955 de 2019, para las asesorías técnicas y alianzas entre</w:t>
      </w:r>
      <w:r w:rsidR="00CD70B7">
        <w:rPr>
          <w:rFonts w:ascii="Arial Narrow" w:eastAsia="Arial Narrow" w:hAnsi="Arial Narrow" w:cs="Arial Narrow"/>
          <w:sz w:val="22"/>
          <w:szCs w:val="22"/>
        </w:rPr>
        <w:t xml:space="preserve"> </w:t>
      </w:r>
      <w:r w:rsidR="00CF03BA" w:rsidRPr="000F5D2D">
        <w:rPr>
          <w:rFonts w:ascii="Arial Narrow" w:eastAsia="Arial Narrow" w:hAnsi="Arial Narrow" w:cs="Arial Narrow"/>
          <w:sz w:val="22"/>
          <w:szCs w:val="22"/>
        </w:rPr>
        <w:t>los prestadores del servicio</w:t>
      </w:r>
      <w:r w:rsidR="00CF03BA">
        <w:rPr>
          <w:rFonts w:ascii="Arial Narrow" w:eastAsia="Arial Narrow" w:hAnsi="Arial Narrow" w:cs="Arial Narrow"/>
          <w:sz w:val="22"/>
          <w:szCs w:val="22"/>
        </w:rPr>
        <w:t xml:space="preserve"> </w:t>
      </w:r>
      <w:r w:rsidR="00CF03BA" w:rsidRPr="000F5D2D">
        <w:rPr>
          <w:rFonts w:ascii="Arial Narrow" w:eastAsia="Arial Narrow" w:hAnsi="Arial Narrow" w:cs="Arial Narrow"/>
          <w:sz w:val="22"/>
          <w:szCs w:val="22"/>
        </w:rPr>
        <w:t>público de empleo</w:t>
      </w:r>
      <w:r w:rsidR="00CF03BA">
        <w:rPr>
          <w:rFonts w:ascii="Arial Narrow" w:eastAsia="Arial Narrow" w:hAnsi="Arial Narrow" w:cs="Arial Narrow"/>
          <w:sz w:val="22"/>
          <w:szCs w:val="22"/>
        </w:rPr>
        <w:t xml:space="preserve"> y las </w:t>
      </w:r>
      <w:r w:rsidR="000F5D2D" w:rsidRPr="000F5D2D">
        <w:rPr>
          <w:rFonts w:ascii="Arial Narrow" w:eastAsia="Arial Narrow" w:hAnsi="Arial Narrow" w:cs="Arial Narrow"/>
          <w:sz w:val="22"/>
          <w:szCs w:val="22"/>
        </w:rPr>
        <w:t>personas jurídicas y naturales, nacionales o internacionales que por su experiencia, representatividad o</w:t>
      </w:r>
      <w:r w:rsidR="00CD70B7">
        <w:rPr>
          <w:rFonts w:ascii="Arial Narrow" w:eastAsia="Arial Narrow" w:hAnsi="Arial Narrow" w:cs="Arial Narrow"/>
          <w:sz w:val="22"/>
          <w:szCs w:val="22"/>
        </w:rPr>
        <w:t xml:space="preserve"> </w:t>
      </w:r>
      <w:r w:rsidR="000F5D2D" w:rsidRPr="000F5D2D">
        <w:rPr>
          <w:rFonts w:ascii="Arial Narrow" w:eastAsia="Arial Narrow" w:hAnsi="Arial Narrow" w:cs="Arial Narrow"/>
          <w:sz w:val="22"/>
          <w:szCs w:val="22"/>
        </w:rPr>
        <w:t>reconocimiento en modelos de inclusión laboral puedan aportar conocimientos y herramientas para aumentar el</w:t>
      </w:r>
      <w:r w:rsidR="00CD70B7">
        <w:rPr>
          <w:rFonts w:ascii="Arial Narrow" w:eastAsia="Arial Narrow" w:hAnsi="Arial Narrow" w:cs="Arial Narrow"/>
          <w:sz w:val="22"/>
          <w:szCs w:val="22"/>
        </w:rPr>
        <w:t xml:space="preserve"> </w:t>
      </w:r>
      <w:r w:rsidR="000F5D2D" w:rsidRPr="000F5D2D">
        <w:rPr>
          <w:rFonts w:ascii="Arial Narrow" w:eastAsia="Arial Narrow" w:hAnsi="Arial Narrow" w:cs="Arial Narrow"/>
          <w:sz w:val="22"/>
          <w:szCs w:val="22"/>
        </w:rPr>
        <w:t>acceso de las personas al mercado laboral, especialmente de población vulnerable</w:t>
      </w:r>
      <w:r w:rsidR="00CF03BA">
        <w:rPr>
          <w:rFonts w:ascii="Arial Narrow" w:eastAsia="Arial Narrow" w:hAnsi="Arial Narrow" w:cs="Arial Narrow"/>
          <w:sz w:val="22"/>
          <w:szCs w:val="22"/>
        </w:rPr>
        <w:t>.</w:t>
      </w:r>
      <w:r w:rsidR="000F5D2D" w:rsidRPr="000F5D2D">
        <w:rPr>
          <w:rFonts w:ascii="Arial Narrow" w:eastAsia="Arial Narrow" w:hAnsi="Arial Narrow" w:cs="Arial Narrow"/>
          <w:sz w:val="22"/>
          <w:szCs w:val="22"/>
        </w:rPr>
        <w:t xml:space="preserve"> </w:t>
      </w:r>
    </w:p>
    <w:p w14:paraId="01212EE3" w14:textId="77777777" w:rsidR="005234D1" w:rsidRPr="00093877" w:rsidRDefault="005234D1">
      <w:pPr>
        <w:jc w:val="both"/>
        <w:rPr>
          <w:rFonts w:ascii="Arial Narrow" w:eastAsia="Arial Narrow" w:hAnsi="Arial Narrow" w:cs="Arial Narrow"/>
          <w:sz w:val="22"/>
          <w:szCs w:val="22"/>
        </w:rPr>
      </w:pPr>
    </w:p>
    <w:p w14:paraId="7110792D" w14:textId="5598E57D" w:rsidR="005234D1" w:rsidRPr="00093877" w:rsidRDefault="00C224C3">
      <w:pPr>
        <w:jc w:val="both"/>
        <w:rPr>
          <w:rFonts w:ascii="Arial Narrow" w:eastAsia="Arial Narrow" w:hAnsi="Arial Narrow" w:cs="Arial Narrow"/>
          <w:sz w:val="22"/>
          <w:szCs w:val="22"/>
        </w:rPr>
      </w:pPr>
      <w:r w:rsidRPr="00093877">
        <w:rPr>
          <w:rFonts w:ascii="Arial Narrow" w:eastAsia="Arial Narrow" w:hAnsi="Arial Narrow" w:cs="Arial Narrow"/>
          <w:b/>
          <w:sz w:val="22"/>
          <w:szCs w:val="22"/>
        </w:rPr>
        <w:t xml:space="preserve">Artículo 2. Ámbito de aplicación: </w:t>
      </w:r>
      <w:r w:rsidRPr="00093877">
        <w:rPr>
          <w:rFonts w:ascii="Arial Narrow" w:eastAsia="Arial Narrow" w:hAnsi="Arial Narrow" w:cs="Arial Narrow"/>
          <w:sz w:val="22"/>
          <w:szCs w:val="22"/>
        </w:rPr>
        <w:t xml:space="preserve">las disposiciones contenidas en esta resolución se aplicarán a </w:t>
      </w:r>
      <w:r w:rsidR="00C97447" w:rsidRPr="00093877">
        <w:rPr>
          <w:rFonts w:ascii="Arial Narrow" w:eastAsia="Arial Narrow" w:hAnsi="Arial Narrow" w:cs="Arial Narrow"/>
          <w:sz w:val="22"/>
          <w:szCs w:val="22"/>
        </w:rPr>
        <w:t xml:space="preserve">todos los prestadores del servicio público de empleo y a </w:t>
      </w:r>
      <w:r w:rsidRPr="00093877">
        <w:rPr>
          <w:rFonts w:ascii="Arial Narrow" w:eastAsia="Arial Narrow" w:hAnsi="Arial Narrow" w:cs="Arial Narrow"/>
          <w:sz w:val="22"/>
          <w:szCs w:val="22"/>
        </w:rPr>
        <w:t>todas las personas jurídicas</w:t>
      </w:r>
      <w:r w:rsidR="00D77523" w:rsidRPr="00093877">
        <w:rPr>
          <w:rFonts w:ascii="Arial Narrow" w:eastAsia="Arial Narrow" w:hAnsi="Arial Narrow" w:cs="Arial Narrow"/>
          <w:sz w:val="22"/>
          <w:szCs w:val="22"/>
        </w:rPr>
        <w:t xml:space="preserve"> y naturales</w:t>
      </w:r>
      <w:r w:rsidRPr="00093877">
        <w:rPr>
          <w:rFonts w:ascii="Arial Narrow" w:eastAsia="Arial Narrow" w:hAnsi="Arial Narrow" w:cs="Arial Narrow"/>
          <w:sz w:val="22"/>
          <w:szCs w:val="22"/>
        </w:rPr>
        <w:t xml:space="preserve">, públicas o privadas, nacionales o extranjeras, </w:t>
      </w:r>
      <w:r w:rsidR="008531A3" w:rsidRPr="000F5D2D">
        <w:rPr>
          <w:rFonts w:ascii="Arial Narrow" w:eastAsia="Arial Narrow" w:hAnsi="Arial Narrow" w:cs="Arial Narrow"/>
          <w:sz w:val="22"/>
          <w:szCs w:val="22"/>
        </w:rPr>
        <w:t>que por su experiencia, representatividad o</w:t>
      </w:r>
      <w:r w:rsidR="008531A3">
        <w:rPr>
          <w:rFonts w:ascii="Arial Narrow" w:eastAsia="Arial Narrow" w:hAnsi="Arial Narrow" w:cs="Arial Narrow"/>
          <w:sz w:val="22"/>
          <w:szCs w:val="22"/>
        </w:rPr>
        <w:t xml:space="preserve"> </w:t>
      </w:r>
      <w:r w:rsidR="008531A3" w:rsidRPr="000F5D2D">
        <w:rPr>
          <w:rFonts w:ascii="Arial Narrow" w:eastAsia="Arial Narrow" w:hAnsi="Arial Narrow" w:cs="Arial Narrow"/>
          <w:sz w:val="22"/>
          <w:szCs w:val="22"/>
        </w:rPr>
        <w:t>reconocimiento en modelos de inclusión laboral</w:t>
      </w:r>
      <w:r w:rsidR="008531A3">
        <w:rPr>
          <w:rFonts w:ascii="Arial Narrow" w:eastAsia="Arial Narrow" w:hAnsi="Arial Narrow" w:cs="Arial Narrow"/>
          <w:sz w:val="22"/>
          <w:szCs w:val="22"/>
        </w:rPr>
        <w:t xml:space="preserve"> estén interesados en </w:t>
      </w:r>
      <w:r w:rsidRPr="00093877">
        <w:rPr>
          <w:rFonts w:ascii="Arial Narrow" w:eastAsia="Arial Narrow" w:hAnsi="Arial Narrow" w:cs="Arial Narrow"/>
          <w:sz w:val="22"/>
          <w:szCs w:val="22"/>
        </w:rPr>
        <w:t>celebrar asesorías técnicas y alianzas</w:t>
      </w:r>
      <w:r w:rsidR="0035002B" w:rsidRPr="00093877">
        <w:rPr>
          <w:rFonts w:ascii="Arial Narrow" w:eastAsia="Arial Narrow" w:hAnsi="Arial Narrow" w:cs="Arial Narrow"/>
          <w:sz w:val="22"/>
          <w:szCs w:val="22"/>
        </w:rPr>
        <w:t xml:space="preserve"> </w:t>
      </w:r>
      <w:r w:rsidR="00D77523" w:rsidRPr="00093877">
        <w:rPr>
          <w:rFonts w:ascii="Arial Narrow" w:eastAsia="Arial Narrow" w:hAnsi="Arial Narrow" w:cs="Arial Narrow"/>
          <w:sz w:val="22"/>
          <w:szCs w:val="22"/>
        </w:rPr>
        <w:t xml:space="preserve">con </w:t>
      </w:r>
      <w:r w:rsidR="008531A3">
        <w:rPr>
          <w:rFonts w:ascii="Arial Narrow" w:eastAsia="Arial Narrow" w:hAnsi="Arial Narrow" w:cs="Arial Narrow"/>
          <w:sz w:val="22"/>
          <w:szCs w:val="22"/>
        </w:rPr>
        <w:t xml:space="preserve">la red de prestadores para </w:t>
      </w:r>
      <w:r w:rsidR="0035002B" w:rsidRPr="00093877">
        <w:rPr>
          <w:rFonts w:ascii="Arial Narrow" w:eastAsia="Arial Narrow" w:hAnsi="Arial Narrow" w:cs="Arial Narrow"/>
          <w:sz w:val="22"/>
          <w:szCs w:val="22"/>
        </w:rPr>
        <w:t>aumentar el acceso de las personas al mercado laboral</w:t>
      </w:r>
      <w:r w:rsidR="008531A3">
        <w:rPr>
          <w:rFonts w:ascii="Arial Narrow" w:eastAsia="Arial Narrow" w:hAnsi="Arial Narrow" w:cs="Arial Narrow"/>
          <w:sz w:val="22"/>
          <w:szCs w:val="22"/>
        </w:rPr>
        <w:t>.</w:t>
      </w:r>
    </w:p>
    <w:p w14:paraId="2005B4D4" w14:textId="77777777" w:rsidR="005234D1" w:rsidRPr="00093877" w:rsidRDefault="005234D1">
      <w:pPr>
        <w:jc w:val="both"/>
        <w:rPr>
          <w:rFonts w:ascii="Arial Narrow" w:eastAsia="Arial Narrow" w:hAnsi="Arial Narrow" w:cs="Arial Narrow"/>
          <w:sz w:val="22"/>
          <w:szCs w:val="22"/>
        </w:rPr>
      </w:pPr>
    </w:p>
    <w:p w14:paraId="15F6E33D" w14:textId="55112176" w:rsidR="005234D1" w:rsidRPr="00093877" w:rsidRDefault="00C224C3">
      <w:pPr>
        <w:jc w:val="both"/>
        <w:rPr>
          <w:rFonts w:ascii="Arial Narrow" w:eastAsia="Arial Narrow" w:hAnsi="Arial Narrow" w:cs="Arial Narrow"/>
          <w:sz w:val="22"/>
          <w:szCs w:val="22"/>
        </w:rPr>
      </w:pPr>
      <w:r w:rsidRPr="00093877">
        <w:rPr>
          <w:rFonts w:ascii="Arial Narrow" w:eastAsia="Arial Narrow" w:hAnsi="Arial Narrow" w:cs="Arial Narrow"/>
          <w:b/>
          <w:sz w:val="22"/>
          <w:szCs w:val="22"/>
        </w:rPr>
        <w:t>Artículo 3. Actores que intervienen en las asesorías técnicas</w:t>
      </w:r>
      <w:r w:rsidR="00FE2C92">
        <w:rPr>
          <w:rFonts w:ascii="Arial Narrow" w:eastAsia="Arial Narrow" w:hAnsi="Arial Narrow" w:cs="Arial Narrow"/>
          <w:b/>
          <w:sz w:val="22"/>
          <w:szCs w:val="22"/>
        </w:rPr>
        <w:t xml:space="preserve"> y Alianzas</w:t>
      </w:r>
      <w:r w:rsidRPr="00093877">
        <w:rPr>
          <w:rFonts w:ascii="Arial Narrow" w:eastAsia="Arial Narrow" w:hAnsi="Arial Narrow" w:cs="Arial Narrow"/>
          <w:b/>
          <w:sz w:val="22"/>
          <w:szCs w:val="22"/>
        </w:rPr>
        <w:t xml:space="preserve"> </w:t>
      </w:r>
      <w:r w:rsidR="00E4062B" w:rsidRPr="00093877">
        <w:rPr>
          <w:rFonts w:ascii="Arial Narrow" w:eastAsia="Arial Narrow" w:hAnsi="Arial Narrow" w:cs="Arial Narrow"/>
          <w:b/>
          <w:sz w:val="22"/>
          <w:szCs w:val="22"/>
        </w:rPr>
        <w:t xml:space="preserve">para </w:t>
      </w:r>
      <w:r w:rsidRPr="00093877">
        <w:rPr>
          <w:rFonts w:ascii="Arial Narrow" w:eastAsia="Arial Narrow" w:hAnsi="Arial Narrow" w:cs="Arial Narrow"/>
          <w:b/>
          <w:sz w:val="22"/>
          <w:szCs w:val="22"/>
        </w:rPr>
        <w:t xml:space="preserve">aumentar el acceso de las personas al mercado laboral, especialmente de población vulnerable. </w:t>
      </w:r>
      <w:r w:rsidRPr="00093877">
        <w:rPr>
          <w:rFonts w:ascii="Arial Narrow" w:eastAsia="Arial Narrow" w:hAnsi="Arial Narrow" w:cs="Arial Narrow"/>
          <w:sz w:val="22"/>
          <w:szCs w:val="22"/>
        </w:rPr>
        <w:t xml:space="preserve">Los actores intervinientes en las alianzas y asesorías técnicas, así como en el trámite para su autorización </w:t>
      </w:r>
      <w:r w:rsidR="00D77523" w:rsidRPr="00093877">
        <w:rPr>
          <w:rFonts w:ascii="Arial Narrow" w:eastAsia="Arial Narrow" w:hAnsi="Arial Narrow" w:cs="Arial Narrow"/>
          <w:sz w:val="22"/>
          <w:szCs w:val="22"/>
        </w:rPr>
        <w:t>son:</w:t>
      </w:r>
    </w:p>
    <w:p w14:paraId="3B7853CE" w14:textId="77777777" w:rsidR="005234D1" w:rsidRPr="00093877" w:rsidRDefault="005234D1">
      <w:pPr>
        <w:jc w:val="both"/>
        <w:rPr>
          <w:rFonts w:ascii="Arial Narrow" w:eastAsia="Arial Narrow" w:hAnsi="Arial Narrow" w:cs="Arial Narrow"/>
          <w:sz w:val="22"/>
          <w:szCs w:val="22"/>
        </w:rPr>
      </w:pPr>
    </w:p>
    <w:p w14:paraId="1233EBF7" w14:textId="6CCC2CDD" w:rsidR="005234D1" w:rsidRPr="00441E3E" w:rsidRDefault="00C224C3" w:rsidP="00441E3E">
      <w:pPr>
        <w:pStyle w:val="Prrafodelista"/>
        <w:numPr>
          <w:ilvl w:val="0"/>
          <w:numId w:val="12"/>
        </w:numPr>
        <w:pBdr>
          <w:top w:val="nil"/>
          <w:left w:val="nil"/>
          <w:bottom w:val="nil"/>
          <w:right w:val="nil"/>
          <w:between w:val="nil"/>
        </w:pBdr>
        <w:jc w:val="both"/>
        <w:rPr>
          <w:rFonts w:ascii="Arial Narrow" w:eastAsia="Arial Narrow" w:hAnsi="Arial Narrow" w:cs="Arial Narrow"/>
          <w:bCs/>
          <w:color w:val="000000"/>
          <w:sz w:val="22"/>
          <w:szCs w:val="22"/>
        </w:rPr>
      </w:pPr>
      <w:r w:rsidRPr="00441E3E">
        <w:rPr>
          <w:rFonts w:ascii="Arial Narrow" w:eastAsia="Arial Narrow" w:hAnsi="Arial Narrow" w:cs="Arial Narrow"/>
          <w:bCs/>
          <w:color w:val="000000"/>
          <w:sz w:val="22"/>
          <w:szCs w:val="22"/>
        </w:rPr>
        <w:t>La Unidad Administrativa Especial del Servicio Público de Empleo.</w:t>
      </w:r>
    </w:p>
    <w:p w14:paraId="6CF02C4F" w14:textId="6B13D4A2" w:rsidR="005234D1" w:rsidRDefault="00C97447" w:rsidP="00441E3E">
      <w:pPr>
        <w:pStyle w:val="Prrafodelista"/>
        <w:numPr>
          <w:ilvl w:val="0"/>
          <w:numId w:val="12"/>
        </w:numPr>
        <w:pBdr>
          <w:top w:val="nil"/>
          <w:left w:val="nil"/>
          <w:bottom w:val="nil"/>
          <w:right w:val="nil"/>
          <w:between w:val="nil"/>
        </w:pBdr>
        <w:jc w:val="both"/>
        <w:rPr>
          <w:rFonts w:ascii="Arial Narrow" w:eastAsia="Arial Narrow" w:hAnsi="Arial Narrow" w:cs="Arial Narrow"/>
          <w:bCs/>
          <w:color w:val="000000"/>
          <w:sz w:val="22"/>
          <w:szCs w:val="22"/>
        </w:rPr>
      </w:pPr>
      <w:r w:rsidRPr="00441E3E">
        <w:rPr>
          <w:rFonts w:ascii="Arial Narrow" w:eastAsia="Arial Narrow" w:hAnsi="Arial Narrow" w:cs="Arial Narrow"/>
          <w:bCs/>
          <w:color w:val="000000"/>
          <w:sz w:val="22"/>
          <w:szCs w:val="22"/>
        </w:rPr>
        <w:t xml:space="preserve">Los prestadores del servicio público de empleo. </w:t>
      </w:r>
    </w:p>
    <w:p w14:paraId="54E0BAC6" w14:textId="07D6CE77" w:rsidR="005234D1" w:rsidRPr="00441E3E" w:rsidRDefault="00C97447" w:rsidP="00441E3E">
      <w:pPr>
        <w:pStyle w:val="Prrafodelista"/>
        <w:numPr>
          <w:ilvl w:val="0"/>
          <w:numId w:val="12"/>
        </w:numPr>
        <w:pBdr>
          <w:top w:val="nil"/>
          <w:left w:val="nil"/>
          <w:bottom w:val="nil"/>
          <w:right w:val="nil"/>
          <w:between w:val="nil"/>
        </w:pBdr>
        <w:jc w:val="both"/>
        <w:rPr>
          <w:rFonts w:ascii="Arial Narrow" w:eastAsia="Arial Narrow" w:hAnsi="Arial Narrow" w:cs="Arial Narrow"/>
          <w:bCs/>
          <w:color w:val="000000"/>
          <w:sz w:val="22"/>
          <w:szCs w:val="22"/>
        </w:rPr>
      </w:pPr>
      <w:r w:rsidRPr="00441E3E">
        <w:rPr>
          <w:rFonts w:ascii="Arial Narrow" w:eastAsia="Arial Narrow" w:hAnsi="Arial Narrow" w:cs="Arial Narrow"/>
          <w:color w:val="000000"/>
          <w:sz w:val="22"/>
          <w:szCs w:val="22"/>
        </w:rPr>
        <w:t>Las personas jurídicas y naturales, nacionales o extranjeras que</w:t>
      </w:r>
      <w:r w:rsidR="00D236D4" w:rsidRPr="00441E3E">
        <w:rPr>
          <w:rFonts w:ascii="Arial Narrow" w:eastAsia="Arial Narrow" w:hAnsi="Arial Narrow" w:cs="Arial Narrow"/>
          <w:sz w:val="22"/>
          <w:szCs w:val="22"/>
        </w:rPr>
        <w:t xml:space="preserve"> por su experiencia, representatividad o reconocimiento en modelos de inclusión laboral puedan aportar conocimientos y herramientas para aumentar el acceso de las personas al mercado laboral</w:t>
      </w:r>
      <w:r w:rsidR="00D236D4" w:rsidRPr="00441E3E">
        <w:rPr>
          <w:rFonts w:ascii="Arial Narrow" w:eastAsia="Arial Narrow" w:hAnsi="Arial Narrow" w:cs="Arial Narrow"/>
          <w:sz w:val="22"/>
          <w:szCs w:val="22"/>
        </w:rPr>
        <w:t>.</w:t>
      </w:r>
    </w:p>
    <w:p w14:paraId="1ED95E53" w14:textId="77777777" w:rsidR="005234D1" w:rsidRDefault="005234D1">
      <w:pPr>
        <w:jc w:val="both"/>
        <w:rPr>
          <w:rFonts w:ascii="Arial Narrow" w:eastAsia="Arial Narrow" w:hAnsi="Arial Narrow" w:cs="Arial Narrow"/>
          <w:b/>
          <w:sz w:val="22"/>
          <w:szCs w:val="22"/>
        </w:rPr>
      </w:pPr>
    </w:p>
    <w:p w14:paraId="14045AB7" w14:textId="77777777" w:rsidR="005234D1" w:rsidRDefault="00C224C3">
      <w:pPr>
        <w:jc w:val="both"/>
        <w:rPr>
          <w:rFonts w:ascii="Arial Narrow" w:eastAsia="Arial Narrow" w:hAnsi="Arial Narrow" w:cs="Arial Narrow"/>
          <w:sz w:val="22"/>
          <w:szCs w:val="22"/>
        </w:rPr>
      </w:pPr>
      <w:r>
        <w:rPr>
          <w:rFonts w:ascii="Arial Narrow" w:eastAsia="Arial Narrow" w:hAnsi="Arial Narrow" w:cs="Arial Narrow"/>
          <w:b/>
          <w:sz w:val="22"/>
          <w:szCs w:val="22"/>
        </w:rPr>
        <w:t xml:space="preserve">Artículo 4. Definiciones: </w:t>
      </w:r>
      <w:r>
        <w:rPr>
          <w:rFonts w:ascii="Arial Narrow" w:eastAsia="Arial Narrow" w:hAnsi="Arial Narrow" w:cs="Arial Narrow"/>
          <w:sz w:val="22"/>
          <w:szCs w:val="22"/>
        </w:rPr>
        <w:t xml:space="preserve">Para efectos de la aplicación de la presente resolución, se adoptan las siguientes definiciones: </w:t>
      </w:r>
    </w:p>
    <w:p w14:paraId="0618D9AD" w14:textId="77777777" w:rsidR="005234D1" w:rsidRDefault="005234D1">
      <w:pPr>
        <w:jc w:val="both"/>
        <w:rPr>
          <w:rFonts w:ascii="Arial Narrow" w:eastAsia="Arial Narrow" w:hAnsi="Arial Narrow" w:cs="Arial Narrow"/>
          <w:sz w:val="22"/>
          <w:szCs w:val="22"/>
        </w:rPr>
      </w:pPr>
    </w:p>
    <w:p w14:paraId="7FF22DB6" w14:textId="6534746B" w:rsidR="00817432" w:rsidRPr="00441E3E" w:rsidRDefault="00C224C3" w:rsidP="00441E3E">
      <w:pPr>
        <w:pStyle w:val="Prrafodelista"/>
        <w:numPr>
          <w:ilvl w:val="1"/>
          <w:numId w:val="11"/>
        </w:numPr>
        <w:jc w:val="both"/>
        <w:rPr>
          <w:sz w:val="22"/>
          <w:szCs w:val="22"/>
        </w:rPr>
      </w:pPr>
      <w:r w:rsidRPr="00441E3E">
        <w:rPr>
          <w:rFonts w:ascii="Arial Narrow" w:eastAsia="Arial Narrow" w:hAnsi="Arial Narrow" w:cs="Arial Narrow"/>
          <w:b/>
          <w:color w:val="000000"/>
          <w:sz w:val="22"/>
          <w:szCs w:val="22"/>
        </w:rPr>
        <w:t>Aliados de la Red de Prestadores del Servicio Público de Empleo</w:t>
      </w:r>
      <w:r w:rsidRPr="00441E3E">
        <w:rPr>
          <w:rFonts w:ascii="Arial Narrow" w:eastAsia="Arial Narrow" w:hAnsi="Arial Narrow" w:cs="Arial Narrow"/>
          <w:color w:val="000000"/>
          <w:sz w:val="22"/>
          <w:szCs w:val="22"/>
        </w:rPr>
        <w:t>: Son las personas naturales o jurídicas, de carácter nacional o internacional, públicas o privadas, que brindan asesorías técnicas a la Red de Prestadores del Servicio Público de Empleo, con experiencia y trayectoria en el diseño, implementación y evaluación de mecanismos, instrumentos, acciones o servicios, orientados a promover la inclusión laboral y brindar asesorías técnicas a la Red de Prestadores del Servicio Público de Empleo.  </w:t>
      </w:r>
    </w:p>
    <w:p w14:paraId="777D6684" w14:textId="77777777" w:rsidR="00441E3E" w:rsidRPr="00817432" w:rsidRDefault="00441E3E" w:rsidP="00441E3E">
      <w:pPr>
        <w:pStyle w:val="Prrafodelista"/>
        <w:jc w:val="both"/>
        <w:rPr>
          <w:sz w:val="22"/>
          <w:szCs w:val="22"/>
        </w:rPr>
      </w:pPr>
    </w:p>
    <w:p w14:paraId="08E00D6E" w14:textId="58B85347" w:rsidR="00817432" w:rsidRPr="00B516EA" w:rsidRDefault="00C224C3" w:rsidP="00441E3E">
      <w:pPr>
        <w:pStyle w:val="Prrafodelista"/>
        <w:numPr>
          <w:ilvl w:val="1"/>
          <w:numId w:val="11"/>
        </w:numPr>
        <w:jc w:val="both"/>
        <w:rPr>
          <w:sz w:val="22"/>
          <w:szCs w:val="22"/>
        </w:rPr>
      </w:pPr>
      <w:r w:rsidRPr="00817432">
        <w:rPr>
          <w:rFonts w:ascii="Arial Narrow" w:eastAsia="Arial Narrow" w:hAnsi="Arial Narrow" w:cs="Arial Narrow"/>
          <w:b/>
          <w:color w:val="000000"/>
          <w:sz w:val="22"/>
          <w:szCs w:val="22"/>
        </w:rPr>
        <w:t>Alianza</w:t>
      </w:r>
      <w:r w:rsidRPr="00817432">
        <w:rPr>
          <w:rFonts w:ascii="Arial Narrow" w:eastAsia="Arial Narrow" w:hAnsi="Arial Narrow" w:cs="Arial Narrow"/>
          <w:color w:val="000000"/>
          <w:sz w:val="22"/>
          <w:szCs w:val="22"/>
        </w:rPr>
        <w:t>: Es un acuerdo realizado por dos o más partes para alcanzar un conjunto de objetivos deseados por cada parte independientemente. Las alianzas ocurren cuando dos o más organizaciones se unen para conseguir beneficios mutuos.</w:t>
      </w:r>
    </w:p>
    <w:p w14:paraId="1D6EE7AB" w14:textId="77777777" w:rsidR="00B516EA" w:rsidRPr="00B516EA" w:rsidRDefault="00B516EA" w:rsidP="00B516EA">
      <w:pPr>
        <w:pStyle w:val="Prrafodelista"/>
        <w:rPr>
          <w:sz w:val="22"/>
          <w:szCs w:val="22"/>
        </w:rPr>
      </w:pPr>
    </w:p>
    <w:p w14:paraId="325FB9FD" w14:textId="77777777" w:rsidR="00B516EA" w:rsidRPr="00817432" w:rsidRDefault="00B516EA" w:rsidP="00B516EA">
      <w:pPr>
        <w:pStyle w:val="Prrafodelista"/>
        <w:jc w:val="both"/>
        <w:rPr>
          <w:sz w:val="22"/>
          <w:szCs w:val="22"/>
        </w:rPr>
      </w:pPr>
    </w:p>
    <w:p w14:paraId="28837FC3" w14:textId="0BCF4C53" w:rsidR="00817432" w:rsidRPr="00441E3E" w:rsidRDefault="00C224C3" w:rsidP="00441E3E">
      <w:pPr>
        <w:pStyle w:val="Prrafodelista"/>
        <w:numPr>
          <w:ilvl w:val="1"/>
          <w:numId w:val="11"/>
        </w:numPr>
        <w:jc w:val="both"/>
        <w:rPr>
          <w:sz w:val="22"/>
          <w:szCs w:val="22"/>
        </w:rPr>
      </w:pPr>
      <w:r w:rsidRPr="00441E3E">
        <w:rPr>
          <w:rFonts w:ascii="Arial Narrow" w:eastAsia="Arial Narrow" w:hAnsi="Arial Narrow" w:cs="Arial Narrow"/>
          <w:b/>
          <w:color w:val="000000"/>
          <w:sz w:val="22"/>
          <w:szCs w:val="22"/>
        </w:rPr>
        <w:lastRenderedPageBreak/>
        <w:t>Asesorías técnicas</w:t>
      </w:r>
      <w:r w:rsidRPr="00441E3E">
        <w:rPr>
          <w:rFonts w:ascii="Arial Narrow" w:eastAsia="Arial Narrow" w:hAnsi="Arial Narrow" w:cs="Arial Narrow"/>
          <w:color w:val="000000"/>
          <w:sz w:val="22"/>
          <w:szCs w:val="22"/>
        </w:rPr>
        <w:t>: Es el aporte de conocimientos y herramientas, para lo cual los aliados podrán aportar recursos humanos, técnicos, tecnológicos, financieros, administrativos u operativos, orientados a fortalecer las capacidades misionales y técnicas de los prestadores del Servicio Público de Empleo o ampliar los servicios a oferentes o buscadores y potenciales empleadores, dada su experiencia y trayectoria en el diseño, implementación y evaluación de mecanismos, instrumentos, acciones o servicios, orientados a promover la Inclusión Laboral.</w:t>
      </w:r>
    </w:p>
    <w:p w14:paraId="52CAB5B9" w14:textId="77777777" w:rsidR="00441E3E" w:rsidRPr="00817432" w:rsidRDefault="00441E3E" w:rsidP="00441E3E">
      <w:pPr>
        <w:pStyle w:val="Prrafodelista"/>
        <w:jc w:val="both"/>
        <w:rPr>
          <w:sz w:val="22"/>
          <w:szCs w:val="22"/>
        </w:rPr>
      </w:pPr>
    </w:p>
    <w:p w14:paraId="351000BC" w14:textId="1F7A0E40" w:rsidR="00817432" w:rsidRPr="00441E3E" w:rsidRDefault="00C224C3" w:rsidP="00441E3E">
      <w:pPr>
        <w:pStyle w:val="Prrafodelista"/>
        <w:numPr>
          <w:ilvl w:val="1"/>
          <w:numId w:val="11"/>
        </w:numPr>
        <w:jc w:val="both"/>
        <w:rPr>
          <w:sz w:val="22"/>
          <w:szCs w:val="22"/>
        </w:rPr>
      </w:pPr>
      <w:r w:rsidRPr="00441E3E">
        <w:rPr>
          <w:rFonts w:ascii="Arial Narrow" w:eastAsia="Arial Narrow" w:hAnsi="Arial Narrow" w:cs="Arial Narrow"/>
          <w:b/>
          <w:color w:val="000000"/>
          <w:sz w:val="22"/>
          <w:szCs w:val="22"/>
        </w:rPr>
        <w:t>Asistencia técnica</w:t>
      </w:r>
      <w:r w:rsidRPr="00441E3E">
        <w:rPr>
          <w:rFonts w:ascii="Arial Narrow" w:eastAsia="Arial Narrow" w:hAnsi="Arial Narrow" w:cs="Arial Narrow"/>
          <w:color w:val="000000"/>
          <w:sz w:val="22"/>
          <w:szCs w:val="22"/>
        </w:rPr>
        <w:t>: Es el vínculo entre la Unidad Administrativa Especial del Servicio Público de Empleo y la Red de Prestadores, que permite realizar una asesoría y acompañamiento permanente para el fortalecimiento de las agencias y bolsas de empleo autorizadas, logrando así un mejoramiento continuo en la gestión, diseño y puesta en marcha de sus servicios, acorde con los estándares de calidad definidos.</w:t>
      </w:r>
    </w:p>
    <w:p w14:paraId="3521A29B" w14:textId="77777777" w:rsidR="00441E3E" w:rsidRPr="00B516EA" w:rsidRDefault="00441E3E" w:rsidP="00B516EA">
      <w:pPr>
        <w:jc w:val="both"/>
        <w:rPr>
          <w:sz w:val="22"/>
          <w:szCs w:val="22"/>
        </w:rPr>
      </w:pPr>
    </w:p>
    <w:p w14:paraId="13ADE3C3" w14:textId="5D88CB4B" w:rsidR="00817432" w:rsidRPr="00441E3E" w:rsidRDefault="00C224C3" w:rsidP="00441E3E">
      <w:pPr>
        <w:pStyle w:val="Prrafodelista"/>
        <w:numPr>
          <w:ilvl w:val="1"/>
          <w:numId w:val="11"/>
        </w:numPr>
        <w:jc w:val="both"/>
        <w:rPr>
          <w:sz w:val="22"/>
          <w:szCs w:val="22"/>
        </w:rPr>
      </w:pPr>
      <w:r w:rsidRPr="00441E3E">
        <w:rPr>
          <w:rFonts w:ascii="Arial Narrow" w:eastAsia="Arial Narrow" w:hAnsi="Arial Narrow" w:cs="Arial Narrow"/>
          <w:b/>
          <w:color w:val="000000"/>
          <w:sz w:val="22"/>
          <w:szCs w:val="22"/>
        </w:rPr>
        <w:t xml:space="preserve">Autorización </w:t>
      </w:r>
      <w:r w:rsidR="0058215B" w:rsidRPr="00441E3E">
        <w:rPr>
          <w:rFonts w:ascii="Arial Narrow" w:eastAsia="Arial Narrow" w:hAnsi="Arial Narrow" w:cs="Arial Narrow"/>
          <w:b/>
          <w:color w:val="000000"/>
          <w:sz w:val="22"/>
          <w:szCs w:val="22"/>
        </w:rPr>
        <w:t xml:space="preserve">de </w:t>
      </w:r>
      <w:r w:rsidRPr="00441E3E">
        <w:rPr>
          <w:rFonts w:ascii="Arial Narrow" w:eastAsia="Arial Narrow" w:hAnsi="Arial Narrow" w:cs="Arial Narrow"/>
          <w:b/>
          <w:color w:val="000000"/>
          <w:sz w:val="22"/>
          <w:szCs w:val="22"/>
        </w:rPr>
        <w:t>asesorías técnicas y alianzas</w:t>
      </w:r>
      <w:r w:rsidRPr="00441E3E">
        <w:rPr>
          <w:rFonts w:ascii="Arial Narrow" w:eastAsia="Arial Narrow" w:hAnsi="Arial Narrow" w:cs="Arial Narrow"/>
          <w:color w:val="000000"/>
          <w:sz w:val="22"/>
          <w:szCs w:val="22"/>
        </w:rPr>
        <w:t xml:space="preserve">: Es el permiso </w:t>
      </w:r>
      <w:r w:rsidR="00CF03BA">
        <w:rPr>
          <w:rFonts w:ascii="Arial Narrow" w:eastAsia="Arial Narrow" w:hAnsi="Arial Narrow" w:cs="Arial Narrow"/>
          <w:color w:val="000000"/>
          <w:sz w:val="22"/>
          <w:szCs w:val="22"/>
        </w:rPr>
        <w:t xml:space="preserve">técnico </w:t>
      </w:r>
      <w:r w:rsidRPr="00441E3E">
        <w:rPr>
          <w:rFonts w:ascii="Arial Narrow" w:eastAsia="Arial Narrow" w:hAnsi="Arial Narrow" w:cs="Arial Narrow"/>
          <w:color w:val="000000"/>
          <w:sz w:val="22"/>
          <w:szCs w:val="22"/>
        </w:rPr>
        <w:t xml:space="preserve">otorgado por la Unidad Administrativa Especial del Servicio Público de Empleo </w:t>
      </w:r>
      <w:r w:rsidR="002F1F0F">
        <w:rPr>
          <w:rFonts w:ascii="Arial Narrow" w:eastAsia="Arial Narrow" w:hAnsi="Arial Narrow" w:cs="Arial Narrow"/>
          <w:color w:val="000000"/>
          <w:sz w:val="22"/>
          <w:szCs w:val="22"/>
        </w:rPr>
        <w:t xml:space="preserve">a los </w:t>
      </w:r>
      <w:r w:rsidR="00BE0640">
        <w:rPr>
          <w:rFonts w:ascii="Arial Narrow" w:eastAsia="Arial Narrow" w:hAnsi="Arial Narrow" w:cs="Arial Narrow"/>
          <w:color w:val="000000"/>
          <w:sz w:val="22"/>
          <w:szCs w:val="22"/>
        </w:rPr>
        <w:t>p</w:t>
      </w:r>
      <w:r w:rsidR="002F1F0F">
        <w:rPr>
          <w:rFonts w:ascii="Arial Narrow" w:eastAsia="Arial Narrow" w:hAnsi="Arial Narrow" w:cs="Arial Narrow"/>
          <w:color w:val="000000"/>
          <w:sz w:val="22"/>
          <w:szCs w:val="22"/>
        </w:rPr>
        <w:t xml:space="preserve">restadores </w:t>
      </w:r>
      <w:r w:rsidR="00BE0640">
        <w:rPr>
          <w:rFonts w:ascii="Arial Narrow" w:eastAsia="Arial Narrow" w:hAnsi="Arial Narrow" w:cs="Arial Narrow"/>
          <w:color w:val="000000"/>
          <w:sz w:val="22"/>
          <w:szCs w:val="22"/>
        </w:rPr>
        <w:t xml:space="preserve">autorizados </w:t>
      </w:r>
      <w:r w:rsidRPr="00441E3E">
        <w:rPr>
          <w:rFonts w:ascii="Arial Narrow" w:eastAsia="Arial Narrow" w:hAnsi="Arial Narrow" w:cs="Arial Narrow"/>
          <w:color w:val="000000"/>
          <w:sz w:val="22"/>
          <w:szCs w:val="22"/>
        </w:rPr>
        <w:t xml:space="preserve">para </w:t>
      </w:r>
      <w:r w:rsidR="00BE0640">
        <w:rPr>
          <w:rFonts w:ascii="Arial Narrow" w:eastAsia="Arial Narrow" w:hAnsi="Arial Narrow" w:cs="Arial Narrow"/>
          <w:color w:val="000000"/>
          <w:sz w:val="22"/>
          <w:szCs w:val="22"/>
        </w:rPr>
        <w:t xml:space="preserve">recibir e implementar </w:t>
      </w:r>
      <w:r w:rsidR="00BE0640" w:rsidRPr="00441E3E">
        <w:rPr>
          <w:rFonts w:ascii="Arial Narrow" w:eastAsia="Arial Narrow" w:hAnsi="Arial Narrow" w:cs="Arial Narrow"/>
          <w:color w:val="000000"/>
          <w:sz w:val="22"/>
          <w:szCs w:val="22"/>
        </w:rPr>
        <w:t>conocimientos y herramientas</w:t>
      </w:r>
      <w:r w:rsidR="005D3622">
        <w:rPr>
          <w:rFonts w:ascii="Arial Narrow" w:eastAsia="Arial Narrow" w:hAnsi="Arial Narrow" w:cs="Arial Narrow"/>
          <w:color w:val="000000"/>
          <w:sz w:val="22"/>
          <w:szCs w:val="22"/>
        </w:rPr>
        <w:t xml:space="preserve">, </w:t>
      </w:r>
      <w:r w:rsidR="00BE0640">
        <w:rPr>
          <w:rFonts w:ascii="Arial Narrow" w:eastAsia="Arial Narrow" w:hAnsi="Arial Narrow" w:cs="Arial Narrow"/>
          <w:color w:val="000000"/>
          <w:sz w:val="22"/>
          <w:szCs w:val="22"/>
        </w:rPr>
        <w:t>por parte de</w:t>
      </w:r>
      <w:r w:rsidRPr="00441E3E">
        <w:rPr>
          <w:rFonts w:ascii="Arial Narrow" w:eastAsia="Arial Narrow" w:hAnsi="Arial Narrow" w:cs="Arial Narrow"/>
          <w:color w:val="000000"/>
          <w:sz w:val="22"/>
          <w:szCs w:val="22"/>
        </w:rPr>
        <w:t xml:space="preserve"> personas jurídicas </w:t>
      </w:r>
      <w:r w:rsidR="00D411B9">
        <w:rPr>
          <w:rFonts w:ascii="Arial Narrow" w:eastAsia="Arial Narrow" w:hAnsi="Arial Narrow" w:cs="Arial Narrow"/>
          <w:color w:val="000000"/>
          <w:sz w:val="22"/>
          <w:szCs w:val="22"/>
        </w:rPr>
        <w:t>o</w:t>
      </w:r>
      <w:r w:rsidRPr="00441E3E">
        <w:rPr>
          <w:rFonts w:ascii="Arial Narrow" w:eastAsia="Arial Narrow" w:hAnsi="Arial Narrow" w:cs="Arial Narrow"/>
          <w:color w:val="000000"/>
          <w:sz w:val="22"/>
          <w:szCs w:val="22"/>
        </w:rPr>
        <w:t xml:space="preserve"> naturales, nacionales o internacionales, </w:t>
      </w:r>
      <w:r w:rsidR="00D411B9">
        <w:rPr>
          <w:rFonts w:ascii="Arial Narrow" w:eastAsia="Arial Narrow" w:hAnsi="Arial Narrow" w:cs="Arial Narrow"/>
          <w:color w:val="000000"/>
          <w:sz w:val="22"/>
          <w:szCs w:val="22"/>
        </w:rPr>
        <w:t xml:space="preserve">con </w:t>
      </w:r>
      <w:r w:rsidRPr="00441E3E">
        <w:rPr>
          <w:rFonts w:ascii="Arial Narrow" w:eastAsia="Arial Narrow" w:hAnsi="Arial Narrow" w:cs="Arial Narrow"/>
          <w:color w:val="000000"/>
          <w:sz w:val="22"/>
          <w:szCs w:val="22"/>
        </w:rPr>
        <w:t>experiencia</w:t>
      </w:r>
      <w:r w:rsidR="00FC7409">
        <w:rPr>
          <w:rFonts w:ascii="Arial Narrow" w:eastAsia="Arial Narrow" w:hAnsi="Arial Narrow" w:cs="Arial Narrow"/>
          <w:color w:val="000000"/>
          <w:sz w:val="22"/>
          <w:szCs w:val="22"/>
        </w:rPr>
        <w:t xml:space="preserve"> y</w:t>
      </w:r>
      <w:r w:rsidRPr="00441E3E">
        <w:rPr>
          <w:rFonts w:ascii="Arial Narrow" w:eastAsia="Arial Narrow" w:hAnsi="Arial Narrow" w:cs="Arial Narrow"/>
          <w:color w:val="000000"/>
          <w:sz w:val="22"/>
          <w:szCs w:val="22"/>
        </w:rPr>
        <w:t xml:space="preserve"> representatividad en modelos de inclusión laboral para aumentar el acceso de las personas al mercado laboral, especialmente de población vulnerable. </w:t>
      </w:r>
    </w:p>
    <w:p w14:paraId="32A3E644" w14:textId="77777777" w:rsidR="00441E3E" w:rsidRPr="00817432" w:rsidRDefault="00441E3E" w:rsidP="00441E3E">
      <w:pPr>
        <w:pStyle w:val="Prrafodelista"/>
        <w:jc w:val="both"/>
        <w:rPr>
          <w:sz w:val="22"/>
          <w:szCs w:val="22"/>
        </w:rPr>
      </w:pPr>
    </w:p>
    <w:p w14:paraId="4A37D4F5" w14:textId="5267BC07" w:rsidR="00817432" w:rsidRPr="00441E3E" w:rsidRDefault="00C224C3" w:rsidP="00441E3E">
      <w:pPr>
        <w:pStyle w:val="Prrafodelista"/>
        <w:numPr>
          <w:ilvl w:val="1"/>
          <w:numId w:val="11"/>
        </w:numPr>
        <w:jc w:val="both"/>
        <w:rPr>
          <w:sz w:val="22"/>
          <w:szCs w:val="22"/>
        </w:rPr>
      </w:pPr>
      <w:r w:rsidRPr="00441E3E">
        <w:rPr>
          <w:rFonts w:ascii="Arial Narrow" w:eastAsia="Arial Narrow" w:hAnsi="Arial Narrow" w:cs="Arial Narrow"/>
          <w:b/>
          <w:color w:val="000000"/>
          <w:sz w:val="22"/>
          <w:szCs w:val="22"/>
        </w:rPr>
        <w:t>Barreras de acceso al mercado laboral formal</w:t>
      </w:r>
      <w:r w:rsidRPr="00441E3E">
        <w:rPr>
          <w:rFonts w:ascii="Arial Narrow" w:eastAsia="Arial Narrow" w:hAnsi="Arial Narrow" w:cs="Arial Narrow"/>
          <w:color w:val="000000"/>
          <w:sz w:val="22"/>
          <w:szCs w:val="22"/>
        </w:rPr>
        <w:t>: Son los factores que restringen o disminuyen la probabilidad de inserción laboral. las barreras se presentan en el buscador de empleo, los empleadores y el territorio. Se clasifican en: barreras individuales, barreras organizacionales, barreras del entorno.</w:t>
      </w:r>
    </w:p>
    <w:p w14:paraId="07214738" w14:textId="77777777" w:rsidR="00441E3E" w:rsidRPr="00441E3E" w:rsidRDefault="00441E3E" w:rsidP="00441E3E">
      <w:pPr>
        <w:pStyle w:val="Prrafodelista"/>
        <w:rPr>
          <w:sz w:val="22"/>
          <w:szCs w:val="22"/>
        </w:rPr>
      </w:pPr>
    </w:p>
    <w:p w14:paraId="1476F761" w14:textId="000AEF59" w:rsidR="00817432" w:rsidRPr="00441E3E" w:rsidRDefault="00C224C3" w:rsidP="00441E3E">
      <w:pPr>
        <w:pStyle w:val="Prrafodelista"/>
        <w:numPr>
          <w:ilvl w:val="1"/>
          <w:numId w:val="11"/>
        </w:numPr>
        <w:jc w:val="both"/>
        <w:rPr>
          <w:sz w:val="22"/>
          <w:szCs w:val="22"/>
        </w:rPr>
      </w:pPr>
      <w:r w:rsidRPr="00441E3E">
        <w:rPr>
          <w:rFonts w:ascii="Arial Narrow" w:eastAsia="Arial Narrow" w:hAnsi="Arial Narrow" w:cs="Arial Narrow"/>
          <w:b/>
          <w:color w:val="000000"/>
          <w:sz w:val="22"/>
          <w:szCs w:val="22"/>
        </w:rPr>
        <w:t>Brecha de empleabilidad</w:t>
      </w:r>
      <w:r w:rsidRPr="00441E3E">
        <w:rPr>
          <w:rFonts w:ascii="Arial Narrow" w:eastAsia="Arial Narrow" w:hAnsi="Arial Narrow" w:cs="Arial Narrow"/>
          <w:color w:val="000000"/>
          <w:sz w:val="22"/>
          <w:szCs w:val="22"/>
        </w:rPr>
        <w:t>: Distancia que separa el encuentro entre oferta y demanda laboral; entre un buscador de empleo y un empleo formal y estable.</w:t>
      </w:r>
    </w:p>
    <w:p w14:paraId="3D00C8C8" w14:textId="77777777" w:rsidR="00441E3E" w:rsidRPr="00817432" w:rsidRDefault="00441E3E" w:rsidP="00441E3E">
      <w:pPr>
        <w:pStyle w:val="Prrafodelista"/>
        <w:jc w:val="both"/>
        <w:rPr>
          <w:sz w:val="22"/>
          <w:szCs w:val="22"/>
        </w:rPr>
      </w:pPr>
    </w:p>
    <w:p w14:paraId="5DCDF009" w14:textId="6265034B" w:rsidR="00817432" w:rsidRPr="00441E3E" w:rsidRDefault="00C224C3" w:rsidP="00441E3E">
      <w:pPr>
        <w:pStyle w:val="Prrafodelista"/>
        <w:numPr>
          <w:ilvl w:val="1"/>
          <w:numId w:val="11"/>
        </w:numPr>
        <w:jc w:val="both"/>
        <w:rPr>
          <w:sz w:val="22"/>
          <w:szCs w:val="22"/>
        </w:rPr>
      </w:pPr>
      <w:r w:rsidRPr="00441E3E">
        <w:rPr>
          <w:rFonts w:ascii="Arial Narrow" w:eastAsia="Arial Narrow" w:hAnsi="Arial Narrow" w:cs="Arial Narrow"/>
          <w:b/>
          <w:color w:val="000000"/>
          <w:sz w:val="22"/>
          <w:szCs w:val="22"/>
        </w:rPr>
        <w:t>Empleabilidad</w:t>
      </w:r>
      <w:r w:rsidRPr="00441E3E">
        <w:rPr>
          <w:rFonts w:ascii="Arial Narrow" w:eastAsia="Arial Narrow" w:hAnsi="Arial Narrow" w:cs="Arial Narrow"/>
          <w:color w:val="000000"/>
          <w:sz w:val="22"/>
          <w:szCs w:val="22"/>
        </w:rPr>
        <w:t>: Es el conjunto de condiciones que facilitan el encuentro entre un buscador de empleo, atendiendo a sus características, perfil y expectativas, y la demanda laboral en un territorio, que le permite acceder a un puesto de trabajo, mantenerse en él o reorientarse laboralmente.</w:t>
      </w:r>
    </w:p>
    <w:p w14:paraId="03FD0462" w14:textId="77777777" w:rsidR="00441E3E" w:rsidRPr="00441E3E" w:rsidRDefault="00441E3E" w:rsidP="00441E3E">
      <w:pPr>
        <w:jc w:val="both"/>
        <w:rPr>
          <w:sz w:val="22"/>
          <w:szCs w:val="22"/>
        </w:rPr>
      </w:pPr>
    </w:p>
    <w:p w14:paraId="32E9284D" w14:textId="18659372" w:rsidR="005234D1" w:rsidRPr="00B516EA" w:rsidRDefault="00C224C3" w:rsidP="00441E3E">
      <w:pPr>
        <w:pStyle w:val="Prrafodelista"/>
        <w:numPr>
          <w:ilvl w:val="1"/>
          <w:numId w:val="11"/>
        </w:numPr>
        <w:jc w:val="both"/>
        <w:rPr>
          <w:sz w:val="22"/>
          <w:szCs w:val="22"/>
        </w:rPr>
      </w:pPr>
      <w:r w:rsidRPr="00441E3E">
        <w:rPr>
          <w:rFonts w:ascii="Arial Narrow" w:eastAsia="Arial Narrow" w:hAnsi="Arial Narrow" w:cs="Arial Narrow"/>
          <w:b/>
          <w:color w:val="000000"/>
          <w:sz w:val="22"/>
          <w:szCs w:val="22"/>
        </w:rPr>
        <w:t>Inclusión laboral</w:t>
      </w:r>
      <w:r w:rsidRPr="00441E3E">
        <w:rPr>
          <w:rFonts w:ascii="Arial Narrow" w:eastAsia="Arial Narrow" w:hAnsi="Arial Narrow" w:cs="Arial Narrow"/>
          <w:color w:val="000000"/>
          <w:sz w:val="22"/>
          <w:szCs w:val="22"/>
        </w:rPr>
        <w:t>: Es el acceso a un empleo formal de los oferentes o buscadores, por la intervención y gestión de la Red de Prestadores del Servicio Público de Empleo sobre las barreras existentes entre oferta y demanda laboral en un territorio.</w:t>
      </w:r>
      <w:r w:rsidRPr="00441E3E">
        <w:rPr>
          <w:rFonts w:ascii="Arial Narrow" w:eastAsia="Arial Narrow" w:hAnsi="Arial Narrow" w:cs="Arial Narrow"/>
          <w:b/>
          <w:color w:val="000000"/>
          <w:sz w:val="22"/>
          <w:szCs w:val="22"/>
        </w:rPr>
        <w:t> </w:t>
      </w:r>
    </w:p>
    <w:p w14:paraId="3536F5A3" w14:textId="77777777" w:rsidR="00B516EA" w:rsidRPr="00B516EA" w:rsidRDefault="00B516EA" w:rsidP="00B516EA">
      <w:pPr>
        <w:pStyle w:val="Prrafodelista"/>
        <w:rPr>
          <w:sz w:val="22"/>
          <w:szCs w:val="22"/>
        </w:rPr>
      </w:pPr>
    </w:p>
    <w:p w14:paraId="60FDEC41" w14:textId="69061B38" w:rsidR="00817432" w:rsidRPr="00B516EA" w:rsidRDefault="00C224C3" w:rsidP="00B516EA">
      <w:pPr>
        <w:pStyle w:val="Prrafodelista"/>
        <w:numPr>
          <w:ilvl w:val="1"/>
          <w:numId w:val="11"/>
        </w:numPr>
        <w:jc w:val="both"/>
        <w:rPr>
          <w:sz w:val="22"/>
          <w:szCs w:val="22"/>
        </w:rPr>
      </w:pPr>
      <w:r w:rsidRPr="00B516EA">
        <w:rPr>
          <w:rFonts w:ascii="Arial Narrow" w:eastAsia="Arial Narrow" w:hAnsi="Arial Narrow" w:cs="Arial Narrow"/>
          <w:b/>
          <w:color w:val="000000"/>
          <w:sz w:val="22"/>
          <w:szCs w:val="22"/>
        </w:rPr>
        <w:t>Modelo de inclusión laboral</w:t>
      </w:r>
      <w:r w:rsidRPr="00B516EA">
        <w:rPr>
          <w:rFonts w:ascii="Arial Narrow" w:eastAsia="Arial Narrow" w:hAnsi="Arial Narrow" w:cs="Arial Narrow"/>
          <w:color w:val="000000"/>
          <w:sz w:val="22"/>
          <w:szCs w:val="22"/>
        </w:rPr>
        <w:t>:</w:t>
      </w:r>
      <w:r w:rsidRPr="00B516EA">
        <w:rPr>
          <w:rFonts w:ascii="Arial Narrow" w:eastAsia="Arial Narrow" w:hAnsi="Arial Narrow" w:cs="Arial Narrow"/>
          <w:b/>
          <w:color w:val="000000"/>
          <w:sz w:val="22"/>
          <w:szCs w:val="22"/>
        </w:rPr>
        <w:t xml:space="preserve"> </w:t>
      </w:r>
      <w:r w:rsidRPr="00B516EA">
        <w:rPr>
          <w:rFonts w:ascii="Arial Narrow" w:eastAsia="Arial Narrow" w:hAnsi="Arial Narrow" w:cs="Arial Narrow"/>
          <w:color w:val="000000"/>
          <w:sz w:val="22"/>
          <w:szCs w:val="22"/>
        </w:rPr>
        <w:t>Se entiende por modelo de inclusión laboral, aquel que agrupa los actores, los mecanismos, los instrumentos, las acciones y los servicios, implementados a través de la Red de Prestadores del Servicio Público de Empleo, para fortalecer y ampliar su oferta de servicios, contribuyendo a la mitigación de las barreras que se encuentran en la oferta y la demanda laboral en un territorio y lograr la inclusión laboral.  El modelo se caracterizará por ser flexible y adecuarse a las necesidades del entorno, de la naturaleza del prestador y de los indicadores de empleo atendiendo al enfoque territorial, diferencial, psicosocial y de derechos.</w:t>
      </w:r>
    </w:p>
    <w:p w14:paraId="64ECAA23" w14:textId="0C7395E0" w:rsidR="00D52112" w:rsidRDefault="00D52112">
      <w:pPr>
        <w:jc w:val="both"/>
        <w:rPr>
          <w:rFonts w:ascii="Arial Narrow" w:eastAsia="Arial Narrow" w:hAnsi="Arial Narrow" w:cs="Arial Narrow"/>
          <w:sz w:val="22"/>
          <w:szCs w:val="22"/>
        </w:rPr>
      </w:pPr>
    </w:p>
    <w:p w14:paraId="068BC47F" w14:textId="36F09318" w:rsidR="00D52112" w:rsidRPr="00F14228" w:rsidRDefault="00D52112" w:rsidP="00D52112">
      <w:pPr>
        <w:jc w:val="both"/>
        <w:rPr>
          <w:rFonts w:ascii="Arial Narrow" w:eastAsia="Arial Narrow" w:hAnsi="Arial Narrow" w:cs="Arial Narrow"/>
          <w:sz w:val="22"/>
          <w:szCs w:val="22"/>
        </w:rPr>
      </w:pPr>
      <w:r w:rsidRPr="00F14228">
        <w:rPr>
          <w:rFonts w:ascii="Arial Narrow" w:eastAsia="Arial Narrow" w:hAnsi="Arial Narrow" w:cs="Arial Narrow"/>
          <w:b/>
          <w:sz w:val="22"/>
          <w:szCs w:val="22"/>
        </w:rPr>
        <w:t>Artículo 5. Autorización para la</w:t>
      </w:r>
      <w:r w:rsidR="00836F1B">
        <w:rPr>
          <w:rFonts w:ascii="Arial Narrow" w:eastAsia="Arial Narrow" w:hAnsi="Arial Narrow" w:cs="Arial Narrow"/>
          <w:b/>
          <w:sz w:val="22"/>
          <w:szCs w:val="22"/>
        </w:rPr>
        <w:t xml:space="preserve">s </w:t>
      </w:r>
      <w:r w:rsidRPr="00F14228">
        <w:rPr>
          <w:rFonts w:ascii="Arial Narrow" w:eastAsia="Arial Narrow" w:hAnsi="Arial Narrow" w:cs="Arial Narrow"/>
          <w:b/>
          <w:sz w:val="22"/>
          <w:szCs w:val="22"/>
        </w:rPr>
        <w:t xml:space="preserve">asesorías técnicas y alianzas. </w:t>
      </w:r>
      <w:r w:rsidRPr="00F14228">
        <w:rPr>
          <w:rFonts w:ascii="Arial Narrow" w:eastAsia="Arial Narrow" w:hAnsi="Arial Narrow" w:cs="Arial Narrow"/>
          <w:sz w:val="22"/>
          <w:szCs w:val="22"/>
        </w:rPr>
        <w:t>El prestador del servicio público de empleo interesado en</w:t>
      </w:r>
      <w:r w:rsidR="00C97447" w:rsidRPr="00F14228">
        <w:rPr>
          <w:rFonts w:ascii="Arial Narrow" w:eastAsia="Arial Narrow" w:hAnsi="Arial Narrow" w:cs="Arial Narrow"/>
          <w:sz w:val="22"/>
          <w:szCs w:val="22"/>
        </w:rPr>
        <w:t xml:space="preserve"> obtener</w:t>
      </w:r>
      <w:r w:rsidRPr="00F14228">
        <w:rPr>
          <w:rFonts w:ascii="Arial Narrow" w:eastAsia="Arial Narrow" w:hAnsi="Arial Narrow" w:cs="Arial Narrow"/>
          <w:sz w:val="22"/>
          <w:szCs w:val="22"/>
        </w:rPr>
        <w:t xml:space="preserve"> asesorías técnicas y alianzas con personas jurídicas y naturales, nacionales o internacionales, que por su experiencia, representatividad o reconocimiento en modelos de inclusión laboral puedan aportar conocimientos y herramientas para aumentar el acceso de las personas al mercado laboral</w:t>
      </w:r>
      <w:r w:rsidR="00C97447" w:rsidRPr="00F14228">
        <w:rPr>
          <w:rFonts w:ascii="Arial Narrow" w:eastAsia="Arial Narrow" w:hAnsi="Arial Narrow" w:cs="Arial Narrow"/>
          <w:sz w:val="22"/>
          <w:szCs w:val="22"/>
        </w:rPr>
        <w:t>,</w:t>
      </w:r>
      <w:r w:rsidRPr="00F14228">
        <w:rPr>
          <w:rFonts w:ascii="Arial Narrow" w:eastAsia="Arial Narrow" w:hAnsi="Arial Narrow" w:cs="Arial Narrow"/>
          <w:sz w:val="22"/>
          <w:szCs w:val="22"/>
        </w:rPr>
        <w:t xml:space="preserve"> deberán </w:t>
      </w:r>
      <w:r w:rsidR="00556D49" w:rsidRPr="00F14228">
        <w:rPr>
          <w:rFonts w:ascii="Arial Narrow" w:eastAsia="Arial Narrow" w:hAnsi="Arial Narrow" w:cs="Arial Narrow"/>
          <w:sz w:val="22"/>
          <w:szCs w:val="22"/>
        </w:rPr>
        <w:t>tramitar</w:t>
      </w:r>
      <w:r w:rsidRPr="00F14228">
        <w:rPr>
          <w:rFonts w:ascii="Arial Narrow" w:eastAsia="Arial Narrow" w:hAnsi="Arial Narrow" w:cs="Arial Narrow"/>
          <w:sz w:val="22"/>
          <w:szCs w:val="22"/>
        </w:rPr>
        <w:t xml:space="preserve"> autorización </w:t>
      </w:r>
      <w:r w:rsidR="00EB506E" w:rsidRPr="00F14228">
        <w:rPr>
          <w:rFonts w:ascii="Arial Narrow" w:eastAsia="Arial Narrow" w:hAnsi="Arial Narrow" w:cs="Arial Narrow"/>
          <w:sz w:val="22"/>
          <w:szCs w:val="22"/>
        </w:rPr>
        <w:t xml:space="preserve">técnica </w:t>
      </w:r>
      <w:r w:rsidRPr="00D27EC6">
        <w:rPr>
          <w:rFonts w:ascii="Arial Narrow" w:eastAsia="Arial Narrow" w:hAnsi="Arial Narrow" w:cs="Arial Narrow"/>
          <w:sz w:val="22"/>
          <w:szCs w:val="22"/>
        </w:rPr>
        <w:t>sobre su contenido y alcance</w:t>
      </w:r>
      <w:r w:rsidR="00034E40" w:rsidRPr="00D27EC6">
        <w:rPr>
          <w:rFonts w:ascii="Arial Narrow" w:eastAsia="Arial Narrow" w:hAnsi="Arial Narrow" w:cs="Arial Narrow"/>
          <w:sz w:val="22"/>
          <w:szCs w:val="22"/>
        </w:rPr>
        <w:t xml:space="preserve"> </w:t>
      </w:r>
      <w:r w:rsidRPr="00D27EC6">
        <w:rPr>
          <w:rFonts w:ascii="Arial Narrow" w:eastAsia="Arial Narrow" w:hAnsi="Arial Narrow" w:cs="Arial Narrow"/>
          <w:sz w:val="22"/>
          <w:szCs w:val="22"/>
        </w:rPr>
        <w:t xml:space="preserve"> por</w:t>
      </w:r>
      <w:r w:rsidRPr="00F14228">
        <w:rPr>
          <w:rFonts w:ascii="Arial Narrow" w:eastAsia="Arial Narrow" w:hAnsi="Arial Narrow" w:cs="Arial Narrow"/>
          <w:sz w:val="22"/>
          <w:szCs w:val="22"/>
        </w:rPr>
        <w:t xml:space="preserve"> parte de la Unidad Administrativa Especial del Servicio Público de Empleo</w:t>
      </w:r>
      <w:r w:rsidR="00B517A0">
        <w:rPr>
          <w:rFonts w:ascii="Arial Narrow" w:eastAsia="Arial Narrow" w:hAnsi="Arial Narrow" w:cs="Arial Narrow"/>
          <w:sz w:val="22"/>
          <w:szCs w:val="22"/>
        </w:rPr>
        <w:t>.</w:t>
      </w:r>
    </w:p>
    <w:p w14:paraId="49496793" w14:textId="77777777" w:rsidR="00D52112" w:rsidRPr="00F14228" w:rsidRDefault="00D52112">
      <w:pPr>
        <w:jc w:val="both"/>
        <w:rPr>
          <w:rFonts w:ascii="Arial Narrow" w:eastAsia="Arial Narrow" w:hAnsi="Arial Narrow" w:cs="Arial Narrow"/>
          <w:sz w:val="22"/>
          <w:szCs w:val="22"/>
        </w:rPr>
      </w:pPr>
    </w:p>
    <w:p w14:paraId="4DA88514" w14:textId="0D14D5F8" w:rsidR="00062A86" w:rsidRPr="00F14228" w:rsidRDefault="00C224C3" w:rsidP="00707757">
      <w:pPr>
        <w:jc w:val="both"/>
        <w:rPr>
          <w:rFonts w:ascii="Arial Narrow" w:eastAsia="Arial Narrow" w:hAnsi="Arial Narrow" w:cs="Arial Narrow"/>
          <w:sz w:val="22"/>
          <w:szCs w:val="22"/>
        </w:rPr>
      </w:pPr>
      <w:r w:rsidRPr="00F14228">
        <w:rPr>
          <w:rFonts w:ascii="Arial Narrow" w:eastAsia="Arial Narrow" w:hAnsi="Arial Narrow" w:cs="Arial Narrow"/>
          <w:b/>
          <w:sz w:val="22"/>
          <w:szCs w:val="22"/>
        </w:rPr>
        <w:t xml:space="preserve">Artículo 6. Requisitos para la obtención de la </w:t>
      </w:r>
      <w:r w:rsidR="00837A71" w:rsidRPr="00F14228">
        <w:rPr>
          <w:rFonts w:ascii="Arial Narrow" w:eastAsia="Arial Narrow" w:hAnsi="Arial Narrow" w:cs="Arial Narrow"/>
          <w:b/>
          <w:sz w:val="22"/>
          <w:szCs w:val="22"/>
        </w:rPr>
        <w:t>A</w:t>
      </w:r>
      <w:r w:rsidRPr="00F14228">
        <w:rPr>
          <w:rFonts w:ascii="Arial Narrow" w:eastAsia="Arial Narrow" w:hAnsi="Arial Narrow" w:cs="Arial Narrow"/>
          <w:b/>
          <w:sz w:val="22"/>
          <w:szCs w:val="22"/>
        </w:rPr>
        <w:t xml:space="preserve">utorización. </w:t>
      </w:r>
      <w:r w:rsidR="00817432" w:rsidRPr="00F14228">
        <w:rPr>
          <w:rFonts w:ascii="Arial Narrow" w:eastAsia="Arial Narrow" w:hAnsi="Arial Narrow" w:cs="Arial Narrow"/>
          <w:sz w:val="22"/>
          <w:szCs w:val="22"/>
        </w:rPr>
        <w:t>Todo</w:t>
      </w:r>
      <w:r w:rsidR="00564DFF" w:rsidRPr="00F14228">
        <w:rPr>
          <w:rFonts w:ascii="Arial Narrow" w:eastAsia="Arial Narrow" w:hAnsi="Arial Narrow" w:cs="Arial Narrow"/>
          <w:sz w:val="22"/>
          <w:szCs w:val="22"/>
        </w:rPr>
        <w:t xml:space="preserve"> prestador</w:t>
      </w:r>
      <w:r w:rsidRPr="00F14228">
        <w:rPr>
          <w:rFonts w:ascii="Arial Narrow" w:eastAsia="Arial Narrow" w:hAnsi="Arial Narrow" w:cs="Arial Narrow"/>
          <w:sz w:val="22"/>
          <w:szCs w:val="22"/>
        </w:rPr>
        <w:t xml:space="preserve"> </w:t>
      </w:r>
      <w:r w:rsidR="00564DFF" w:rsidRPr="00F14228">
        <w:rPr>
          <w:rFonts w:ascii="Arial Narrow" w:eastAsia="Arial Narrow" w:hAnsi="Arial Narrow" w:cs="Arial Narrow"/>
          <w:sz w:val="22"/>
          <w:szCs w:val="22"/>
        </w:rPr>
        <w:t>del servicio público</w:t>
      </w:r>
      <w:r w:rsidR="00817432" w:rsidRPr="00F14228">
        <w:rPr>
          <w:rFonts w:ascii="Arial Narrow" w:eastAsia="Arial Narrow" w:hAnsi="Arial Narrow" w:cs="Arial Narrow"/>
          <w:sz w:val="22"/>
          <w:szCs w:val="22"/>
        </w:rPr>
        <w:t xml:space="preserve"> de empleo</w:t>
      </w:r>
      <w:r w:rsidR="0058215B" w:rsidRPr="00F14228">
        <w:rPr>
          <w:rFonts w:ascii="Arial Narrow" w:eastAsia="Arial Narrow" w:hAnsi="Arial Narrow" w:cs="Arial Narrow"/>
          <w:sz w:val="22"/>
          <w:szCs w:val="22"/>
        </w:rPr>
        <w:t xml:space="preserve"> </w:t>
      </w:r>
      <w:r w:rsidR="00062A86" w:rsidRPr="00F14228">
        <w:rPr>
          <w:rFonts w:ascii="Arial Narrow" w:eastAsia="Arial Narrow" w:hAnsi="Arial Narrow" w:cs="Arial Narrow"/>
          <w:sz w:val="22"/>
          <w:szCs w:val="22"/>
        </w:rPr>
        <w:t xml:space="preserve">que requiera </w:t>
      </w:r>
      <w:r w:rsidR="00DF668E">
        <w:rPr>
          <w:rFonts w:ascii="Arial Narrow" w:eastAsia="Arial Narrow" w:hAnsi="Arial Narrow" w:cs="Arial Narrow"/>
          <w:sz w:val="22"/>
          <w:szCs w:val="22"/>
        </w:rPr>
        <w:t>obtener</w:t>
      </w:r>
      <w:r w:rsidR="00062A86" w:rsidRPr="00F14228">
        <w:rPr>
          <w:rFonts w:ascii="Arial Narrow" w:eastAsia="Arial Narrow" w:hAnsi="Arial Narrow" w:cs="Arial Narrow"/>
          <w:sz w:val="22"/>
          <w:szCs w:val="22"/>
        </w:rPr>
        <w:t xml:space="preserve"> asesorías técnicas y alianzas con personas jurídicas y naturales, nacionales o internacionales, deberá: </w:t>
      </w:r>
    </w:p>
    <w:p w14:paraId="6A560AC9" w14:textId="77777777" w:rsidR="00062A86" w:rsidRPr="00F14228" w:rsidRDefault="00062A86" w:rsidP="00707757">
      <w:pPr>
        <w:jc w:val="both"/>
        <w:rPr>
          <w:rFonts w:ascii="Arial Narrow" w:eastAsia="Arial Narrow" w:hAnsi="Arial Narrow" w:cs="Arial Narrow"/>
          <w:sz w:val="22"/>
          <w:szCs w:val="22"/>
        </w:rPr>
      </w:pPr>
    </w:p>
    <w:p w14:paraId="475E2D36" w14:textId="683F9415" w:rsidR="00441E3E" w:rsidRPr="00441E3E" w:rsidRDefault="00062A86" w:rsidP="00441E3E">
      <w:pPr>
        <w:pStyle w:val="Prrafodelista"/>
        <w:numPr>
          <w:ilvl w:val="0"/>
          <w:numId w:val="5"/>
        </w:numPr>
        <w:jc w:val="both"/>
        <w:rPr>
          <w:rFonts w:ascii="Arial Narrow" w:eastAsia="Arial Narrow" w:hAnsi="Arial Narrow" w:cs="Arial Narrow"/>
          <w:sz w:val="22"/>
          <w:szCs w:val="22"/>
        </w:rPr>
      </w:pPr>
      <w:r w:rsidRPr="00F14228">
        <w:rPr>
          <w:rFonts w:ascii="Arial Narrow" w:eastAsia="Arial Narrow" w:hAnsi="Arial Narrow" w:cs="Arial Narrow"/>
          <w:sz w:val="22"/>
          <w:szCs w:val="22"/>
        </w:rPr>
        <w:t xml:space="preserve">Estar debidamente autorizado para prestar servicios de gestión y colocación en los </w:t>
      </w:r>
      <w:r w:rsidR="004D2872">
        <w:rPr>
          <w:rFonts w:ascii="Arial Narrow" w:eastAsia="Arial Narrow" w:hAnsi="Arial Narrow" w:cs="Arial Narrow"/>
          <w:sz w:val="22"/>
          <w:szCs w:val="22"/>
        </w:rPr>
        <w:t>municipios</w:t>
      </w:r>
      <w:r w:rsidRPr="00F14228">
        <w:rPr>
          <w:rFonts w:ascii="Arial Narrow" w:eastAsia="Arial Narrow" w:hAnsi="Arial Narrow" w:cs="Arial Narrow"/>
          <w:sz w:val="22"/>
          <w:szCs w:val="22"/>
        </w:rPr>
        <w:t xml:space="preserve"> en donde se </w:t>
      </w:r>
      <w:r w:rsidR="00084E09">
        <w:rPr>
          <w:rFonts w:ascii="Arial Narrow" w:eastAsia="Arial Narrow" w:hAnsi="Arial Narrow" w:cs="Arial Narrow"/>
          <w:sz w:val="22"/>
          <w:szCs w:val="22"/>
        </w:rPr>
        <w:t xml:space="preserve">realizarán </w:t>
      </w:r>
      <w:r w:rsidRPr="00F14228">
        <w:rPr>
          <w:rFonts w:ascii="Arial Narrow" w:eastAsia="Arial Narrow" w:hAnsi="Arial Narrow" w:cs="Arial Narrow"/>
          <w:sz w:val="22"/>
          <w:szCs w:val="22"/>
        </w:rPr>
        <w:t xml:space="preserve">las actividades objeto de </w:t>
      </w:r>
      <w:r w:rsidR="00B517A0" w:rsidRPr="00F14228">
        <w:rPr>
          <w:rFonts w:ascii="Arial Narrow" w:eastAsia="Arial Narrow" w:hAnsi="Arial Narrow" w:cs="Arial Narrow"/>
          <w:sz w:val="22"/>
          <w:szCs w:val="22"/>
        </w:rPr>
        <w:t>la</w:t>
      </w:r>
      <w:r w:rsidR="00FE2C92">
        <w:rPr>
          <w:rFonts w:ascii="Arial Narrow" w:eastAsia="Arial Narrow" w:hAnsi="Arial Narrow" w:cs="Arial Narrow"/>
          <w:sz w:val="22"/>
          <w:szCs w:val="22"/>
        </w:rPr>
        <w:t xml:space="preserve"> </w:t>
      </w:r>
      <w:r w:rsidRPr="00F14228">
        <w:rPr>
          <w:rFonts w:ascii="Arial Narrow" w:eastAsia="Arial Narrow" w:hAnsi="Arial Narrow" w:cs="Arial Narrow"/>
          <w:sz w:val="22"/>
          <w:szCs w:val="22"/>
        </w:rPr>
        <w:t>asesoría técnica</w:t>
      </w:r>
      <w:r w:rsidR="00FE2C92">
        <w:rPr>
          <w:rFonts w:ascii="Arial Narrow" w:eastAsia="Arial Narrow" w:hAnsi="Arial Narrow" w:cs="Arial Narrow"/>
          <w:sz w:val="22"/>
          <w:szCs w:val="22"/>
        </w:rPr>
        <w:t xml:space="preserve"> y alianza</w:t>
      </w:r>
      <w:r w:rsidRPr="00F14228">
        <w:rPr>
          <w:rFonts w:ascii="Arial Narrow" w:eastAsia="Arial Narrow" w:hAnsi="Arial Narrow" w:cs="Arial Narrow"/>
          <w:sz w:val="22"/>
          <w:szCs w:val="22"/>
        </w:rPr>
        <w:t>.</w:t>
      </w:r>
      <w:r w:rsidR="00DF668E">
        <w:rPr>
          <w:rFonts w:ascii="Arial Narrow" w:eastAsia="Arial Narrow" w:hAnsi="Arial Narrow" w:cs="Arial Narrow"/>
          <w:sz w:val="22"/>
          <w:szCs w:val="22"/>
        </w:rPr>
        <w:t xml:space="preserve"> </w:t>
      </w:r>
    </w:p>
    <w:p w14:paraId="2B74E833" w14:textId="77777777" w:rsidR="00DF668E" w:rsidRPr="00F14228" w:rsidRDefault="00DF668E" w:rsidP="00DF668E">
      <w:pPr>
        <w:pStyle w:val="Prrafodelista"/>
        <w:jc w:val="both"/>
        <w:rPr>
          <w:rFonts w:ascii="Arial Narrow" w:eastAsia="Arial Narrow" w:hAnsi="Arial Narrow" w:cs="Arial Narrow"/>
          <w:sz w:val="22"/>
          <w:szCs w:val="22"/>
        </w:rPr>
      </w:pPr>
    </w:p>
    <w:p w14:paraId="65F9137D" w14:textId="4647C913" w:rsidR="00062A86" w:rsidRDefault="00062A86" w:rsidP="00062A86">
      <w:pPr>
        <w:pStyle w:val="Prrafodelista"/>
        <w:numPr>
          <w:ilvl w:val="0"/>
          <w:numId w:val="5"/>
        </w:numPr>
        <w:jc w:val="both"/>
        <w:rPr>
          <w:rFonts w:ascii="Arial Narrow" w:eastAsia="Arial Narrow" w:hAnsi="Arial Narrow" w:cs="Arial Narrow"/>
          <w:sz w:val="22"/>
          <w:szCs w:val="22"/>
        </w:rPr>
      </w:pPr>
      <w:r w:rsidRPr="00F14228">
        <w:rPr>
          <w:rFonts w:ascii="Arial Narrow" w:eastAsia="Arial Narrow" w:hAnsi="Arial Narrow" w:cs="Arial Narrow"/>
          <w:sz w:val="22"/>
          <w:szCs w:val="22"/>
        </w:rPr>
        <w:t>P</w:t>
      </w:r>
      <w:r w:rsidR="00817432" w:rsidRPr="00F14228">
        <w:rPr>
          <w:rFonts w:ascii="Arial Narrow" w:eastAsia="Arial Narrow" w:hAnsi="Arial Narrow" w:cs="Arial Narrow"/>
          <w:sz w:val="22"/>
          <w:szCs w:val="22"/>
        </w:rPr>
        <w:t xml:space="preserve">resentar solicitud ante la Unidad del </w:t>
      </w:r>
      <w:r w:rsidR="00084E09">
        <w:rPr>
          <w:rFonts w:ascii="Arial Narrow" w:eastAsia="Arial Narrow" w:hAnsi="Arial Narrow" w:cs="Arial Narrow"/>
          <w:sz w:val="22"/>
          <w:szCs w:val="22"/>
        </w:rPr>
        <w:t>Servicio Público de Empleo</w:t>
      </w:r>
      <w:r w:rsidR="00380F0D" w:rsidRPr="00F14228">
        <w:t xml:space="preserve"> </w:t>
      </w:r>
      <w:r w:rsidR="00380F0D" w:rsidRPr="00F14228">
        <w:rPr>
          <w:rFonts w:ascii="Arial Narrow" w:eastAsia="Arial Narrow" w:hAnsi="Arial Narrow" w:cs="Arial Narrow"/>
          <w:sz w:val="22"/>
          <w:szCs w:val="22"/>
        </w:rPr>
        <w:t>a través del diligenciamiento del formato previsto</w:t>
      </w:r>
      <w:r w:rsidR="0058215B" w:rsidRPr="00F14228">
        <w:rPr>
          <w:rFonts w:ascii="Arial Narrow" w:eastAsia="Arial Narrow" w:hAnsi="Arial Narrow" w:cs="Arial Narrow"/>
          <w:sz w:val="22"/>
          <w:szCs w:val="22"/>
        </w:rPr>
        <w:t xml:space="preserve"> para obtener la Autorización</w:t>
      </w:r>
      <w:r w:rsidRPr="00D34863">
        <w:rPr>
          <w:rFonts w:ascii="Arial Narrow" w:eastAsia="Arial Narrow" w:hAnsi="Arial Narrow" w:cs="Arial Narrow"/>
          <w:sz w:val="22"/>
          <w:szCs w:val="22"/>
        </w:rPr>
        <w:t xml:space="preserve">. </w:t>
      </w:r>
    </w:p>
    <w:p w14:paraId="74C87BD7" w14:textId="77777777" w:rsidR="007F35C5" w:rsidRPr="007F35C5" w:rsidRDefault="007F35C5" w:rsidP="007F35C5">
      <w:pPr>
        <w:pStyle w:val="Prrafodelista"/>
        <w:rPr>
          <w:rFonts w:ascii="Arial Narrow" w:eastAsia="Arial Narrow" w:hAnsi="Arial Narrow" w:cs="Arial Narrow"/>
          <w:sz w:val="22"/>
          <w:szCs w:val="22"/>
        </w:rPr>
      </w:pPr>
    </w:p>
    <w:p w14:paraId="0A1222AA" w14:textId="77777777" w:rsidR="007F35C5" w:rsidRPr="00D34863" w:rsidRDefault="007F35C5" w:rsidP="007F35C5">
      <w:pPr>
        <w:pStyle w:val="Prrafodelista"/>
        <w:jc w:val="both"/>
        <w:rPr>
          <w:rFonts w:ascii="Arial Narrow" w:eastAsia="Arial Narrow" w:hAnsi="Arial Narrow" w:cs="Arial Narrow"/>
          <w:sz w:val="22"/>
          <w:szCs w:val="22"/>
        </w:rPr>
      </w:pPr>
    </w:p>
    <w:p w14:paraId="3EE8DC41" w14:textId="3AEBD332" w:rsidR="007F35C5" w:rsidRDefault="00062A86" w:rsidP="00D34863">
      <w:pPr>
        <w:pStyle w:val="Prrafodelista"/>
        <w:numPr>
          <w:ilvl w:val="0"/>
          <w:numId w:val="5"/>
        </w:numPr>
        <w:jc w:val="both"/>
        <w:rPr>
          <w:rFonts w:ascii="Arial Narrow" w:eastAsia="Arial Narrow" w:hAnsi="Arial Narrow" w:cs="Arial Narrow"/>
          <w:sz w:val="22"/>
          <w:szCs w:val="22"/>
        </w:rPr>
      </w:pPr>
      <w:r w:rsidRPr="00B516EA">
        <w:rPr>
          <w:rFonts w:ascii="Arial Narrow" w:eastAsia="Arial Narrow" w:hAnsi="Arial Narrow" w:cs="Arial Narrow"/>
          <w:sz w:val="22"/>
          <w:szCs w:val="22"/>
        </w:rPr>
        <w:t xml:space="preserve">Anexar </w:t>
      </w:r>
      <w:r w:rsidR="007F35C5">
        <w:rPr>
          <w:rFonts w:ascii="Arial Narrow" w:eastAsia="Arial Narrow" w:hAnsi="Arial Narrow" w:cs="Arial Narrow"/>
          <w:sz w:val="22"/>
          <w:szCs w:val="22"/>
        </w:rPr>
        <w:t xml:space="preserve">a la solicitud </w:t>
      </w:r>
      <w:r w:rsidR="00034E40">
        <w:rPr>
          <w:rFonts w:ascii="Arial Narrow" w:eastAsia="Arial Narrow" w:hAnsi="Arial Narrow" w:cs="Arial Narrow"/>
          <w:sz w:val="22"/>
          <w:szCs w:val="22"/>
        </w:rPr>
        <w:t xml:space="preserve">de autorización </w:t>
      </w:r>
      <w:r w:rsidR="007F35C5">
        <w:rPr>
          <w:rFonts w:ascii="Arial Narrow" w:eastAsia="Arial Narrow" w:hAnsi="Arial Narrow" w:cs="Arial Narrow"/>
          <w:sz w:val="22"/>
          <w:szCs w:val="22"/>
        </w:rPr>
        <w:t xml:space="preserve">la siguiente </w:t>
      </w:r>
      <w:r w:rsidRPr="00B516EA">
        <w:rPr>
          <w:rFonts w:ascii="Arial Narrow" w:eastAsia="Arial Narrow" w:hAnsi="Arial Narrow" w:cs="Arial Narrow"/>
          <w:sz w:val="22"/>
          <w:szCs w:val="22"/>
        </w:rPr>
        <w:t>documentación</w:t>
      </w:r>
      <w:r w:rsidR="00D34863" w:rsidRPr="00B516EA">
        <w:rPr>
          <w:rFonts w:ascii="Arial Narrow" w:eastAsia="Arial Narrow" w:hAnsi="Arial Narrow" w:cs="Arial Narrow"/>
          <w:sz w:val="22"/>
          <w:szCs w:val="22"/>
        </w:rPr>
        <w:t xml:space="preserve"> del </w:t>
      </w:r>
      <w:r w:rsidR="00B517A0">
        <w:rPr>
          <w:rFonts w:ascii="Arial Narrow" w:eastAsia="Arial Narrow" w:hAnsi="Arial Narrow" w:cs="Arial Narrow"/>
          <w:sz w:val="22"/>
          <w:szCs w:val="22"/>
        </w:rPr>
        <w:t xml:space="preserve">potencial </w:t>
      </w:r>
      <w:r w:rsidR="00D34863" w:rsidRPr="00B516EA">
        <w:rPr>
          <w:rFonts w:ascii="Arial Narrow" w:eastAsia="Arial Narrow" w:hAnsi="Arial Narrow" w:cs="Arial Narrow"/>
          <w:sz w:val="22"/>
          <w:szCs w:val="22"/>
        </w:rPr>
        <w:t>aliado,</w:t>
      </w:r>
      <w:r w:rsidR="00882090" w:rsidRPr="00B516EA">
        <w:rPr>
          <w:rFonts w:ascii="Arial Narrow" w:eastAsia="Arial Narrow" w:hAnsi="Arial Narrow" w:cs="Arial Narrow"/>
          <w:sz w:val="22"/>
          <w:szCs w:val="22"/>
        </w:rPr>
        <w:t xml:space="preserve"> según el caso</w:t>
      </w:r>
      <w:r w:rsidR="007F35C5">
        <w:rPr>
          <w:rFonts w:ascii="Arial Narrow" w:eastAsia="Arial Narrow" w:hAnsi="Arial Narrow" w:cs="Arial Narrow"/>
          <w:sz w:val="22"/>
          <w:szCs w:val="22"/>
        </w:rPr>
        <w:t>:</w:t>
      </w:r>
    </w:p>
    <w:p w14:paraId="3F4D4C9A" w14:textId="0A176776" w:rsidR="007129C6" w:rsidRDefault="00D34863" w:rsidP="007F35C5">
      <w:pPr>
        <w:pStyle w:val="Prrafodelista"/>
        <w:jc w:val="both"/>
        <w:rPr>
          <w:rFonts w:ascii="Arial Narrow" w:eastAsia="Arial Narrow" w:hAnsi="Arial Narrow" w:cs="Arial Narrow"/>
          <w:sz w:val="22"/>
          <w:szCs w:val="22"/>
        </w:rPr>
      </w:pPr>
      <w:r w:rsidRPr="00B516EA">
        <w:rPr>
          <w:rFonts w:ascii="Arial Narrow" w:eastAsia="Arial Narrow" w:hAnsi="Arial Narrow" w:cs="Arial Narrow"/>
          <w:sz w:val="22"/>
          <w:szCs w:val="22"/>
        </w:rPr>
        <w:t xml:space="preserve"> </w:t>
      </w:r>
    </w:p>
    <w:p w14:paraId="36D2CC3A" w14:textId="4193197C" w:rsidR="007129C6" w:rsidRPr="007129C6" w:rsidRDefault="00034E40" w:rsidP="007129C6">
      <w:pPr>
        <w:pStyle w:val="Prrafodelista"/>
        <w:numPr>
          <w:ilvl w:val="1"/>
          <w:numId w:val="5"/>
        </w:numPr>
        <w:jc w:val="both"/>
        <w:rPr>
          <w:rFonts w:ascii="Arial Narrow" w:eastAsia="Arial Narrow" w:hAnsi="Arial Narrow" w:cs="Arial Narrow"/>
          <w:sz w:val="22"/>
          <w:szCs w:val="22"/>
        </w:rPr>
      </w:pPr>
      <w:r>
        <w:rPr>
          <w:rFonts w:ascii="Arial Narrow" w:eastAsia="Arial Narrow" w:hAnsi="Arial Narrow" w:cs="Arial Narrow"/>
          <w:sz w:val="22"/>
          <w:szCs w:val="22"/>
        </w:rPr>
        <w:t>P</w:t>
      </w:r>
      <w:r w:rsidR="00C224C3" w:rsidRPr="00B516EA">
        <w:rPr>
          <w:rFonts w:ascii="Arial Narrow" w:eastAsia="Arial Narrow" w:hAnsi="Arial Narrow" w:cs="Arial Narrow"/>
          <w:bCs/>
          <w:sz w:val="22"/>
          <w:szCs w:val="22"/>
        </w:rPr>
        <w:t>ara personas naturales</w:t>
      </w:r>
      <w:r w:rsidR="007F35C5">
        <w:rPr>
          <w:rFonts w:ascii="Arial Narrow" w:eastAsia="Arial Narrow" w:hAnsi="Arial Narrow" w:cs="Arial Narrow"/>
          <w:bCs/>
          <w:sz w:val="22"/>
          <w:szCs w:val="22"/>
        </w:rPr>
        <w:t>.</w:t>
      </w:r>
      <w:r w:rsidR="00D34863" w:rsidRPr="00B516EA">
        <w:rPr>
          <w:rFonts w:ascii="Arial Narrow" w:eastAsia="Arial Narrow" w:hAnsi="Arial Narrow" w:cs="Arial Narrow"/>
          <w:bCs/>
          <w:sz w:val="22"/>
          <w:szCs w:val="22"/>
        </w:rPr>
        <w:t xml:space="preserve"> </w:t>
      </w:r>
      <w:r w:rsidR="007F35C5">
        <w:rPr>
          <w:rFonts w:ascii="Arial Narrow" w:eastAsia="Arial Narrow" w:hAnsi="Arial Narrow" w:cs="Arial Narrow"/>
          <w:bCs/>
          <w:sz w:val="22"/>
          <w:szCs w:val="22"/>
        </w:rPr>
        <w:t>F</w:t>
      </w:r>
      <w:r w:rsidR="00C224C3" w:rsidRPr="00B516EA">
        <w:rPr>
          <w:rFonts w:ascii="Arial Narrow" w:eastAsia="Arial Narrow" w:hAnsi="Arial Narrow" w:cs="Arial Narrow"/>
          <w:bCs/>
          <w:sz w:val="22"/>
          <w:szCs w:val="22"/>
        </w:rPr>
        <w:t>otocopia del documento de identificación del solicitante.</w:t>
      </w:r>
      <w:r w:rsidR="00F14228" w:rsidRPr="00B516EA">
        <w:rPr>
          <w:rFonts w:ascii="Arial Narrow" w:eastAsia="Arial Narrow" w:hAnsi="Arial Narrow" w:cs="Arial Narrow"/>
          <w:bCs/>
          <w:sz w:val="22"/>
          <w:szCs w:val="22"/>
        </w:rPr>
        <w:t xml:space="preserve"> </w:t>
      </w:r>
    </w:p>
    <w:p w14:paraId="0B5F9AB0" w14:textId="77777777" w:rsidR="007129C6" w:rsidRPr="007129C6" w:rsidRDefault="007129C6" w:rsidP="007129C6">
      <w:pPr>
        <w:pStyle w:val="Prrafodelista"/>
        <w:ind w:left="1080"/>
        <w:jc w:val="both"/>
        <w:rPr>
          <w:rFonts w:ascii="Arial Narrow" w:eastAsia="Arial Narrow" w:hAnsi="Arial Narrow" w:cs="Arial Narrow"/>
          <w:sz w:val="22"/>
          <w:szCs w:val="22"/>
        </w:rPr>
      </w:pPr>
    </w:p>
    <w:p w14:paraId="04DB014B" w14:textId="290FC556" w:rsidR="007129C6" w:rsidRDefault="00C224C3" w:rsidP="007129C6">
      <w:pPr>
        <w:pStyle w:val="Prrafodelista"/>
        <w:numPr>
          <w:ilvl w:val="1"/>
          <w:numId w:val="5"/>
        </w:numPr>
        <w:jc w:val="both"/>
        <w:rPr>
          <w:rFonts w:ascii="Arial Narrow" w:eastAsia="Arial Narrow" w:hAnsi="Arial Narrow" w:cs="Arial Narrow"/>
          <w:sz w:val="22"/>
          <w:szCs w:val="22"/>
        </w:rPr>
      </w:pPr>
      <w:r w:rsidRPr="00B516EA">
        <w:rPr>
          <w:rFonts w:ascii="Arial Narrow" w:eastAsia="Arial Narrow" w:hAnsi="Arial Narrow" w:cs="Arial Narrow"/>
          <w:bCs/>
          <w:sz w:val="22"/>
          <w:szCs w:val="22"/>
        </w:rPr>
        <w:t>Para personas jurídicas</w:t>
      </w:r>
      <w:r w:rsidR="007F35C5">
        <w:rPr>
          <w:rFonts w:ascii="Arial Narrow" w:eastAsia="Arial Narrow" w:hAnsi="Arial Narrow" w:cs="Arial Narrow"/>
          <w:bCs/>
          <w:sz w:val="22"/>
          <w:szCs w:val="22"/>
        </w:rPr>
        <w:t>.</w:t>
      </w:r>
      <w:r w:rsidRPr="00B516EA">
        <w:rPr>
          <w:rFonts w:ascii="Arial Narrow" w:eastAsia="Arial Narrow" w:hAnsi="Arial Narrow" w:cs="Arial Narrow"/>
          <w:sz w:val="22"/>
          <w:szCs w:val="22"/>
        </w:rPr>
        <w:t xml:space="preserve"> </w:t>
      </w:r>
      <w:r w:rsidR="00D34863" w:rsidRPr="00B516EA">
        <w:rPr>
          <w:rFonts w:ascii="Arial Narrow" w:eastAsia="Arial Narrow" w:hAnsi="Arial Narrow" w:cs="Arial Narrow"/>
          <w:sz w:val="22"/>
          <w:szCs w:val="22"/>
        </w:rPr>
        <w:t>c</w:t>
      </w:r>
      <w:r w:rsidRPr="00B516EA">
        <w:rPr>
          <w:rFonts w:ascii="Arial Narrow" w:eastAsia="Arial Narrow" w:hAnsi="Arial Narrow" w:cs="Arial Narrow"/>
          <w:sz w:val="22"/>
          <w:szCs w:val="22"/>
        </w:rPr>
        <w:t xml:space="preserve">ertificado de existencia o representación legal, con fecha de expedición no superior a treinta (30) días calendario anteriores a la fecha de radicación de la solicitud. </w:t>
      </w:r>
      <w:r w:rsidR="00B517A0">
        <w:rPr>
          <w:rFonts w:ascii="Arial Narrow" w:eastAsia="Arial Narrow" w:hAnsi="Arial Narrow" w:cs="Arial Narrow"/>
          <w:sz w:val="22"/>
          <w:szCs w:val="22"/>
        </w:rPr>
        <w:t>Para este último caso e</w:t>
      </w:r>
      <w:r w:rsidRPr="00B516EA">
        <w:rPr>
          <w:rFonts w:ascii="Arial Narrow" w:eastAsia="Arial Narrow" w:hAnsi="Arial Narrow" w:cs="Arial Narrow"/>
          <w:sz w:val="22"/>
          <w:szCs w:val="22"/>
        </w:rPr>
        <w:t xml:space="preserve">l objeto social debe </w:t>
      </w:r>
      <w:r w:rsidR="00882090" w:rsidRPr="00B516EA">
        <w:rPr>
          <w:rFonts w:ascii="Arial Narrow" w:eastAsia="Arial Narrow" w:hAnsi="Arial Narrow" w:cs="Arial Narrow"/>
          <w:sz w:val="22"/>
          <w:szCs w:val="22"/>
        </w:rPr>
        <w:t>estar vinculado con</w:t>
      </w:r>
      <w:r w:rsidRPr="00B516EA">
        <w:rPr>
          <w:rFonts w:ascii="Arial Narrow" w:eastAsia="Arial Narrow" w:hAnsi="Arial Narrow" w:cs="Arial Narrow"/>
          <w:sz w:val="22"/>
          <w:szCs w:val="22"/>
        </w:rPr>
        <w:t xml:space="preserve"> temas relacionados con modelos de inclusión laboral</w:t>
      </w:r>
      <w:r w:rsidR="00882090" w:rsidRPr="00B516EA">
        <w:rPr>
          <w:rFonts w:ascii="Arial Narrow" w:eastAsia="Arial Narrow" w:hAnsi="Arial Narrow" w:cs="Arial Narrow"/>
          <w:sz w:val="22"/>
          <w:szCs w:val="22"/>
        </w:rPr>
        <w:t>.</w:t>
      </w:r>
      <w:r w:rsidRPr="00B516EA">
        <w:rPr>
          <w:rFonts w:ascii="Arial Narrow" w:eastAsia="Arial Narrow" w:hAnsi="Arial Narrow" w:cs="Arial Narrow"/>
          <w:sz w:val="22"/>
          <w:szCs w:val="22"/>
        </w:rPr>
        <w:t xml:space="preserve"> </w:t>
      </w:r>
      <w:r w:rsidR="00D34863" w:rsidRPr="00B516EA">
        <w:rPr>
          <w:rFonts w:ascii="Arial Narrow" w:eastAsia="Arial Narrow" w:hAnsi="Arial Narrow" w:cs="Arial Narrow"/>
          <w:sz w:val="22"/>
          <w:szCs w:val="22"/>
        </w:rPr>
        <w:t xml:space="preserve"> </w:t>
      </w:r>
      <w:r w:rsidRPr="00B516EA">
        <w:rPr>
          <w:rFonts w:ascii="Arial Narrow" w:eastAsia="Arial Narrow" w:hAnsi="Arial Narrow" w:cs="Arial Narrow"/>
          <w:sz w:val="22"/>
          <w:szCs w:val="22"/>
        </w:rPr>
        <w:t xml:space="preserve">Así mismo, la persona jurídica debe demostrar que </w:t>
      </w:r>
      <w:r w:rsidR="00882090" w:rsidRPr="00B516EA">
        <w:rPr>
          <w:rFonts w:ascii="Arial Narrow" w:eastAsia="Arial Narrow" w:hAnsi="Arial Narrow" w:cs="Arial Narrow"/>
          <w:sz w:val="22"/>
          <w:szCs w:val="22"/>
        </w:rPr>
        <w:t>la</w:t>
      </w:r>
      <w:r w:rsidRPr="00B516EA">
        <w:rPr>
          <w:rFonts w:ascii="Arial Narrow" w:eastAsia="Arial Narrow" w:hAnsi="Arial Narrow" w:cs="Arial Narrow"/>
          <w:sz w:val="22"/>
          <w:szCs w:val="22"/>
        </w:rPr>
        <w:t xml:space="preserve"> duración</w:t>
      </w:r>
      <w:r w:rsidR="00882090" w:rsidRPr="00B516EA">
        <w:rPr>
          <w:rFonts w:ascii="Arial Narrow" w:eastAsia="Arial Narrow" w:hAnsi="Arial Narrow" w:cs="Arial Narrow"/>
          <w:sz w:val="22"/>
          <w:szCs w:val="22"/>
        </w:rPr>
        <w:t xml:space="preserve"> de su existencia</w:t>
      </w:r>
      <w:r w:rsidRPr="00B516EA">
        <w:rPr>
          <w:rFonts w:ascii="Arial Narrow" w:eastAsia="Arial Narrow" w:hAnsi="Arial Narrow" w:cs="Arial Narrow"/>
          <w:sz w:val="22"/>
          <w:szCs w:val="22"/>
        </w:rPr>
        <w:t xml:space="preserve"> no será inferior a la del plazo de la asesoría técnica</w:t>
      </w:r>
      <w:r w:rsidR="00EF3608">
        <w:rPr>
          <w:rFonts w:ascii="Arial Narrow" w:eastAsia="Arial Narrow" w:hAnsi="Arial Narrow" w:cs="Arial Narrow"/>
          <w:sz w:val="22"/>
          <w:szCs w:val="22"/>
        </w:rPr>
        <w:t xml:space="preserve"> y alianza</w:t>
      </w:r>
      <w:r w:rsidRPr="00B516EA">
        <w:rPr>
          <w:rFonts w:ascii="Arial Narrow" w:eastAsia="Arial Narrow" w:hAnsi="Arial Narrow" w:cs="Arial Narrow"/>
          <w:sz w:val="22"/>
          <w:szCs w:val="22"/>
        </w:rPr>
        <w:t xml:space="preserve"> cuya autorización se solicita. </w:t>
      </w:r>
    </w:p>
    <w:p w14:paraId="3D28FB07" w14:textId="77777777" w:rsidR="007129C6" w:rsidRDefault="007129C6" w:rsidP="007129C6">
      <w:pPr>
        <w:pStyle w:val="Prrafodelista"/>
        <w:ind w:left="1080"/>
        <w:jc w:val="both"/>
        <w:rPr>
          <w:rFonts w:ascii="Arial Narrow" w:eastAsia="Arial Narrow" w:hAnsi="Arial Narrow" w:cs="Arial Narrow"/>
          <w:sz w:val="22"/>
          <w:szCs w:val="22"/>
        </w:rPr>
      </w:pPr>
    </w:p>
    <w:p w14:paraId="23BC9591" w14:textId="60CD404F" w:rsidR="00882090" w:rsidRDefault="00D34863" w:rsidP="007129C6">
      <w:pPr>
        <w:pStyle w:val="Prrafodelista"/>
        <w:ind w:left="1080"/>
        <w:jc w:val="both"/>
        <w:rPr>
          <w:rFonts w:ascii="Arial Narrow" w:eastAsia="Arial Narrow" w:hAnsi="Arial Narrow" w:cs="Arial Narrow"/>
          <w:sz w:val="22"/>
          <w:szCs w:val="22"/>
        </w:rPr>
      </w:pPr>
      <w:r w:rsidRPr="007129C6">
        <w:rPr>
          <w:rFonts w:ascii="Arial Narrow" w:eastAsia="Arial Narrow" w:hAnsi="Arial Narrow" w:cs="Arial Narrow"/>
          <w:sz w:val="22"/>
          <w:szCs w:val="22"/>
        </w:rPr>
        <w:t>C</w:t>
      </w:r>
      <w:r w:rsidR="00C224C3" w:rsidRPr="007129C6">
        <w:rPr>
          <w:rFonts w:ascii="Arial Narrow" w:eastAsia="Arial Narrow" w:hAnsi="Arial Narrow" w:cs="Arial Narrow"/>
          <w:sz w:val="22"/>
          <w:szCs w:val="22"/>
        </w:rPr>
        <w:t>uando el representante legal</w:t>
      </w:r>
      <w:r w:rsidR="00D9156D" w:rsidRPr="007129C6">
        <w:rPr>
          <w:rFonts w:ascii="Arial Narrow" w:eastAsia="Arial Narrow" w:hAnsi="Arial Narrow" w:cs="Arial Narrow"/>
          <w:sz w:val="22"/>
          <w:szCs w:val="22"/>
        </w:rPr>
        <w:t xml:space="preserve"> del aliado tenga</w:t>
      </w:r>
      <w:r w:rsidR="00C224C3" w:rsidRPr="007129C6">
        <w:rPr>
          <w:rFonts w:ascii="Arial Narrow" w:eastAsia="Arial Narrow" w:hAnsi="Arial Narrow" w:cs="Arial Narrow"/>
          <w:sz w:val="22"/>
          <w:szCs w:val="22"/>
        </w:rPr>
        <w:t xml:space="preserve"> restricciones para contraer obligaciones, deberá adjuntar la autorización expresa del órgano social competente (Asamblea, Junta Directiva, etc.), en la que conste que está plenamente facultado para solicitar la autorización y celebrar alianzas, debidamente suscrito y expedido con anterioridad a la presentación de la propuesta. </w:t>
      </w:r>
    </w:p>
    <w:p w14:paraId="79A38A14" w14:textId="77777777" w:rsidR="007129C6" w:rsidRDefault="007129C6" w:rsidP="007129C6">
      <w:pPr>
        <w:pStyle w:val="Prrafodelista"/>
        <w:ind w:left="1080"/>
        <w:jc w:val="both"/>
        <w:rPr>
          <w:rFonts w:ascii="Arial Narrow" w:eastAsia="Arial Narrow" w:hAnsi="Arial Narrow" w:cs="Arial Narrow"/>
          <w:sz w:val="22"/>
          <w:szCs w:val="22"/>
        </w:rPr>
      </w:pPr>
    </w:p>
    <w:p w14:paraId="289C4837" w14:textId="5C3A922D" w:rsidR="007129C6" w:rsidRDefault="007F35C5" w:rsidP="007129C6">
      <w:pPr>
        <w:pStyle w:val="Prrafodelista"/>
        <w:numPr>
          <w:ilvl w:val="1"/>
          <w:numId w:val="5"/>
        </w:numPr>
        <w:jc w:val="both"/>
        <w:rPr>
          <w:rFonts w:ascii="Arial Narrow" w:eastAsia="Arial Narrow" w:hAnsi="Arial Narrow" w:cs="Arial Narrow"/>
          <w:sz w:val="22"/>
          <w:szCs w:val="22"/>
        </w:rPr>
      </w:pPr>
      <w:r>
        <w:rPr>
          <w:rFonts w:ascii="Arial Narrow" w:eastAsia="Arial Narrow" w:hAnsi="Arial Narrow" w:cs="Arial Narrow"/>
          <w:sz w:val="22"/>
          <w:szCs w:val="22"/>
        </w:rPr>
        <w:t xml:space="preserve">Para </w:t>
      </w:r>
      <w:r w:rsidR="00C224C3" w:rsidRPr="007129C6">
        <w:rPr>
          <w:rFonts w:ascii="Arial Narrow" w:eastAsia="Arial Narrow" w:hAnsi="Arial Narrow" w:cs="Arial Narrow"/>
          <w:sz w:val="22"/>
          <w:szCs w:val="22"/>
        </w:rPr>
        <w:t>personas jurídicas extranjeras</w:t>
      </w:r>
      <w:r>
        <w:rPr>
          <w:rFonts w:ascii="Arial Narrow" w:eastAsia="Arial Narrow" w:hAnsi="Arial Narrow" w:cs="Arial Narrow"/>
          <w:sz w:val="22"/>
          <w:szCs w:val="22"/>
        </w:rPr>
        <w:t>. A</w:t>
      </w:r>
      <w:r w:rsidR="00C224C3" w:rsidRPr="007129C6">
        <w:rPr>
          <w:rFonts w:ascii="Arial Narrow" w:eastAsia="Arial Narrow" w:hAnsi="Arial Narrow" w:cs="Arial Narrow"/>
          <w:sz w:val="22"/>
          <w:szCs w:val="22"/>
        </w:rPr>
        <w:t xml:space="preserve">creditar su existencia y representación legal con el documento idóneo expedido por la autoridad competente en el país de su domicilio no anterior a tres (3) meses desde la fecha de radicación de la solicitud, en el cual conste su existencia, fecha de constitución, objeto, duración, nombre representante legal, o nombre de la persona que tenga la capacidad de comprometerla jurídicamente, y sus facultades, señalando expresamente que el representante no tiene limitaciones para contraer obligaciones en nombre de la misma, o aportando la autorización o documento correspondiente del órgano directo que lo faculta. </w:t>
      </w:r>
    </w:p>
    <w:p w14:paraId="0B1CE682" w14:textId="77777777" w:rsidR="007129C6" w:rsidRDefault="007129C6" w:rsidP="007129C6">
      <w:pPr>
        <w:pStyle w:val="Prrafodelista"/>
        <w:ind w:left="1080"/>
        <w:jc w:val="both"/>
        <w:rPr>
          <w:rFonts w:ascii="Arial Narrow" w:eastAsia="Arial Narrow" w:hAnsi="Arial Narrow" w:cs="Arial Narrow"/>
          <w:sz w:val="22"/>
          <w:szCs w:val="22"/>
        </w:rPr>
      </w:pPr>
    </w:p>
    <w:p w14:paraId="2E077EC5" w14:textId="4B1599F1" w:rsidR="005234D1" w:rsidRPr="007129C6" w:rsidRDefault="00C224C3" w:rsidP="007129C6">
      <w:pPr>
        <w:pStyle w:val="Prrafodelista"/>
        <w:ind w:left="1080"/>
        <w:jc w:val="both"/>
        <w:rPr>
          <w:rFonts w:ascii="Arial Narrow" w:eastAsia="Arial Narrow" w:hAnsi="Arial Narrow" w:cs="Arial Narrow"/>
          <w:sz w:val="22"/>
          <w:szCs w:val="22"/>
        </w:rPr>
      </w:pPr>
      <w:r w:rsidRPr="007129C6">
        <w:rPr>
          <w:rFonts w:ascii="Arial Narrow" w:eastAsia="Arial Narrow" w:hAnsi="Arial Narrow" w:cs="Arial Narrow"/>
          <w:sz w:val="22"/>
          <w:szCs w:val="22"/>
        </w:rPr>
        <w:t>Las personas naturales extranjeras sin residencia en Colombia, y las personas jurídicas extranjeras sin domicilio en Colombia, deberán constituir un apoderado domiciliado en nuestro país, debidamente facultado para solicitar la autorización y realizar las asesorías técnicas</w:t>
      </w:r>
      <w:r w:rsidR="00EF3608">
        <w:rPr>
          <w:rFonts w:ascii="Arial Narrow" w:eastAsia="Arial Narrow" w:hAnsi="Arial Narrow" w:cs="Arial Narrow"/>
          <w:sz w:val="22"/>
          <w:szCs w:val="22"/>
        </w:rPr>
        <w:t xml:space="preserve"> y </w:t>
      </w:r>
      <w:r w:rsidR="00EF3608" w:rsidRPr="007129C6">
        <w:rPr>
          <w:rFonts w:ascii="Arial Narrow" w:eastAsia="Arial Narrow" w:hAnsi="Arial Narrow" w:cs="Arial Narrow"/>
          <w:sz w:val="22"/>
          <w:szCs w:val="22"/>
        </w:rPr>
        <w:t>alianzas</w:t>
      </w:r>
      <w:r w:rsidRPr="007129C6">
        <w:rPr>
          <w:rFonts w:ascii="Arial Narrow" w:eastAsia="Arial Narrow" w:hAnsi="Arial Narrow" w:cs="Arial Narrow"/>
          <w:sz w:val="22"/>
          <w:szCs w:val="22"/>
        </w:rPr>
        <w:t xml:space="preserve">. </w:t>
      </w:r>
    </w:p>
    <w:p w14:paraId="363BBDA8" w14:textId="2CE79D24" w:rsidR="00D3611B" w:rsidRDefault="00D3611B" w:rsidP="00D3611B">
      <w:pPr>
        <w:pStyle w:val="Prrafodelista"/>
        <w:jc w:val="both"/>
        <w:rPr>
          <w:rFonts w:ascii="Arial Narrow" w:eastAsia="Arial Narrow" w:hAnsi="Arial Narrow" w:cs="Arial Narrow"/>
          <w:sz w:val="22"/>
          <w:szCs w:val="22"/>
        </w:rPr>
      </w:pPr>
    </w:p>
    <w:p w14:paraId="6C6540EA" w14:textId="5A3C50F3" w:rsidR="005234D1" w:rsidRPr="00D3611B" w:rsidRDefault="00C224C3" w:rsidP="00D3611B">
      <w:pPr>
        <w:pStyle w:val="Prrafodelista"/>
        <w:numPr>
          <w:ilvl w:val="0"/>
          <w:numId w:val="5"/>
        </w:numPr>
        <w:jc w:val="both"/>
        <w:rPr>
          <w:rFonts w:ascii="Arial Narrow" w:eastAsia="Arial Narrow" w:hAnsi="Arial Narrow" w:cs="Arial Narrow"/>
          <w:sz w:val="22"/>
          <w:szCs w:val="22"/>
        </w:rPr>
      </w:pPr>
      <w:r w:rsidRPr="00D3611B">
        <w:rPr>
          <w:rFonts w:ascii="Arial Narrow" w:eastAsia="Arial Narrow" w:hAnsi="Arial Narrow" w:cs="Arial Narrow"/>
          <w:sz w:val="22"/>
          <w:szCs w:val="22"/>
        </w:rPr>
        <w:t>La persona natural y jurídica, nacional o extranjera deberá acreditar su experiencia, representatividad o reconocimiento en modelos de inclusión laboral</w:t>
      </w:r>
      <w:r w:rsidR="00034E40">
        <w:rPr>
          <w:rFonts w:ascii="Arial Narrow" w:eastAsia="Arial Narrow" w:hAnsi="Arial Narrow" w:cs="Arial Narrow"/>
          <w:sz w:val="22"/>
          <w:szCs w:val="22"/>
        </w:rPr>
        <w:t>,</w:t>
      </w:r>
      <w:r w:rsidRPr="00D3611B">
        <w:rPr>
          <w:rFonts w:ascii="Arial Narrow" w:eastAsia="Arial Narrow" w:hAnsi="Arial Narrow" w:cs="Arial Narrow"/>
          <w:sz w:val="22"/>
          <w:szCs w:val="22"/>
        </w:rPr>
        <w:t xml:space="preserve"> a través de certificaciones en que acredite por los menos dos (2) años </w:t>
      </w:r>
      <w:r w:rsidR="00380F0D" w:rsidRPr="00D3611B">
        <w:rPr>
          <w:rFonts w:ascii="Arial Narrow" w:eastAsia="Arial Narrow" w:hAnsi="Arial Narrow" w:cs="Arial Narrow"/>
          <w:sz w:val="22"/>
          <w:szCs w:val="22"/>
        </w:rPr>
        <w:t xml:space="preserve">experiencia </w:t>
      </w:r>
      <w:r w:rsidRPr="00D3611B">
        <w:rPr>
          <w:rFonts w:ascii="Arial Narrow" w:eastAsia="Arial Narrow" w:hAnsi="Arial Narrow" w:cs="Arial Narrow"/>
          <w:sz w:val="22"/>
          <w:szCs w:val="22"/>
        </w:rPr>
        <w:t>en la ejecución de contratos, convenios, proyectos u otro tipo de acuerdo de voluntades con el objeto de aumentar el acceso de las personas al mercado laboral. No se acepta auto-certificaciones, ni cuentas de cobro</w:t>
      </w:r>
      <w:r w:rsidR="0089482F" w:rsidRPr="00D3611B">
        <w:rPr>
          <w:rFonts w:ascii="Arial Narrow" w:eastAsia="Arial Narrow" w:hAnsi="Arial Narrow" w:cs="Arial Narrow"/>
          <w:sz w:val="22"/>
          <w:szCs w:val="22"/>
        </w:rPr>
        <w:t>,</w:t>
      </w:r>
      <w:r w:rsidRPr="00D3611B">
        <w:rPr>
          <w:rFonts w:ascii="Arial Narrow" w:eastAsia="Arial Narrow" w:hAnsi="Arial Narrow" w:cs="Arial Narrow"/>
          <w:sz w:val="22"/>
          <w:szCs w:val="22"/>
        </w:rPr>
        <w:t xml:space="preserve"> ni certificaciones expedidas por el</w:t>
      </w:r>
      <w:r w:rsidR="0089482F" w:rsidRPr="00D3611B">
        <w:rPr>
          <w:rFonts w:ascii="Arial Narrow" w:eastAsia="Arial Narrow" w:hAnsi="Arial Narrow" w:cs="Arial Narrow"/>
          <w:sz w:val="22"/>
          <w:szCs w:val="22"/>
        </w:rPr>
        <w:t xml:space="preserve"> mismo solicitante</w:t>
      </w:r>
      <w:r w:rsidR="00002057">
        <w:rPr>
          <w:rFonts w:ascii="Arial Narrow" w:eastAsia="Arial Narrow" w:hAnsi="Arial Narrow" w:cs="Arial Narrow"/>
          <w:sz w:val="22"/>
          <w:szCs w:val="22"/>
        </w:rPr>
        <w:t>.</w:t>
      </w:r>
    </w:p>
    <w:p w14:paraId="03784AD8" w14:textId="77777777" w:rsidR="005234D1" w:rsidRDefault="005234D1">
      <w:pPr>
        <w:jc w:val="both"/>
        <w:rPr>
          <w:rFonts w:ascii="Arial Narrow" w:eastAsia="Arial Narrow" w:hAnsi="Arial Narrow" w:cs="Arial Narrow"/>
          <w:sz w:val="22"/>
          <w:szCs w:val="22"/>
        </w:rPr>
      </w:pPr>
    </w:p>
    <w:p w14:paraId="38DC016F" w14:textId="41DB4C75" w:rsidR="005234D1" w:rsidRDefault="00C224C3">
      <w:pPr>
        <w:jc w:val="both"/>
        <w:rPr>
          <w:rFonts w:ascii="Arial Narrow" w:eastAsia="Arial Narrow" w:hAnsi="Arial Narrow" w:cs="Arial Narrow"/>
          <w:b/>
          <w:sz w:val="22"/>
          <w:szCs w:val="22"/>
        </w:rPr>
      </w:pPr>
      <w:r>
        <w:rPr>
          <w:rFonts w:ascii="Arial Narrow" w:eastAsia="Arial Narrow" w:hAnsi="Arial Narrow" w:cs="Arial Narrow"/>
          <w:b/>
          <w:sz w:val="22"/>
          <w:szCs w:val="22"/>
        </w:rPr>
        <w:t xml:space="preserve">Artículo 7. </w:t>
      </w:r>
      <w:r w:rsidR="00380F0D">
        <w:rPr>
          <w:rFonts w:ascii="Arial Narrow" w:eastAsia="Arial Narrow" w:hAnsi="Arial Narrow" w:cs="Arial Narrow"/>
          <w:b/>
          <w:sz w:val="22"/>
          <w:szCs w:val="22"/>
        </w:rPr>
        <w:t>Formato de solicitud de</w:t>
      </w:r>
      <w:r w:rsidR="00DF5AC6">
        <w:rPr>
          <w:rFonts w:ascii="Arial Narrow" w:eastAsia="Arial Narrow" w:hAnsi="Arial Narrow" w:cs="Arial Narrow"/>
          <w:b/>
          <w:sz w:val="22"/>
          <w:szCs w:val="22"/>
        </w:rPr>
        <w:t xml:space="preserve"> </w:t>
      </w:r>
      <w:r w:rsidR="00837A71">
        <w:rPr>
          <w:rFonts w:ascii="Arial Narrow" w:eastAsia="Arial Narrow" w:hAnsi="Arial Narrow" w:cs="Arial Narrow"/>
          <w:b/>
          <w:sz w:val="22"/>
          <w:szCs w:val="22"/>
        </w:rPr>
        <w:t>A</w:t>
      </w:r>
      <w:r w:rsidR="00DF5AC6">
        <w:rPr>
          <w:rFonts w:ascii="Arial Narrow" w:eastAsia="Arial Narrow" w:hAnsi="Arial Narrow" w:cs="Arial Narrow"/>
          <w:b/>
          <w:sz w:val="22"/>
          <w:szCs w:val="22"/>
        </w:rPr>
        <w:t>utorización para</w:t>
      </w:r>
      <w:r w:rsidR="00380F0D">
        <w:rPr>
          <w:rFonts w:ascii="Arial Narrow" w:eastAsia="Arial Narrow" w:hAnsi="Arial Narrow" w:cs="Arial Narrow"/>
          <w:b/>
          <w:sz w:val="22"/>
          <w:szCs w:val="22"/>
        </w:rPr>
        <w:t xml:space="preserve"> </w:t>
      </w:r>
      <w:r w:rsidR="00DF5AC6" w:rsidRPr="00DF5AC6">
        <w:rPr>
          <w:rFonts w:ascii="Arial Narrow" w:eastAsia="Arial Narrow" w:hAnsi="Arial Narrow" w:cs="Arial Narrow"/>
          <w:b/>
          <w:sz w:val="22"/>
          <w:szCs w:val="22"/>
        </w:rPr>
        <w:t>la gestión de asesorías técnicas y alianzas</w:t>
      </w:r>
      <w:r>
        <w:rPr>
          <w:rFonts w:ascii="Arial Narrow" w:eastAsia="Arial Narrow" w:hAnsi="Arial Narrow" w:cs="Arial Narrow"/>
          <w:b/>
          <w:sz w:val="22"/>
          <w:szCs w:val="22"/>
        </w:rPr>
        <w:t xml:space="preserve">. </w:t>
      </w:r>
      <w:r>
        <w:rPr>
          <w:rFonts w:ascii="Arial Narrow" w:eastAsia="Arial Narrow" w:hAnsi="Arial Narrow" w:cs="Arial Narrow"/>
          <w:sz w:val="22"/>
          <w:szCs w:val="22"/>
        </w:rPr>
        <w:t xml:space="preserve">Para que </w:t>
      </w:r>
      <w:r w:rsidR="00B3351F">
        <w:rPr>
          <w:rFonts w:ascii="Arial Narrow" w:eastAsia="Arial Narrow" w:hAnsi="Arial Narrow" w:cs="Arial Narrow"/>
          <w:sz w:val="22"/>
          <w:szCs w:val="22"/>
        </w:rPr>
        <w:t xml:space="preserve">la solitud de </w:t>
      </w:r>
      <w:r>
        <w:rPr>
          <w:rFonts w:ascii="Arial Narrow" w:eastAsia="Arial Narrow" w:hAnsi="Arial Narrow" w:cs="Arial Narrow"/>
          <w:sz w:val="22"/>
          <w:szCs w:val="22"/>
        </w:rPr>
        <w:t xml:space="preserve">una asesoría técnica y alianza </w:t>
      </w:r>
      <w:r w:rsidR="00B3351F">
        <w:rPr>
          <w:rFonts w:ascii="Arial Narrow" w:eastAsia="Arial Narrow" w:hAnsi="Arial Narrow" w:cs="Arial Narrow"/>
          <w:sz w:val="22"/>
          <w:szCs w:val="22"/>
        </w:rPr>
        <w:t>sea tramitada</w:t>
      </w:r>
      <w:r>
        <w:rPr>
          <w:rFonts w:ascii="Arial Narrow" w:eastAsia="Arial Narrow" w:hAnsi="Arial Narrow" w:cs="Arial Narrow"/>
          <w:sz w:val="22"/>
          <w:szCs w:val="22"/>
        </w:rPr>
        <w:t>, la misma deberá</w:t>
      </w:r>
      <w:r w:rsidR="00DF5AC6">
        <w:rPr>
          <w:rFonts w:ascii="Arial Narrow" w:eastAsia="Arial Narrow" w:hAnsi="Arial Narrow" w:cs="Arial Narrow"/>
          <w:sz w:val="22"/>
          <w:szCs w:val="22"/>
        </w:rPr>
        <w:t xml:space="preserve"> desarrollarse en el formato dispuesto por la Unidad del Servicio Público de Empleo</w:t>
      </w:r>
      <w:r w:rsidR="00D27EC6">
        <w:rPr>
          <w:rFonts w:ascii="Arial Narrow" w:eastAsia="Arial Narrow" w:hAnsi="Arial Narrow" w:cs="Arial Narrow"/>
          <w:sz w:val="22"/>
          <w:szCs w:val="22"/>
        </w:rPr>
        <w:t>,</w:t>
      </w:r>
      <w:r w:rsidR="00DF5AC6">
        <w:rPr>
          <w:rFonts w:ascii="Arial Narrow" w:eastAsia="Arial Narrow" w:hAnsi="Arial Narrow" w:cs="Arial Narrow"/>
          <w:sz w:val="22"/>
          <w:szCs w:val="22"/>
        </w:rPr>
        <w:t xml:space="preserve"> y</w:t>
      </w:r>
      <w:r>
        <w:rPr>
          <w:rFonts w:ascii="Arial Narrow" w:eastAsia="Arial Narrow" w:hAnsi="Arial Narrow" w:cs="Arial Narrow"/>
          <w:sz w:val="22"/>
          <w:szCs w:val="22"/>
        </w:rPr>
        <w:t xml:space="preserve"> contener</w:t>
      </w:r>
      <w:r w:rsidR="00B3351F">
        <w:rPr>
          <w:rFonts w:ascii="Arial Narrow" w:eastAsia="Arial Narrow" w:hAnsi="Arial Narrow" w:cs="Arial Narrow"/>
          <w:sz w:val="22"/>
          <w:szCs w:val="22"/>
        </w:rPr>
        <w:t xml:space="preserve"> como </w:t>
      </w:r>
      <w:r w:rsidR="00A168BC">
        <w:rPr>
          <w:rFonts w:ascii="Arial Narrow" w:eastAsia="Arial Narrow" w:hAnsi="Arial Narrow" w:cs="Arial Narrow"/>
          <w:sz w:val="22"/>
          <w:szCs w:val="22"/>
        </w:rPr>
        <w:t>mínimo la</w:t>
      </w:r>
      <w:r>
        <w:rPr>
          <w:rFonts w:ascii="Arial Narrow" w:eastAsia="Arial Narrow" w:hAnsi="Arial Narrow" w:cs="Arial Narrow"/>
          <w:sz w:val="22"/>
          <w:szCs w:val="22"/>
        </w:rPr>
        <w:t xml:space="preserve"> siguiente información:</w:t>
      </w:r>
    </w:p>
    <w:p w14:paraId="6B2FC54E" w14:textId="77777777" w:rsidR="005234D1" w:rsidRDefault="005234D1">
      <w:pPr>
        <w:jc w:val="both"/>
        <w:rPr>
          <w:rFonts w:ascii="Arial Narrow" w:eastAsia="Arial Narrow" w:hAnsi="Arial Narrow" w:cs="Arial Narrow"/>
          <w:b/>
          <w:sz w:val="22"/>
          <w:szCs w:val="22"/>
        </w:rPr>
      </w:pPr>
    </w:p>
    <w:p w14:paraId="22B13434" w14:textId="2990EB62" w:rsidR="005234D1" w:rsidRPr="00B35DF0" w:rsidRDefault="00C224C3" w:rsidP="00B35DF0">
      <w:pPr>
        <w:pStyle w:val="Prrafodelista"/>
        <w:numPr>
          <w:ilvl w:val="0"/>
          <w:numId w:val="10"/>
        </w:numPr>
        <w:jc w:val="both"/>
        <w:rPr>
          <w:rFonts w:ascii="Arial Narrow" w:eastAsia="Arial Narrow" w:hAnsi="Arial Narrow" w:cs="Arial Narrow"/>
          <w:sz w:val="22"/>
          <w:szCs w:val="22"/>
        </w:rPr>
      </w:pPr>
      <w:r w:rsidRPr="00B35DF0">
        <w:rPr>
          <w:rFonts w:ascii="Arial Narrow" w:eastAsia="Arial Narrow" w:hAnsi="Arial Narrow" w:cs="Arial Narrow"/>
          <w:sz w:val="22"/>
          <w:szCs w:val="22"/>
        </w:rPr>
        <w:t xml:space="preserve"> Objetivo de la asesoría técnica y alianza. </w:t>
      </w:r>
    </w:p>
    <w:p w14:paraId="032C73E7" w14:textId="77777777" w:rsidR="005234D1" w:rsidRDefault="005234D1">
      <w:pPr>
        <w:jc w:val="both"/>
        <w:rPr>
          <w:rFonts w:ascii="Arial Narrow" w:eastAsia="Arial Narrow" w:hAnsi="Arial Narrow" w:cs="Arial Narrow"/>
          <w:sz w:val="22"/>
          <w:szCs w:val="22"/>
        </w:rPr>
      </w:pPr>
    </w:p>
    <w:p w14:paraId="5B67238F" w14:textId="199D57F8" w:rsidR="005234D1" w:rsidRPr="00B35DF0" w:rsidRDefault="00C224C3" w:rsidP="00B35DF0">
      <w:pPr>
        <w:pStyle w:val="Prrafodelista"/>
        <w:numPr>
          <w:ilvl w:val="0"/>
          <w:numId w:val="10"/>
        </w:numPr>
        <w:jc w:val="both"/>
        <w:rPr>
          <w:rFonts w:ascii="Arial Narrow" w:eastAsia="Arial Narrow" w:hAnsi="Arial Narrow" w:cs="Arial Narrow"/>
          <w:sz w:val="22"/>
          <w:szCs w:val="22"/>
        </w:rPr>
      </w:pPr>
      <w:r w:rsidRPr="00B35DF0">
        <w:rPr>
          <w:rFonts w:ascii="Arial Narrow" w:eastAsia="Arial Narrow" w:hAnsi="Arial Narrow" w:cs="Arial Narrow"/>
          <w:sz w:val="22"/>
          <w:szCs w:val="22"/>
        </w:rPr>
        <w:t xml:space="preserve"> Duración en meses de la asesoría técnica y alianza, teniendo en cuenta que no podrá superar el tiempo de la autorización para la prestación de los servicios de gestión y colocación de empleo</w:t>
      </w:r>
      <w:r w:rsidR="00DF5AC6" w:rsidRPr="00B35DF0">
        <w:rPr>
          <w:rFonts w:ascii="Arial Narrow" w:eastAsia="Arial Narrow" w:hAnsi="Arial Narrow" w:cs="Arial Narrow"/>
          <w:sz w:val="22"/>
          <w:szCs w:val="22"/>
        </w:rPr>
        <w:t xml:space="preserve"> del respectivo prestador</w:t>
      </w:r>
      <w:r w:rsidRPr="00B35DF0">
        <w:rPr>
          <w:rFonts w:ascii="Arial Narrow" w:eastAsia="Arial Narrow" w:hAnsi="Arial Narrow" w:cs="Arial Narrow"/>
          <w:sz w:val="22"/>
          <w:szCs w:val="22"/>
        </w:rPr>
        <w:t>.</w:t>
      </w:r>
    </w:p>
    <w:p w14:paraId="1ECBF919" w14:textId="77777777" w:rsidR="005234D1" w:rsidRDefault="005234D1">
      <w:pPr>
        <w:jc w:val="both"/>
        <w:rPr>
          <w:rFonts w:ascii="Arial Narrow" w:eastAsia="Arial Narrow" w:hAnsi="Arial Narrow" w:cs="Arial Narrow"/>
          <w:sz w:val="22"/>
          <w:szCs w:val="22"/>
        </w:rPr>
      </w:pPr>
    </w:p>
    <w:p w14:paraId="121FFDE4" w14:textId="2B87EF99" w:rsidR="005234D1" w:rsidRPr="00B35DF0" w:rsidRDefault="00C224C3" w:rsidP="00B35DF0">
      <w:pPr>
        <w:pStyle w:val="Prrafodelista"/>
        <w:numPr>
          <w:ilvl w:val="0"/>
          <w:numId w:val="10"/>
        </w:numPr>
        <w:jc w:val="both"/>
        <w:rPr>
          <w:rFonts w:ascii="Arial Narrow" w:eastAsia="Arial Narrow" w:hAnsi="Arial Narrow" w:cs="Arial Narrow"/>
          <w:sz w:val="22"/>
          <w:szCs w:val="22"/>
        </w:rPr>
      </w:pPr>
      <w:r w:rsidRPr="00B35DF0">
        <w:rPr>
          <w:rFonts w:ascii="Arial Narrow" w:eastAsia="Arial Narrow" w:hAnsi="Arial Narrow" w:cs="Arial Narrow"/>
          <w:sz w:val="22"/>
          <w:szCs w:val="22"/>
        </w:rPr>
        <w:t>Necesidad que atiende. Identificando la problemática, local, regional o nacional, a la que responde la asesoría técnica y alianza.</w:t>
      </w:r>
    </w:p>
    <w:p w14:paraId="705BC414" w14:textId="77777777" w:rsidR="005234D1" w:rsidRDefault="005234D1">
      <w:pPr>
        <w:jc w:val="both"/>
        <w:rPr>
          <w:rFonts w:ascii="Arial Narrow" w:eastAsia="Arial Narrow" w:hAnsi="Arial Narrow" w:cs="Arial Narrow"/>
          <w:sz w:val="22"/>
          <w:szCs w:val="22"/>
        </w:rPr>
      </w:pPr>
    </w:p>
    <w:p w14:paraId="0B7E3293" w14:textId="2D53ED8F" w:rsidR="005234D1" w:rsidRPr="00B35DF0" w:rsidRDefault="00C224C3" w:rsidP="00B35DF0">
      <w:pPr>
        <w:pStyle w:val="Prrafodelista"/>
        <w:numPr>
          <w:ilvl w:val="0"/>
          <w:numId w:val="10"/>
        </w:numPr>
        <w:jc w:val="both"/>
        <w:rPr>
          <w:rFonts w:ascii="Arial Narrow" w:eastAsia="Arial Narrow" w:hAnsi="Arial Narrow" w:cs="Arial Narrow"/>
          <w:sz w:val="22"/>
          <w:szCs w:val="22"/>
        </w:rPr>
      </w:pPr>
      <w:r w:rsidRPr="00B35DF0">
        <w:rPr>
          <w:rFonts w:ascii="Arial Narrow" w:eastAsia="Arial Narrow" w:hAnsi="Arial Narrow" w:cs="Arial Narrow"/>
          <w:sz w:val="22"/>
          <w:szCs w:val="22"/>
        </w:rPr>
        <w:t>Señalar específicamente las políticas, programas, estrategias, planes o proyectos relacionados con empleabilidad o inclusión laboral, en el nivel nacional y/o territorial, que impactaría con la asesoría técnica y alianza.</w:t>
      </w:r>
    </w:p>
    <w:p w14:paraId="0366D5E5" w14:textId="77777777" w:rsidR="005234D1" w:rsidRDefault="005234D1">
      <w:pPr>
        <w:jc w:val="both"/>
        <w:rPr>
          <w:rFonts w:ascii="Arial Narrow" w:eastAsia="Arial Narrow" w:hAnsi="Arial Narrow" w:cs="Arial Narrow"/>
          <w:sz w:val="22"/>
          <w:szCs w:val="22"/>
        </w:rPr>
      </w:pPr>
    </w:p>
    <w:p w14:paraId="1B287747" w14:textId="21E434E4" w:rsidR="005234D1" w:rsidRPr="00B35DF0" w:rsidRDefault="00C224C3" w:rsidP="00B35DF0">
      <w:pPr>
        <w:pStyle w:val="Prrafodelista"/>
        <w:numPr>
          <w:ilvl w:val="0"/>
          <w:numId w:val="10"/>
        </w:numPr>
        <w:jc w:val="both"/>
        <w:rPr>
          <w:rFonts w:ascii="Arial Narrow" w:eastAsia="Arial Narrow" w:hAnsi="Arial Narrow" w:cs="Arial Narrow"/>
          <w:sz w:val="22"/>
          <w:szCs w:val="22"/>
        </w:rPr>
      </w:pPr>
      <w:r w:rsidRPr="00B35DF0">
        <w:rPr>
          <w:rFonts w:ascii="Arial Narrow" w:eastAsia="Arial Narrow" w:hAnsi="Arial Narrow" w:cs="Arial Narrow"/>
          <w:sz w:val="22"/>
          <w:szCs w:val="22"/>
        </w:rPr>
        <w:t>Describir la relación existente entre la asesoría técnica y alianza con el cumplimiento de políticas, programas, estrategias, planes o proyectos relacionados con empleabilidad o inclusión laboral, en el nivel nacional y/o territorial.</w:t>
      </w:r>
    </w:p>
    <w:p w14:paraId="7A74A466" w14:textId="77777777" w:rsidR="005234D1" w:rsidRDefault="005234D1">
      <w:pPr>
        <w:jc w:val="both"/>
        <w:rPr>
          <w:rFonts w:ascii="Arial Narrow" w:eastAsia="Arial Narrow" w:hAnsi="Arial Narrow" w:cs="Arial Narrow"/>
          <w:sz w:val="22"/>
          <w:szCs w:val="22"/>
        </w:rPr>
      </w:pPr>
    </w:p>
    <w:p w14:paraId="67D3D370" w14:textId="52090D31" w:rsidR="005234D1" w:rsidRPr="00B35DF0" w:rsidRDefault="00C224C3" w:rsidP="00B35DF0">
      <w:pPr>
        <w:pStyle w:val="Prrafodelista"/>
        <w:numPr>
          <w:ilvl w:val="0"/>
          <w:numId w:val="10"/>
        </w:numPr>
        <w:jc w:val="both"/>
        <w:rPr>
          <w:rFonts w:ascii="Arial Narrow" w:eastAsia="Arial Narrow" w:hAnsi="Arial Narrow" w:cs="Arial Narrow"/>
          <w:sz w:val="22"/>
          <w:szCs w:val="22"/>
        </w:rPr>
      </w:pPr>
      <w:r w:rsidRPr="00B35DF0">
        <w:rPr>
          <w:rFonts w:ascii="Arial Narrow" w:eastAsia="Arial Narrow" w:hAnsi="Arial Narrow" w:cs="Arial Narrow"/>
          <w:sz w:val="22"/>
          <w:szCs w:val="22"/>
        </w:rPr>
        <w:t xml:space="preserve">Identificación de cuál(es) población(es) beneficiaría con </w:t>
      </w:r>
      <w:r w:rsidR="00EF3608">
        <w:rPr>
          <w:rFonts w:ascii="Arial Narrow" w:eastAsia="Arial Narrow" w:hAnsi="Arial Narrow" w:cs="Arial Narrow"/>
          <w:sz w:val="22"/>
          <w:szCs w:val="22"/>
        </w:rPr>
        <w:t xml:space="preserve">la </w:t>
      </w:r>
      <w:r w:rsidRPr="00B35DF0">
        <w:rPr>
          <w:rFonts w:ascii="Arial Narrow" w:eastAsia="Arial Narrow" w:hAnsi="Arial Narrow" w:cs="Arial Narrow"/>
          <w:sz w:val="22"/>
          <w:szCs w:val="22"/>
        </w:rPr>
        <w:t>asesoría técnica</w:t>
      </w:r>
      <w:r w:rsidR="00EF3608">
        <w:rPr>
          <w:rFonts w:ascii="Arial Narrow" w:eastAsia="Arial Narrow" w:hAnsi="Arial Narrow" w:cs="Arial Narrow"/>
          <w:sz w:val="22"/>
          <w:szCs w:val="22"/>
        </w:rPr>
        <w:t xml:space="preserve"> y la</w:t>
      </w:r>
      <w:r w:rsidR="00EF3608">
        <w:rPr>
          <w:rFonts w:ascii="Arial Narrow" w:eastAsia="Arial Narrow" w:hAnsi="Arial Narrow" w:cs="Arial Narrow"/>
          <w:sz w:val="22"/>
          <w:szCs w:val="22"/>
        </w:rPr>
        <w:t xml:space="preserve"> </w:t>
      </w:r>
      <w:r w:rsidR="00EF3608" w:rsidRPr="007129C6">
        <w:rPr>
          <w:rFonts w:ascii="Arial Narrow" w:eastAsia="Arial Narrow" w:hAnsi="Arial Narrow" w:cs="Arial Narrow"/>
          <w:sz w:val="22"/>
          <w:szCs w:val="22"/>
        </w:rPr>
        <w:t>alianza</w:t>
      </w:r>
      <w:r w:rsidRPr="00B35DF0">
        <w:rPr>
          <w:rFonts w:ascii="Arial Narrow" w:eastAsia="Arial Narrow" w:hAnsi="Arial Narrow" w:cs="Arial Narrow"/>
          <w:sz w:val="22"/>
          <w:szCs w:val="22"/>
        </w:rPr>
        <w:t>.</w:t>
      </w:r>
    </w:p>
    <w:p w14:paraId="44636F97" w14:textId="77777777" w:rsidR="005234D1" w:rsidRDefault="005234D1">
      <w:pPr>
        <w:jc w:val="both"/>
        <w:rPr>
          <w:rFonts w:ascii="Arial Narrow" w:eastAsia="Arial Narrow" w:hAnsi="Arial Narrow" w:cs="Arial Narrow"/>
          <w:sz w:val="22"/>
          <w:szCs w:val="22"/>
        </w:rPr>
      </w:pPr>
    </w:p>
    <w:p w14:paraId="35BCD005" w14:textId="334A8F5F" w:rsidR="005234D1" w:rsidRPr="00B35DF0" w:rsidRDefault="00C224C3" w:rsidP="00B35DF0">
      <w:pPr>
        <w:pStyle w:val="Prrafodelista"/>
        <w:numPr>
          <w:ilvl w:val="0"/>
          <w:numId w:val="10"/>
        </w:numPr>
        <w:jc w:val="both"/>
        <w:rPr>
          <w:rFonts w:ascii="Arial Narrow" w:eastAsia="Arial Narrow" w:hAnsi="Arial Narrow" w:cs="Arial Narrow"/>
          <w:sz w:val="22"/>
          <w:szCs w:val="22"/>
        </w:rPr>
      </w:pPr>
      <w:r w:rsidRPr="00B35DF0">
        <w:rPr>
          <w:rFonts w:ascii="Arial Narrow" w:eastAsia="Arial Narrow" w:hAnsi="Arial Narrow" w:cs="Arial Narrow"/>
          <w:sz w:val="22"/>
          <w:szCs w:val="22"/>
        </w:rPr>
        <w:t xml:space="preserve">Cobertura territorial en la que se implementará la asesoría técnica y alianza, la cual deberá corresponder con la autorización de servicios del prestador de servicios de empleo. (Usar </w:t>
      </w:r>
      <w:proofErr w:type="spellStart"/>
      <w:r w:rsidRPr="00B35DF0">
        <w:rPr>
          <w:rFonts w:ascii="Arial Narrow" w:eastAsia="Arial Narrow" w:hAnsi="Arial Narrow" w:cs="Arial Narrow"/>
          <w:sz w:val="22"/>
          <w:szCs w:val="22"/>
        </w:rPr>
        <w:t>divipola</w:t>
      </w:r>
      <w:proofErr w:type="spellEnd"/>
      <w:r w:rsidRPr="00B35DF0">
        <w:rPr>
          <w:rFonts w:ascii="Arial Narrow" w:eastAsia="Arial Narrow" w:hAnsi="Arial Narrow" w:cs="Arial Narrow"/>
          <w:sz w:val="22"/>
          <w:szCs w:val="22"/>
        </w:rPr>
        <w:t xml:space="preserve"> en los parámetros del campo).</w:t>
      </w:r>
    </w:p>
    <w:p w14:paraId="27851354" w14:textId="77777777" w:rsidR="005234D1" w:rsidRDefault="005234D1">
      <w:pPr>
        <w:jc w:val="both"/>
        <w:rPr>
          <w:rFonts w:ascii="Arial Narrow" w:eastAsia="Arial Narrow" w:hAnsi="Arial Narrow" w:cs="Arial Narrow"/>
          <w:sz w:val="22"/>
          <w:szCs w:val="22"/>
        </w:rPr>
      </w:pPr>
    </w:p>
    <w:p w14:paraId="37434A3E" w14:textId="169B8465" w:rsidR="005234D1" w:rsidRPr="006742D8" w:rsidRDefault="00C224C3" w:rsidP="006742D8">
      <w:pPr>
        <w:pStyle w:val="Prrafodelista"/>
        <w:numPr>
          <w:ilvl w:val="0"/>
          <w:numId w:val="10"/>
        </w:numPr>
        <w:jc w:val="both"/>
        <w:rPr>
          <w:rFonts w:ascii="Arial Narrow" w:eastAsia="Arial Narrow" w:hAnsi="Arial Narrow" w:cs="Arial Narrow"/>
          <w:sz w:val="22"/>
          <w:szCs w:val="22"/>
        </w:rPr>
      </w:pPr>
      <w:r w:rsidRPr="006742D8">
        <w:rPr>
          <w:rFonts w:ascii="Arial Narrow" w:eastAsia="Arial Narrow" w:hAnsi="Arial Narrow" w:cs="Arial Narrow"/>
          <w:sz w:val="22"/>
          <w:szCs w:val="22"/>
        </w:rPr>
        <w:t>Descripción del beneficio que recibiría el Servicio Público de Empleo a través de la materialización de la asesoría técnica y alianza, en relación con la/s línea/s de acción para la inclusión laboral que impactará con sus respectivos aportes.</w:t>
      </w:r>
    </w:p>
    <w:p w14:paraId="2B84065D" w14:textId="77777777" w:rsidR="005234D1" w:rsidRDefault="005234D1">
      <w:pPr>
        <w:jc w:val="both"/>
        <w:rPr>
          <w:rFonts w:ascii="Arial Narrow" w:eastAsia="Arial Narrow" w:hAnsi="Arial Narrow" w:cs="Arial Narrow"/>
          <w:sz w:val="22"/>
          <w:szCs w:val="22"/>
        </w:rPr>
      </w:pPr>
    </w:p>
    <w:p w14:paraId="02F4EF76" w14:textId="16FF4FC3" w:rsidR="005234D1" w:rsidRPr="006742D8" w:rsidRDefault="00C224C3" w:rsidP="006742D8">
      <w:pPr>
        <w:pStyle w:val="Prrafodelista"/>
        <w:numPr>
          <w:ilvl w:val="0"/>
          <w:numId w:val="10"/>
        </w:numPr>
        <w:jc w:val="both"/>
        <w:rPr>
          <w:rFonts w:ascii="Arial Narrow" w:eastAsia="Arial Narrow" w:hAnsi="Arial Narrow" w:cs="Arial Narrow"/>
          <w:sz w:val="22"/>
          <w:szCs w:val="22"/>
        </w:rPr>
      </w:pPr>
      <w:r w:rsidRPr="006742D8">
        <w:rPr>
          <w:rFonts w:ascii="Arial Narrow" w:eastAsia="Arial Narrow" w:hAnsi="Arial Narrow" w:cs="Arial Narrow"/>
          <w:sz w:val="22"/>
          <w:szCs w:val="22"/>
        </w:rPr>
        <w:t>Descripción de los entregables (no actividades), que se estima necesario elaborar con el acompañamiento del aliado para lograr el objetivo.</w:t>
      </w:r>
    </w:p>
    <w:p w14:paraId="099334E6" w14:textId="77777777" w:rsidR="005234D1" w:rsidRDefault="005234D1">
      <w:pPr>
        <w:jc w:val="both"/>
        <w:rPr>
          <w:rFonts w:ascii="Arial Narrow" w:eastAsia="Arial Narrow" w:hAnsi="Arial Narrow" w:cs="Arial Narrow"/>
          <w:sz w:val="22"/>
          <w:szCs w:val="22"/>
        </w:rPr>
      </w:pPr>
    </w:p>
    <w:p w14:paraId="6F61036B" w14:textId="49694941" w:rsidR="005234D1" w:rsidRDefault="00C224C3" w:rsidP="006742D8">
      <w:pPr>
        <w:pStyle w:val="Prrafodelista"/>
        <w:numPr>
          <w:ilvl w:val="0"/>
          <w:numId w:val="10"/>
        </w:numPr>
        <w:jc w:val="both"/>
        <w:rPr>
          <w:rFonts w:ascii="Arial Narrow" w:eastAsia="Arial Narrow" w:hAnsi="Arial Narrow" w:cs="Arial Narrow"/>
          <w:sz w:val="22"/>
          <w:szCs w:val="22"/>
        </w:rPr>
      </w:pPr>
      <w:r w:rsidRPr="006742D8">
        <w:rPr>
          <w:rFonts w:ascii="Arial Narrow" w:eastAsia="Arial Narrow" w:hAnsi="Arial Narrow" w:cs="Arial Narrow"/>
          <w:sz w:val="22"/>
          <w:szCs w:val="22"/>
        </w:rPr>
        <w:t>Relación de resultados y/o productos. Aquello a lo que la asesoría técnica y alianza se compromete a alcanzar para cumplir con su objetivo.</w:t>
      </w:r>
    </w:p>
    <w:p w14:paraId="23325578" w14:textId="77777777" w:rsidR="006742D8" w:rsidRPr="006742D8" w:rsidRDefault="006742D8" w:rsidP="006742D8">
      <w:pPr>
        <w:pStyle w:val="Prrafodelista"/>
        <w:rPr>
          <w:rFonts w:ascii="Arial Narrow" w:eastAsia="Arial Narrow" w:hAnsi="Arial Narrow" w:cs="Arial Narrow"/>
          <w:sz w:val="22"/>
          <w:szCs w:val="22"/>
        </w:rPr>
      </w:pPr>
    </w:p>
    <w:p w14:paraId="0EEA418A" w14:textId="612636B9" w:rsidR="005234D1" w:rsidRDefault="00C224C3" w:rsidP="006742D8">
      <w:pPr>
        <w:pStyle w:val="Prrafodelista"/>
        <w:numPr>
          <w:ilvl w:val="0"/>
          <w:numId w:val="10"/>
        </w:numPr>
        <w:jc w:val="both"/>
        <w:rPr>
          <w:rFonts w:ascii="Arial Narrow" w:eastAsia="Arial Narrow" w:hAnsi="Arial Narrow" w:cs="Arial Narrow"/>
          <w:sz w:val="22"/>
          <w:szCs w:val="22"/>
        </w:rPr>
      </w:pPr>
      <w:r w:rsidRPr="006742D8">
        <w:rPr>
          <w:rFonts w:ascii="Arial Narrow" w:eastAsia="Arial Narrow" w:hAnsi="Arial Narrow" w:cs="Arial Narrow"/>
          <w:sz w:val="22"/>
          <w:szCs w:val="22"/>
        </w:rPr>
        <w:t>Aportes de las partes. </w:t>
      </w:r>
    </w:p>
    <w:p w14:paraId="120E3625" w14:textId="77777777" w:rsidR="007F35C5" w:rsidRPr="007F35C5" w:rsidRDefault="007F35C5" w:rsidP="007F35C5">
      <w:pPr>
        <w:jc w:val="both"/>
        <w:rPr>
          <w:rFonts w:ascii="Arial Narrow" w:eastAsia="Arial Narrow" w:hAnsi="Arial Narrow" w:cs="Arial Narrow"/>
          <w:sz w:val="22"/>
          <w:szCs w:val="22"/>
        </w:rPr>
      </w:pPr>
    </w:p>
    <w:p w14:paraId="4BE11264" w14:textId="6D8D6DE1" w:rsidR="005234D1" w:rsidRPr="007F35C5" w:rsidRDefault="00C224C3" w:rsidP="007F35C5">
      <w:pPr>
        <w:pStyle w:val="Prrafodelista"/>
        <w:numPr>
          <w:ilvl w:val="1"/>
          <w:numId w:val="10"/>
        </w:numPr>
        <w:jc w:val="both"/>
        <w:rPr>
          <w:rFonts w:ascii="Arial Narrow" w:eastAsia="Arial Narrow" w:hAnsi="Arial Narrow" w:cs="Arial Narrow"/>
          <w:sz w:val="22"/>
          <w:szCs w:val="22"/>
        </w:rPr>
      </w:pPr>
      <w:r w:rsidRPr="007F35C5">
        <w:rPr>
          <w:rFonts w:ascii="Arial Narrow" w:eastAsia="Arial Narrow" w:hAnsi="Arial Narrow" w:cs="Arial Narrow"/>
          <w:sz w:val="22"/>
          <w:szCs w:val="22"/>
        </w:rPr>
        <w:t>Por el Prestador: Indique las acciones y/o recursos que se darán en contrapartida de la oferta presentada por el aliado potencial. </w:t>
      </w:r>
    </w:p>
    <w:p w14:paraId="148B5634" w14:textId="37D90125" w:rsidR="005234D1" w:rsidRPr="007F35C5" w:rsidRDefault="00C224C3" w:rsidP="007F35C5">
      <w:pPr>
        <w:pStyle w:val="Prrafodelista"/>
        <w:numPr>
          <w:ilvl w:val="1"/>
          <w:numId w:val="10"/>
        </w:numPr>
        <w:jc w:val="both"/>
        <w:rPr>
          <w:rFonts w:ascii="Arial Narrow" w:eastAsia="Arial Narrow" w:hAnsi="Arial Narrow" w:cs="Arial Narrow"/>
          <w:sz w:val="22"/>
          <w:szCs w:val="22"/>
        </w:rPr>
      </w:pPr>
      <w:r w:rsidRPr="007F35C5">
        <w:rPr>
          <w:rFonts w:ascii="Arial Narrow" w:eastAsia="Arial Narrow" w:hAnsi="Arial Narrow" w:cs="Arial Narrow"/>
          <w:sz w:val="22"/>
          <w:szCs w:val="22"/>
        </w:rPr>
        <w:t>Por el Aliado: Indique la forma en la que la oferta presentada se articula con la normatividad y estrategias de trabajo de el/los prestadores y del SPE.</w:t>
      </w:r>
    </w:p>
    <w:p w14:paraId="4076D47E" w14:textId="77777777" w:rsidR="005234D1" w:rsidRDefault="005234D1">
      <w:pPr>
        <w:jc w:val="both"/>
        <w:rPr>
          <w:rFonts w:ascii="Arial Narrow" w:eastAsia="Arial Narrow" w:hAnsi="Arial Narrow" w:cs="Arial Narrow"/>
          <w:sz w:val="22"/>
          <w:szCs w:val="22"/>
        </w:rPr>
      </w:pPr>
    </w:p>
    <w:p w14:paraId="29C2CA2E" w14:textId="15110670" w:rsidR="005234D1" w:rsidRDefault="00C224C3">
      <w:pPr>
        <w:jc w:val="both"/>
        <w:rPr>
          <w:rFonts w:ascii="Arial Narrow" w:eastAsia="Arial Narrow" w:hAnsi="Arial Narrow" w:cs="Arial Narrow"/>
          <w:b/>
          <w:sz w:val="22"/>
          <w:szCs w:val="22"/>
        </w:rPr>
      </w:pPr>
      <w:r>
        <w:rPr>
          <w:rFonts w:ascii="Arial Narrow" w:eastAsia="Arial Narrow" w:hAnsi="Arial Narrow" w:cs="Arial Narrow"/>
          <w:b/>
          <w:sz w:val="22"/>
          <w:szCs w:val="22"/>
        </w:rPr>
        <w:t>Parágrafo:</w:t>
      </w:r>
      <w:r>
        <w:rPr>
          <w:rFonts w:ascii="Arial Narrow" w:eastAsia="Arial Narrow" w:hAnsi="Arial Narrow" w:cs="Arial Narrow"/>
          <w:sz w:val="22"/>
          <w:szCs w:val="22"/>
        </w:rPr>
        <w:t xml:space="preserve"> La Unidad Administrativa Especial del Servicio Público de Empleo solamente genera la viabilidad de la solicitud a través de la Autorización</w:t>
      </w:r>
      <w:r w:rsidR="006C75AD">
        <w:rPr>
          <w:rFonts w:ascii="Arial Narrow" w:eastAsia="Arial Narrow" w:hAnsi="Arial Narrow" w:cs="Arial Narrow"/>
          <w:sz w:val="22"/>
          <w:szCs w:val="22"/>
        </w:rPr>
        <w:t xml:space="preserve"> </w:t>
      </w:r>
      <w:r w:rsidR="007B3EB9">
        <w:rPr>
          <w:rFonts w:ascii="Arial Narrow" w:eastAsia="Arial Narrow" w:hAnsi="Arial Narrow" w:cs="Arial Narrow"/>
          <w:sz w:val="22"/>
          <w:szCs w:val="22"/>
        </w:rPr>
        <w:t>T</w:t>
      </w:r>
      <w:r w:rsidR="006C75AD">
        <w:rPr>
          <w:rFonts w:ascii="Arial Narrow" w:eastAsia="Arial Narrow" w:hAnsi="Arial Narrow" w:cs="Arial Narrow"/>
          <w:sz w:val="22"/>
          <w:szCs w:val="22"/>
        </w:rPr>
        <w:t>écnica</w:t>
      </w:r>
      <w:r w:rsidR="003F3359">
        <w:rPr>
          <w:rFonts w:ascii="Arial Narrow" w:eastAsia="Arial Narrow" w:hAnsi="Arial Narrow" w:cs="Arial Narrow"/>
          <w:sz w:val="22"/>
          <w:szCs w:val="22"/>
        </w:rPr>
        <w:t>.</w:t>
      </w:r>
      <w:r>
        <w:rPr>
          <w:rFonts w:ascii="Arial Narrow" w:eastAsia="Arial Narrow" w:hAnsi="Arial Narrow" w:cs="Arial Narrow"/>
          <w:sz w:val="22"/>
          <w:szCs w:val="22"/>
        </w:rPr>
        <w:t xml:space="preserve"> </w:t>
      </w:r>
      <w:r w:rsidR="003F3359">
        <w:rPr>
          <w:rFonts w:ascii="Arial Narrow" w:eastAsia="Arial Narrow" w:hAnsi="Arial Narrow" w:cs="Arial Narrow"/>
          <w:sz w:val="22"/>
          <w:szCs w:val="22"/>
        </w:rPr>
        <w:t>L</w:t>
      </w:r>
      <w:r>
        <w:rPr>
          <w:rFonts w:ascii="Arial Narrow" w:eastAsia="Arial Narrow" w:hAnsi="Arial Narrow" w:cs="Arial Narrow"/>
          <w:sz w:val="22"/>
          <w:szCs w:val="22"/>
        </w:rPr>
        <w:t>os prestadores del servicio público de empleo determinar</w:t>
      </w:r>
      <w:r w:rsidR="003F3359">
        <w:rPr>
          <w:rFonts w:ascii="Arial Narrow" w:eastAsia="Arial Narrow" w:hAnsi="Arial Narrow" w:cs="Arial Narrow"/>
          <w:sz w:val="22"/>
          <w:szCs w:val="22"/>
        </w:rPr>
        <w:t>á</w:t>
      </w:r>
      <w:r>
        <w:rPr>
          <w:rFonts w:ascii="Arial Narrow" w:eastAsia="Arial Narrow" w:hAnsi="Arial Narrow" w:cs="Arial Narrow"/>
          <w:sz w:val="22"/>
          <w:szCs w:val="22"/>
        </w:rPr>
        <w:t xml:space="preserve">n bajo su responsabilidad, el mecanismo </w:t>
      </w:r>
      <w:r w:rsidR="003F3359">
        <w:rPr>
          <w:rFonts w:ascii="Arial Narrow" w:eastAsia="Arial Narrow" w:hAnsi="Arial Narrow" w:cs="Arial Narrow"/>
          <w:sz w:val="22"/>
          <w:szCs w:val="22"/>
        </w:rPr>
        <w:t>jurídico para celebrar con el aliado la</w:t>
      </w:r>
      <w:r w:rsidR="00D27EC6">
        <w:rPr>
          <w:rFonts w:ascii="Arial Narrow" w:eastAsia="Arial Narrow" w:hAnsi="Arial Narrow" w:cs="Arial Narrow"/>
          <w:sz w:val="22"/>
          <w:szCs w:val="22"/>
        </w:rPr>
        <w:t>s</w:t>
      </w:r>
      <w:r w:rsidR="003F3359">
        <w:rPr>
          <w:rFonts w:ascii="Arial Narrow" w:eastAsia="Arial Narrow" w:hAnsi="Arial Narrow" w:cs="Arial Narrow"/>
          <w:sz w:val="22"/>
          <w:szCs w:val="22"/>
        </w:rPr>
        <w:t xml:space="preserve"> asesorías técnicas y alianzas.</w:t>
      </w:r>
    </w:p>
    <w:p w14:paraId="2B1F3ABA" w14:textId="77777777" w:rsidR="005234D1" w:rsidRDefault="005234D1">
      <w:pPr>
        <w:jc w:val="both"/>
        <w:rPr>
          <w:rFonts w:ascii="Arial Narrow" w:eastAsia="Arial Narrow" w:hAnsi="Arial Narrow" w:cs="Arial Narrow"/>
          <w:b/>
          <w:sz w:val="22"/>
          <w:szCs w:val="22"/>
        </w:rPr>
      </w:pPr>
    </w:p>
    <w:p w14:paraId="681CCE41" w14:textId="78DFEAEA" w:rsidR="005234D1" w:rsidRDefault="00C224C3">
      <w:pPr>
        <w:jc w:val="both"/>
        <w:rPr>
          <w:rFonts w:ascii="Arial Narrow" w:eastAsia="Arial Narrow" w:hAnsi="Arial Narrow" w:cs="Arial Narrow"/>
          <w:sz w:val="22"/>
          <w:szCs w:val="22"/>
        </w:rPr>
      </w:pPr>
      <w:r>
        <w:rPr>
          <w:rFonts w:ascii="Arial Narrow" w:eastAsia="Arial Narrow" w:hAnsi="Arial Narrow" w:cs="Arial Narrow"/>
          <w:b/>
          <w:sz w:val="22"/>
          <w:szCs w:val="22"/>
        </w:rPr>
        <w:t xml:space="preserve">Artículo 8. </w:t>
      </w:r>
      <w:r w:rsidR="00DF5AC6">
        <w:rPr>
          <w:rFonts w:ascii="Arial Narrow" w:eastAsia="Arial Narrow" w:hAnsi="Arial Narrow" w:cs="Arial Narrow"/>
          <w:b/>
          <w:sz w:val="22"/>
          <w:szCs w:val="22"/>
        </w:rPr>
        <w:t xml:space="preserve">Procedimiento del trámite de </w:t>
      </w:r>
      <w:r w:rsidR="00DF5AC6" w:rsidRPr="00DF5AC6">
        <w:rPr>
          <w:rFonts w:ascii="Arial Narrow" w:eastAsia="Arial Narrow" w:hAnsi="Arial Narrow" w:cs="Arial Narrow"/>
          <w:b/>
          <w:sz w:val="22"/>
          <w:szCs w:val="22"/>
        </w:rPr>
        <w:t>Autorización para la gestión de asesorías técnicas y alianzas para aumentar el acceso de las personas al mercado laboral</w:t>
      </w:r>
      <w:r>
        <w:rPr>
          <w:rFonts w:ascii="Arial Narrow" w:eastAsia="Arial Narrow" w:hAnsi="Arial Narrow" w:cs="Arial Narrow"/>
          <w:b/>
          <w:sz w:val="22"/>
          <w:szCs w:val="22"/>
        </w:rPr>
        <w:t xml:space="preserve">. </w:t>
      </w:r>
      <w:r>
        <w:rPr>
          <w:rFonts w:ascii="Arial Narrow" w:eastAsia="Arial Narrow" w:hAnsi="Arial Narrow" w:cs="Arial Narrow"/>
          <w:sz w:val="22"/>
          <w:szCs w:val="22"/>
        </w:rPr>
        <w:t xml:space="preserve">El estudio de la documentación para la autorización de </w:t>
      </w:r>
      <w:r w:rsidR="00ED2F28">
        <w:rPr>
          <w:rFonts w:ascii="Arial Narrow" w:eastAsia="Arial Narrow" w:hAnsi="Arial Narrow" w:cs="Arial Narrow"/>
          <w:sz w:val="22"/>
          <w:szCs w:val="22"/>
        </w:rPr>
        <w:t xml:space="preserve">asesorías </w:t>
      </w:r>
      <w:r>
        <w:rPr>
          <w:rFonts w:ascii="Arial Narrow" w:eastAsia="Arial Narrow" w:hAnsi="Arial Narrow" w:cs="Arial Narrow"/>
          <w:sz w:val="22"/>
          <w:szCs w:val="22"/>
        </w:rPr>
        <w:t>técnica</w:t>
      </w:r>
      <w:r w:rsidR="00ED2F28">
        <w:rPr>
          <w:rFonts w:ascii="Arial Narrow" w:eastAsia="Arial Narrow" w:hAnsi="Arial Narrow" w:cs="Arial Narrow"/>
          <w:sz w:val="22"/>
          <w:szCs w:val="22"/>
        </w:rPr>
        <w:t>s y alianzas</w:t>
      </w:r>
      <w:r>
        <w:rPr>
          <w:rFonts w:ascii="Arial Narrow" w:eastAsia="Arial Narrow" w:hAnsi="Arial Narrow" w:cs="Arial Narrow"/>
          <w:sz w:val="22"/>
          <w:szCs w:val="22"/>
        </w:rPr>
        <w:t xml:space="preserve"> establecido en el artículo 195 de la Ley 1955 de 2019, estará sujeto al siguiente procedimiento:</w:t>
      </w:r>
    </w:p>
    <w:p w14:paraId="342187E7" w14:textId="77777777" w:rsidR="005234D1" w:rsidRDefault="005234D1">
      <w:pPr>
        <w:jc w:val="both"/>
        <w:rPr>
          <w:rFonts w:ascii="Arial Narrow" w:eastAsia="Arial Narrow" w:hAnsi="Arial Narrow" w:cs="Arial Narrow"/>
          <w:sz w:val="22"/>
          <w:szCs w:val="22"/>
        </w:rPr>
      </w:pPr>
    </w:p>
    <w:p w14:paraId="56B91F9A" w14:textId="134D6A27" w:rsidR="00DF5AC6" w:rsidRDefault="00C224C3" w:rsidP="00CF27E2">
      <w:pPr>
        <w:pStyle w:val="Prrafodelista"/>
        <w:numPr>
          <w:ilvl w:val="0"/>
          <w:numId w:val="8"/>
        </w:numPr>
        <w:jc w:val="both"/>
        <w:rPr>
          <w:rFonts w:ascii="Arial Narrow" w:eastAsia="Arial Narrow" w:hAnsi="Arial Narrow" w:cs="Arial Narrow"/>
          <w:sz w:val="22"/>
          <w:szCs w:val="22"/>
        </w:rPr>
      </w:pPr>
      <w:r w:rsidRPr="00DF5AC6">
        <w:rPr>
          <w:rFonts w:ascii="Arial Narrow" w:eastAsia="Arial Narrow" w:hAnsi="Arial Narrow" w:cs="Arial Narrow"/>
          <w:sz w:val="22"/>
          <w:szCs w:val="22"/>
        </w:rPr>
        <w:t>Radicada</w:t>
      </w:r>
      <w:r w:rsidR="00564DFF" w:rsidRPr="00DF5AC6">
        <w:rPr>
          <w:rFonts w:ascii="Arial Narrow" w:eastAsia="Arial Narrow" w:hAnsi="Arial Narrow" w:cs="Arial Narrow"/>
          <w:sz w:val="22"/>
          <w:szCs w:val="22"/>
        </w:rPr>
        <w:t xml:space="preserve"> </w:t>
      </w:r>
      <w:r w:rsidR="00DF5AC6">
        <w:rPr>
          <w:rFonts w:ascii="Arial Narrow" w:eastAsia="Arial Narrow" w:hAnsi="Arial Narrow" w:cs="Arial Narrow"/>
          <w:sz w:val="22"/>
          <w:szCs w:val="22"/>
        </w:rPr>
        <w:t xml:space="preserve">la solicitud </w:t>
      </w:r>
      <w:r w:rsidR="00564DFF" w:rsidRPr="00DF5AC6">
        <w:rPr>
          <w:rFonts w:ascii="Arial Narrow" w:eastAsia="Arial Narrow" w:hAnsi="Arial Narrow" w:cs="Arial Narrow"/>
          <w:sz w:val="22"/>
          <w:szCs w:val="22"/>
        </w:rPr>
        <w:t>por el prestador del servicio público de empleo interesado</w:t>
      </w:r>
      <w:r w:rsidR="00DF5AC6">
        <w:rPr>
          <w:rFonts w:ascii="Arial Narrow" w:eastAsia="Arial Narrow" w:hAnsi="Arial Narrow" w:cs="Arial Narrow"/>
          <w:sz w:val="22"/>
          <w:szCs w:val="22"/>
        </w:rPr>
        <w:t>, a través de</w:t>
      </w:r>
      <w:r w:rsidRPr="00DF5AC6">
        <w:rPr>
          <w:rFonts w:ascii="Arial Narrow" w:eastAsia="Arial Narrow" w:hAnsi="Arial Narrow" w:cs="Arial Narrow"/>
          <w:sz w:val="22"/>
          <w:szCs w:val="22"/>
        </w:rPr>
        <w:t>l formato dispuesto por la Unidad</w:t>
      </w:r>
      <w:r w:rsidR="00DF5AC6">
        <w:rPr>
          <w:rFonts w:ascii="Arial Narrow" w:eastAsia="Arial Narrow" w:hAnsi="Arial Narrow" w:cs="Arial Narrow"/>
          <w:sz w:val="22"/>
          <w:szCs w:val="22"/>
        </w:rPr>
        <w:t xml:space="preserve"> del Servicio </w:t>
      </w:r>
      <w:r w:rsidR="00CF27E2">
        <w:rPr>
          <w:rFonts w:ascii="Arial Narrow" w:eastAsia="Arial Narrow" w:hAnsi="Arial Narrow" w:cs="Arial Narrow"/>
          <w:sz w:val="22"/>
          <w:szCs w:val="22"/>
        </w:rPr>
        <w:t>Pública</w:t>
      </w:r>
      <w:r w:rsidR="00DF5AC6">
        <w:rPr>
          <w:rFonts w:ascii="Arial Narrow" w:eastAsia="Arial Narrow" w:hAnsi="Arial Narrow" w:cs="Arial Narrow"/>
          <w:sz w:val="22"/>
          <w:szCs w:val="22"/>
        </w:rPr>
        <w:t xml:space="preserve"> de Empl</w:t>
      </w:r>
      <w:r w:rsidR="00CF27E2">
        <w:rPr>
          <w:rFonts w:ascii="Arial Narrow" w:eastAsia="Arial Narrow" w:hAnsi="Arial Narrow" w:cs="Arial Narrow"/>
          <w:sz w:val="22"/>
          <w:szCs w:val="22"/>
        </w:rPr>
        <w:t>e</w:t>
      </w:r>
      <w:r w:rsidR="00DF5AC6">
        <w:rPr>
          <w:rFonts w:ascii="Arial Narrow" w:eastAsia="Arial Narrow" w:hAnsi="Arial Narrow" w:cs="Arial Narrow"/>
          <w:sz w:val="22"/>
          <w:szCs w:val="22"/>
        </w:rPr>
        <w:t>o</w:t>
      </w:r>
      <w:r w:rsidRPr="00DF5AC6">
        <w:rPr>
          <w:rFonts w:ascii="Arial Narrow" w:eastAsia="Arial Narrow" w:hAnsi="Arial Narrow" w:cs="Arial Narrow"/>
          <w:sz w:val="22"/>
          <w:szCs w:val="22"/>
        </w:rPr>
        <w:t xml:space="preserve">, </w:t>
      </w:r>
      <w:r w:rsidR="00CF27E2">
        <w:rPr>
          <w:rFonts w:ascii="Arial Narrow" w:eastAsia="Arial Narrow" w:hAnsi="Arial Narrow" w:cs="Arial Narrow"/>
          <w:sz w:val="22"/>
          <w:szCs w:val="22"/>
        </w:rPr>
        <w:t xml:space="preserve">esta Unidad </w:t>
      </w:r>
      <w:r w:rsidRPr="00DF5AC6">
        <w:rPr>
          <w:rFonts w:ascii="Arial Narrow" w:eastAsia="Arial Narrow" w:hAnsi="Arial Narrow" w:cs="Arial Narrow"/>
          <w:sz w:val="22"/>
          <w:szCs w:val="22"/>
        </w:rPr>
        <w:t>procederá a revisar</w:t>
      </w:r>
      <w:r w:rsidR="00CF27E2">
        <w:rPr>
          <w:rFonts w:ascii="Arial Narrow" w:eastAsia="Arial Narrow" w:hAnsi="Arial Narrow" w:cs="Arial Narrow"/>
          <w:sz w:val="22"/>
          <w:szCs w:val="22"/>
        </w:rPr>
        <w:t xml:space="preserve"> su pertinencia y cumplimiento de los requisitos</w:t>
      </w:r>
      <w:r w:rsidRPr="00DF5AC6">
        <w:rPr>
          <w:rFonts w:ascii="Arial Narrow" w:eastAsia="Arial Narrow" w:hAnsi="Arial Narrow" w:cs="Arial Narrow"/>
          <w:sz w:val="22"/>
          <w:szCs w:val="22"/>
        </w:rPr>
        <w:t xml:space="preserve"> dentro de los diez (10) días hábiles siguientes y, de encontrar la documentación incompleta, requerirá al solicitante que la suministre dentro de </w:t>
      </w:r>
      <w:r w:rsidR="00CF27E2">
        <w:rPr>
          <w:rFonts w:ascii="Arial Narrow" w:eastAsia="Arial Narrow" w:hAnsi="Arial Narrow" w:cs="Arial Narrow"/>
          <w:sz w:val="22"/>
          <w:szCs w:val="22"/>
        </w:rPr>
        <w:t>los 30 días calendario siguientes</w:t>
      </w:r>
      <w:r w:rsidRPr="00DF5AC6">
        <w:rPr>
          <w:rFonts w:ascii="Arial Narrow" w:eastAsia="Arial Narrow" w:hAnsi="Arial Narrow" w:cs="Arial Narrow"/>
          <w:sz w:val="22"/>
          <w:szCs w:val="22"/>
        </w:rPr>
        <w:t>.</w:t>
      </w:r>
      <w:r w:rsidR="00CF27E2">
        <w:rPr>
          <w:rFonts w:ascii="Arial Narrow" w:eastAsia="Arial Narrow" w:hAnsi="Arial Narrow" w:cs="Arial Narrow"/>
          <w:sz w:val="22"/>
          <w:szCs w:val="22"/>
        </w:rPr>
        <w:t xml:space="preserve"> </w:t>
      </w:r>
      <w:r w:rsidRPr="00CF27E2">
        <w:rPr>
          <w:rFonts w:ascii="Arial Narrow" w:eastAsia="Arial Narrow" w:hAnsi="Arial Narrow" w:cs="Arial Narrow"/>
          <w:sz w:val="22"/>
          <w:szCs w:val="22"/>
        </w:rPr>
        <w:t>Si no se completa la solicitud, se entenderá que el peticionario desiste de esta, salvo que antes de vencer el plazo concedido, solicite prórroga hasta por un término igual.</w:t>
      </w:r>
    </w:p>
    <w:p w14:paraId="1BEE1D28" w14:textId="77777777" w:rsidR="00FE2C92" w:rsidRPr="00CF27E2" w:rsidRDefault="00FE2C92" w:rsidP="00FE2C92">
      <w:pPr>
        <w:pStyle w:val="Prrafodelista"/>
        <w:jc w:val="both"/>
        <w:rPr>
          <w:rFonts w:ascii="Arial Narrow" w:eastAsia="Arial Narrow" w:hAnsi="Arial Narrow" w:cs="Arial Narrow"/>
          <w:sz w:val="22"/>
          <w:szCs w:val="22"/>
        </w:rPr>
      </w:pPr>
    </w:p>
    <w:p w14:paraId="7B9C43CA" w14:textId="43B5942F" w:rsidR="00DF5AC6" w:rsidRDefault="00CF27E2" w:rsidP="00DF5AC6">
      <w:pPr>
        <w:pStyle w:val="Prrafodelista"/>
        <w:numPr>
          <w:ilvl w:val="0"/>
          <w:numId w:val="8"/>
        </w:numPr>
        <w:jc w:val="both"/>
        <w:rPr>
          <w:rFonts w:ascii="Arial Narrow" w:eastAsia="Arial Narrow" w:hAnsi="Arial Narrow" w:cs="Arial Narrow"/>
          <w:sz w:val="22"/>
          <w:szCs w:val="22"/>
        </w:rPr>
      </w:pPr>
      <w:r>
        <w:rPr>
          <w:rFonts w:ascii="Arial Narrow" w:eastAsia="Arial Narrow" w:hAnsi="Arial Narrow" w:cs="Arial Narrow"/>
          <w:sz w:val="22"/>
          <w:szCs w:val="22"/>
        </w:rPr>
        <w:t>En caso de encontrar c</w:t>
      </w:r>
      <w:r w:rsidR="00C224C3" w:rsidRPr="00DF5AC6">
        <w:rPr>
          <w:rFonts w:ascii="Arial Narrow" w:eastAsia="Arial Narrow" w:hAnsi="Arial Narrow" w:cs="Arial Narrow"/>
          <w:sz w:val="22"/>
          <w:szCs w:val="22"/>
        </w:rPr>
        <w:t>ompleta la solicitud, se procederá a evaluar la propuesta de asesoría técnica y alianza y a elaborar un concepto técnico sobre su viabilidad</w:t>
      </w:r>
      <w:r>
        <w:rPr>
          <w:rFonts w:ascii="Arial Narrow" w:eastAsia="Arial Narrow" w:hAnsi="Arial Narrow" w:cs="Arial Narrow"/>
          <w:sz w:val="22"/>
          <w:szCs w:val="22"/>
        </w:rPr>
        <w:t xml:space="preserve">. </w:t>
      </w:r>
      <w:r w:rsidR="00C224C3" w:rsidRPr="00DF5AC6">
        <w:rPr>
          <w:rFonts w:ascii="Arial Narrow" w:eastAsia="Arial Narrow" w:hAnsi="Arial Narrow" w:cs="Arial Narrow"/>
          <w:sz w:val="22"/>
          <w:szCs w:val="22"/>
        </w:rPr>
        <w:t>Si el concepto técnico es favorable</w:t>
      </w:r>
      <w:r>
        <w:rPr>
          <w:rFonts w:ascii="Arial Narrow" w:eastAsia="Arial Narrow" w:hAnsi="Arial Narrow" w:cs="Arial Narrow"/>
          <w:sz w:val="22"/>
          <w:szCs w:val="22"/>
        </w:rPr>
        <w:t>,</w:t>
      </w:r>
      <w:r w:rsidR="00C224C3" w:rsidRPr="00DF5AC6">
        <w:rPr>
          <w:rFonts w:ascii="Arial Narrow" w:eastAsia="Arial Narrow" w:hAnsi="Arial Narrow" w:cs="Arial Narrow"/>
          <w:sz w:val="22"/>
          <w:szCs w:val="22"/>
        </w:rPr>
        <w:t xml:space="preserve"> dentro de los quince (</w:t>
      </w:r>
      <w:r>
        <w:rPr>
          <w:rFonts w:ascii="Arial Narrow" w:eastAsia="Arial Narrow" w:hAnsi="Arial Narrow" w:cs="Arial Narrow"/>
          <w:sz w:val="22"/>
          <w:szCs w:val="22"/>
        </w:rPr>
        <w:t>15</w:t>
      </w:r>
      <w:r w:rsidR="00C224C3" w:rsidRPr="00DF5AC6">
        <w:rPr>
          <w:rFonts w:ascii="Arial Narrow" w:eastAsia="Arial Narrow" w:hAnsi="Arial Narrow" w:cs="Arial Narrow"/>
          <w:sz w:val="22"/>
          <w:szCs w:val="22"/>
        </w:rPr>
        <w:t xml:space="preserve">) días hábiles siguientes a la recepción de la solicitud completa, la </w:t>
      </w:r>
      <w:r w:rsidR="00DF5AC6" w:rsidRPr="00DF5AC6">
        <w:rPr>
          <w:rFonts w:ascii="Arial Narrow" w:eastAsia="Arial Narrow" w:hAnsi="Arial Narrow" w:cs="Arial Narrow"/>
          <w:sz w:val="22"/>
          <w:szCs w:val="22"/>
        </w:rPr>
        <w:t>directora</w:t>
      </w:r>
      <w:r w:rsidR="00C224C3" w:rsidRPr="00DF5AC6">
        <w:rPr>
          <w:rFonts w:ascii="Arial Narrow" w:eastAsia="Arial Narrow" w:hAnsi="Arial Narrow" w:cs="Arial Narrow"/>
          <w:sz w:val="22"/>
          <w:szCs w:val="22"/>
        </w:rPr>
        <w:t xml:space="preserve"> de la Unidad del SPE o quien ella delegue emitirá el acto administrativo de autorización que será notificada de acuerdo con lo establecido por el Código de Procedimiento Administrativo y de lo Contencioso Administrativo y susceptible de los recursos en este contemplados.</w:t>
      </w:r>
    </w:p>
    <w:p w14:paraId="2802AA6A" w14:textId="77777777" w:rsidR="00FE2C92" w:rsidRPr="00FE2C92" w:rsidRDefault="00FE2C92" w:rsidP="00FE2C92">
      <w:pPr>
        <w:jc w:val="both"/>
        <w:rPr>
          <w:rFonts w:ascii="Arial Narrow" w:eastAsia="Arial Narrow" w:hAnsi="Arial Narrow" w:cs="Arial Narrow"/>
          <w:sz w:val="22"/>
          <w:szCs w:val="22"/>
        </w:rPr>
      </w:pPr>
    </w:p>
    <w:p w14:paraId="0EF14FBC" w14:textId="330F6282" w:rsidR="005234D1" w:rsidRPr="00DF5AC6" w:rsidRDefault="00C224C3" w:rsidP="00DF5AC6">
      <w:pPr>
        <w:pStyle w:val="Prrafodelista"/>
        <w:numPr>
          <w:ilvl w:val="0"/>
          <w:numId w:val="8"/>
        </w:numPr>
        <w:jc w:val="both"/>
        <w:rPr>
          <w:rFonts w:ascii="Arial Narrow" w:eastAsia="Arial Narrow" w:hAnsi="Arial Narrow" w:cs="Arial Narrow"/>
          <w:sz w:val="22"/>
          <w:szCs w:val="22"/>
        </w:rPr>
      </w:pPr>
      <w:r w:rsidRPr="00DF5AC6">
        <w:rPr>
          <w:rFonts w:ascii="Arial Narrow" w:eastAsia="Arial Narrow" w:hAnsi="Arial Narrow" w:cs="Arial Narrow"/>
          <w:sz w:val="22"/>
          <w:szCs w:val="22"/>
        </w:rPr>
        <w:t>Si el concepto técnico es desfavorable</w:t>
      </w:r>
      <w:r w:rsidR="00CF27E2">
        <w:rPr>
          <w:rFonts w:ascii="Arial Narrow" w:eastAsia="Arial Narrow" w:hAnsi="Arial Narrow" w:cs="Arial Narrow"/>
          <w:sz w:val="22"/>
          <w:szCs w:val="22"/>
        </w:rPr>
        <w:t>,</w:t>
      </w:r>
      <w:r w:rsidRPr="00DF5AC6">
        <w:rPr>
          <w:rFonts w:ascii="Arial Narrow" w:eastAsia="Arial Narrow" w:hAnsi="Arial Narrow" w:cs="Arial Narrow"/>
          <w:sz w:val="22"/>
          <w:szCs w:val="22"/>
        </w:rPr>
        <w:t xml:space="preserve"> dentro de los quince (15) días hábiles siguientes a la recepción de la solicitud completa, la </w:t>
      </w:r>
      <w:r w:rsidR="00DF5AC6" w:rsidRPr="00DF5AC6">
        <w:rPr>
          <w:rFonts w:ascii="Arial Narrow" w:eastAsia="Arial Narrow" w:hAnsi="Arial Narrow" w:cs="Arial Narrow"/>
          <w:sz w:val="22"/>
          <w:szCs w:val="22"/>
        </w:rPr>
        <w:t>directora</w:t>
      </w:r>
      <w:r w:rsidRPr="00DF5AC6">
        <w:rPr>
          <w:rFonts w:ascii="Arial Narrow" w:eastAsia="Arial Narrow" w:hAnsi="Arial Narrow" w:cs="Arial Narrow"/>
          <w:sz w:val="22"/>
          <w:szCs w:val="22"/>
        </w:rPr>
        <w:t xml:space="preserve"> de la Unidad del SPE o quien ella delegue emitirá el acto administrativo que niega la solicitud de autorización.</w:t>
      </w:r>
    </w:p>
    <w:p w14:paraId="5A8C9B3D" w14:textId="77777777" w:rsidR="005234D1" w:rsidRDefault="005234D1">
      <w:pPr>
        <w:jc w:val="both"/>
        <w:rPr>
          <w:rFonts w:ascii="Arial Narrow" w:eastAsia="Arial Narrow" w:hAnsi="Arial Narrow" w:cs="Arial Narrow"/>
          <w:b/>
          <w:sz w:val="22"/>
          <w:szCs w:val="22"/>
        </w:rPr>
      </w:pPr>
    </w:p>
    <w:p w14:paraId="5F2C58FC" w14:textId="77777777" w:rsidR="005234D1" w:rsidRDefault="00C224C3">
      <w:pPr>
        <w:jc w:val="both"/>
        <w:rPr>
          <w:rFonts w:ascii="Arial Narrow" w:eastAsia="Arial Narrow" w:hAnsi="Arial Narrow" w:cs="Arial Narrow"/>
          <w:b/>
          <w:sz w:val="22"/>
          <w:szCs w:val="22"/>
        </w:rPr>
      </w:pPr>
      <w:r>
        <w:rPr>
          <w:rFonts w:ascii="Arial Narrow" w:eastAsia="Arial Narrow" w:hAnsi="Arial Narrow" w:cs="Arial Narrow"/>
          <w:b/>
          <w:sz w:val="22"/>
          <w:szCs w:val="22"/>
        </w:rPr>
        <w:t xml:space="preserve"> </w:t>
      </w:r>
    </w:p>
    <w:p w14:paraId="22095FCF" w14:textId="6A73D2C3" w:rsidR="00766DDE" w:rsidRDefault="00C224C3">
      <w:pPr>
        <w:jc w:val="both"/>
        <w:rPr>
          <w:rFonts w:ascii="Arial Narrow" w:eastAsia="Arial Narrow" w:hAnsi="Arial Narrow" w:cs="Arial Narrow"/>
          <w:sz w:val="22"/>
          <w:szCs w:val="22"/>
        </w:rPr>
      </w:pPr>
      <w:r>
        <w:rPr>
          <w:rFonts w:ascii="Arial Narrow" w:eastAsia="Arial Narrow" w:hAnsi="Arial Narrow" w:cs="Arial Narrow"/>
          <w:b/>
          <w:sz w:val="22"/>
          <w:szCs w:val="22"/>
        </w:rPr>
        <w:t xml:space="preserve">Artículo </w:t>
      </w:r>
      <w:r w:rsidR="00CF27E2">
        <w:rPr>
          <w:rFonts w:ascii="Arial Narrow" w:eastAsia="Arial Narrow" w:hAnsi="Arial Narrow" w:cs="Arial Narrow"/>
          <w:b/>
          <w:sz w:val="22"/>
          <w:szCs w:val="22"/>
        </w:rPr>
        <w:t>10</w:t>
      </w:r>
      <w:r>
        <w:rPr>
          <w:rFonts w:ascii="Arial Narrow" w:eastAsia="Arial Narrow" w:hAnsi="Arial Narrow" w:cs="Arial Narrow"/>
          <w:b/>
          <w:sz w:val="22"/>
          <w:szCs w:val="22"/>
        </w:rPr>
        <w:t xml:space="preserve">. Acto Administrativo que otorga la autorización. </w:t>
      </w:r>
      <w:r>
        <w:rPr>
          <w:rFonts w:ascii="Arial Narrow" w:eastAsia="Arial Narrow" w:hAnsi="Arial Narrow" w:cs="Arial Narrow"/>
          <w:sz w:val="22"/>
          <w:szCs w:val="22"/>
        </w:rPr>
        <w:t> Este acto contendrá como mínimo la siguiente información:</w:t>
      </w:r>
    </w:p>
    <w:p w14:paraId="78697507" w14:textId="77777777" w:rsidR="00FE2C92" w:rsidRPr="00766DDE" w:rsidRDefault="00FE2C92">
      <w:pPr>
        <w:jc w:val="both"/>
        <w:rPr>
          <w:rFonts w:ascii="Arial Narrow" w:eastAsia="Arial Narrow" w:hAnsi="Arial Narrow" w:cs="Arial Narrow"/>
          <w:sz w:val="22"/>
          <w:szCs w:val="22"/>
        </w:rPr>
      </w:pPr>
    </w:p>
    <w:p w14:paraId="23783062" w14:textId="024DB2F8" w:rsidR="005234D1" w:rsidRPr="00FE2C92" w:rsidRDefault="000F2B02" w:rsidP="00FE2C92">
      <w:pPr>
        <w:pStyle w:val="Prrafodelista"/>
        <w:numPr>
          <w:ilvl w:val="0"/>
          <w:numId w:val="15"/>
        </w:numPr>
        <w:jc w:val="both"/>
        <w:rPr>
          <w:rFonts w:ascii="Arial Narrow" w:eastAsia="Arial Narrow" w:hAnsi="Arial Narrow" w:cs="Arial Narrow"/>
          <w:sz w:val="22"/>
          <w:szCs w:val="22"/>
        </w:rPr>
      </w:pPr>
      <w:r w:rsidRPr="00FE2C92">
        <w:rPr>
          <w:rFonts w:ascii="Arial Narrow" w:eastAsia="Arial Narrow" w:hAnsi="Arial Narrow" w:cs="Arial Narrow"/>
          <w:sz w:val="22"/>
          <w:szCs w:val="22"/>
        </w:rPr>
        <w:t>Datos de i</w:t>
      </w:r>
      <w:r w:rsidR="00CF27E2" w:rsidRPr="00FE2C92">
        <w:rPr>
          <w:rFonts w:ascii="Arial Narrow" w:eastAsia="Arial Narrow" w:hAnsi="Arial Narrow" w:cs="Arial Narrow"/>
          <w:sz w:val="22"/>
          <w:szCs w:val="22"/>
        </w:rPr>
        <w:t xml:space="preserve">dentificación </w:t>
      </w:r>
      <w:r w:rsidRPr="00FE2C92">
        <w:rPr>
          <w:rFonts w:ascii="Arial Narrow" w:eastAsia="Arial Narrow" w:hAnsi="Arial Narrow" w:cs="Arial Narrow"/>
          <w:sz w:val="22"/>
          <w:szCs w:val="22"/>
        </w:rPr>
        <w:t xml:space="preserve">y denominación </w:t>
      </w:r>
      <w:r w:rsidR="00CF27E2" w:rsidRPr="00FE2C92">
        <w:rPr>
          <w:rFonts w:ascii="Arial Narrow" w:eastAsia="Arial Narrow" w:hAnsi="Arial Narrow" w:cs="Arial Narrow"/>
          <w:sz w:val="22"/>
          <w:szCs w:val="22"/>
        </w:rPr>
        <w:t>del</w:t>
      </w:r>
      <w:r w:rsidR="00C224C3" w:rsidRPr="00FE2C92">
        <w:rPr>
          <w:rFonts w:ascii="Arial Narrow" w:eastAsia="Arial Narrow" w:hAnsi="Arial Narrow" w:cs="Arial Narrow"/>
          <w:sz w:val="22"/>
          <w:szCs w:val="22"/>
        </w:rPr>
        <w:t xml:space="preserve"> prestador</w:t>
      </w:r>
      <w:r w:rsidR="00CF27E2" w:rsidRPr="00FE2C92">
        <w:rPr>
          <w:rFonts w:ascii="Arial Narrow" w:eastAsia="Arial Narrow" w:hAnsi="Arial Narrow" w:cs="Arial Narrow"/>
          <w:sz w:val="22"/>
          <w:szCs w:val="22"/>
        </w:rPr>
        <w:t xml:space="preserve"> y la persona natural o jurídica, nacional o internacional, </w:t>
      </w:r>
      <w:r w:rsidR="00C224C3" w:rsidRPr="00FE2C92">
        <w:rPr>
          <w:rFonts w:ascii="Arial Narrow" w:eastAsia="Arial Narrow" w:hAnsi="Arial Narrow" w:cs="Arial Narrow"/>
          <w:sz w:val="22"/>
          <w:szCs w:val="22"/>
        </w:rPr>
        <w:t>autorizad</w:t>
      </w:r>
      <w:r w:rsidRPr="00FE2C92">
        <w:rPr>
          <w:rFonts w:ascii="Arial Narrow" w:eastAsia="Arial Narrow" w:hAnsi="Arial Narrow" w:cs="Arial Narrow"/>
          <w:sz w:val="22"/>
          <w:szCs w:val="22"/>
        </w:rPr>
        <w:t>os</w:t>
      </w:r>
      <w:r w:rsidR="00C224C3" w:rsidRPr="00FE2C92">
        <w:rPr>
          <w:rFonts w:ascii="Arial Narrow" w:eastAsia="Arial Narrow" w:hAnsi="Arial Narrow" w:cs="Arial Narrow"/>
          <w:sz w:val="22"/>
          <w:szCs w:val="22"/>
        </w:rPr>
        <w:t xml:space="preserve"> para </w:t>
      </w:r>
      <w:r w:rsidRPr="00FE2C92">
        <w:rPr>
          <w:rFonts w:ascii="Arial Narrow" w:eastAsia="Arial Narrow" w:hAnsi="Arial Narrow" w:cs="Arial Narrow"/>
          <w:sz w:val="22"/>
          <w:szCs w:val="22"/>
        </w:rPr>
        <w:t>gestionar</w:t>
      </w:r>
      <w:r w:rsidR="00C224C3" w:rsidRPr="00FE2C92">
        <w:rPr>
          <w:rFonts w:ascii="Arial Narrow" w:eastAsia="Arial Narrow" w:hAnsi="Arial Narrow" w:cs="Arial Narrow"/>
          <w:sz w:val="22"/>
          <w:szCs w:val="22"/>
        </w:rPr>
        <w:t xml:space="preserve"> asesoría técnica y alianza. Tratándose de personas jurídicas, se identificará la razón social y el nombre e identificación de su representante legal.</w:t>
      </w:r>
    </w:p>
    <w:p w14:paraId="54E4DD0B" w14:textId="073F56BF" w:rsidR="005234D1" w:rsidRDefault="00C224C3" w:rsidP="00FE2C92">
      <w:pPr>
        <w:pStyle w:val="Prrafodelista"/>
        <w:numPr>
          <w:ilvl w:val="0"/>
          <w:numId w:val="15"/>
        </w:numPr>
        <w:jc w:val="both"/>
        <w:rPr>
          <w:rFonts w:ascii="Arial Narrow" w:eastAsia="Arial Narrow" w:hAnsi="Arial Narrow" w:cs="Arial Narrow"/>
          <w:sz w:val="22"/>
          <w:szCs w:val="22"/>
        </w:rPr>
      </w:pPr>
      <w:r w:rsidRPr="00FE2C92">
        <w:rPr>
          <w:rFonts w:ascii="Arial Narrow" w:eastAsia="Arial Narrow" w:hAnsi="Arial Narrow" w:cs="Arial Narrow"/>
          <w:sz w:val="22"/>
          <w:szCs w:val="22"/>
        </w:rPr>
        <w:t xml:space="preserve">Referencia </w:t>
      </w:r>
      <w:r w:rsidR="000F2B02" w:rsidRPr="00FE2C92">
        <w:rPr>
          <w:rFonts w:ascii="Arial Narrow" w:eastAsia="Arial Narrow" w:hAnsi="Arial Narrow" w:cs="Arial Narrow"/>
          <w:sz w:val="22"/>
          <w:szCs w:val="22"/>
        </w:rPr>
        <w:t>de</w:t>
      </w:r>
      <w:r w:rsidRPr="00FE2C92">
        <w:rPr>
          <w:rFonts w:ascii="Arial Narrow" w:eastAsia="Arial Narrow" w:hAnsi="Arial Narrow" w:cs="Arial Narrow"/>
          <w:sz w:val="22"/>
          <w:szCs w:val="22"/>
        </w:rPr>
        <w:t xml:space="preserve"> las características básicas de la asesoría técnica y alianza autorizada.</w:t>
      </w:r>
    </w:p>
    <w:p w14:paraId="6B00C6BC" w14:textId="10D1A95C" w:rsidR="005234D1" w:rsidRPr="00FE2C92" w:rsidRDefault="00C224C3" w:rsidP="00FE2C92">
      <w:pPr>
        <w:pStyle w:val="Prrafodelista"/>
        <w:numPr>
          <w:ilvl w:val="0"/>
          <w:numId w:val="15"/>
        </w:numPr>
        <w:jc w:val="both"/>
        <w:rPr>
          <w:rFonts w:ascii="Arial Narrow" w:eastAsia="Arial Narrow" w:hAnsi="Arial Narrow" w:cs="Arial Narrow"/>
          <w:sz w:val="22"/>
          <w:szCs w:val="22"/>
        </w:rPr>
      </w:pPr>
      <w:r w:rsidRPr="00FE2C92">
        <w:rPr>
          <w:rFonts w:ascii="Arial Narrow" w:eastAsia="Arial Narrow" w:hAnsi="Arial Narrow" w:cs="Arial Narrow"/>
          <w:sz w:val="22"/>
          <w:szCs w:val="22"/>
        </w:rPr>
        <w:t xml:space="preserve">Vigencia de la </w:t>
      </w:r>
      <w:r w:rsidR="005212C4" w:rsidRPr="00FE2C92">
        <w:rPr>
          <w:rFonts w:ascii="Arial Narrow" w:eastAsia="Arial Narrow" w:hAnsi="Arial Narrow" w:cs="Arial Narrow"/>
          <w:sz w:val="22"/>
          <w:szCs w:val="22"/>
        </w:rPr>
        <w:t>autorización</w:t>
      </w:r>
      <w:r w:rsidRPr="00FE2C92">
        <w:rPr>
          <w:rFonts w:ascii="Arial Narrow" w:eastAsia="Arial Narrow" w:hAnsi="Arial Narrow" w:cs="Arial Narrow"/>
          <w:sz w:val="22"/>
          <w:szCs w:val="22"/>
        </w:rPr>
        <w:t>.</w:t>
      </w:r>
    </w:p>
    <w:p w14:paraId="17D50F0A" w14:textId="77777777" w:rsidR="005234D1" w:rsidRDefault="005234D1">
      <w:pPr>
        <w:jc w:val="both"/>
        <w:rPr>
          <w:rFonts w:ascii="Arial Narrow" w:eastAsia="Arial Narrow" w:hAnsi="Arial Narrow" w:cs="Arial Narrow"/>
          <w:b/>
          <w:sz w:val="22"/>
          <w:szCs w:val="22"/>
        </w:rPr>
      </w:pPr>
    </w:p>
    <w:p w14:paraId="63AEA61B" w14:textId="4590066F" w:rsidR="005234D1" w:rsidRDefault="00C224C3" w:rsidP="00766DDE">
      <w:pPr>
        <w:jc w:val="both"/>
        <w:rPr>
          <w:rFonts w:ascii="Arial Narrow" w:eastAsia="Arial Narrow" w:hAnsi="Arial Narrow" w:cs="Arial Narrow"/>
          <w:sz w:val="22"/>
          <w:szCs w:val="22"/>
        </w:rPr>
      </w:pPr>
      <w:r>
        <w:rPr>
          <w:rFonts w:ascii="Arial Narrow" w:eastAsia="Arial Narrow" w:hAnsi="Arial Narrow" w:cs="Arial Narrow"/>
          <w:b/>
          <w:sz w:val="22"/>
          <w:szCs w:val="22"/>
        </w:rPr>
        <w:t xml:space="preserve">Artículo </w:t>
      </w:r>
      <w:r w:rsidR="000F2B02">
        <w:rPr>
          <w:rFonts w:ascii="Arial Narrow" w:eastAsia="Arial Narrow" w:hAnsi="Arial Narrow" w:cs="Arial Narrow"/>
          <w:b/>
          <w:sz w:val="22"/>
          <w:szCs w:val="22"/>
        </w:rPr>
        <w:t>11</w:t>
      </w:r>
      <w:r>
        <w:rPr>
          <w:rFonts w:ascii="Arial Narrow" w:eastAsia="Arial Narrow" w:hAnsi="Arial Narrow" w:cs="Arial Narrow"/>
          <w:b/>
          <w:sz w:val="22"/>
          <w:szCs w:val="22"/>
        </w:rPr>
        <w:t>. Implementación del Trámite en Línea.</w:t>
      </w:r>
      <w:r>
        <w:rPr>
          <w:rFonts w:ascii="Arial Narrow" w:eastAsia="Arial Narrow" w:hAnsi="Arial Narrow" w:cs="Arial Narrow"/>
          <w:sz w:val="22"/>
          <w:szCs w:val="22"/>
        </w:rPr>
        <w:t> </w:t>
      </w:r>
      <w:r w:rsidR="00D27EC6">
        <w:rPr>
          <w:rFonts w:ascii="Arial Narrow" w:eastAsia="Arial Narrow" w:hAnsi="Arial Narrow" w:cs="Arial Narrow"/>
          <w:sz w:val="22"/>
          <w:szCs w:val="22"/>
        </w:rPr>
        <w:t>L</w:t>
      </w:r>
      <w:r>
        <w:rPr>
          <w:rFonts w:ascii="Arial Narrow" w:eastAsia="Arial Narrow" w:hAnsi="Arial Narrow" w:cs="Arial Narrow"/>
          <w:sz w:val="22"/>
          <w:szCs w:val="22"/>
        </w:rPr>
        <w:t>a Subdirección de Promoción en coordinación con la Subdirección de Desarrollo y Tecnología y el Grupo interno de planeación contar</w:t>
      </w:r>
      <w:r w:rsidR="000F2B02">
        <w:rPr>
          <w:rFonts w:ascii="Arial Narrow" w:eastAsia="Arial Narrow" w:hAnsi="Arial Narrow" w:cs="Arial Narrow"/>
          <w:sz w:val="22"/>
          <w:szCs w:val="22"/>
        </w:rPr>
        <w:t>a</w:t>
      </w:r>
      <w:r>
        <w:rPr>
          <w:rFonts w:ascii="Arial Narrow" w:eastAsia="Arial Narrow" w:hAnsi="Arial Narrow" w:cs="Arial Narrow"/>
          <w:sz w:val="22"/>
          <w:szCs w:val="22"/>
        </w:rPr>
        <w:t xml:space="preserve">n con el término de seis (06) meses </w:t>
      </w:r>
      <w:r>
        <w:rPr>
          <w:rFonts w:ascii="Arial Narrow" w:eastAsia="Arial Narrow" w:hAnsi="Arial Narrow" w:cs="Arial Narrow"/>
          <w:sz w:val="22"/>
          <w:szCs w:val="22"/>
        </w:rPr>
        <w:lastRenderedPageBreak/>
        <w:t xml:space="preserve">a partir de </w:t>
      </w:r>
      <w:r w:rsidR="000F2B02">
        <w:rPr>
          <w:rFonts w:ascii="Arial Narrow" w:eastAsia="Arial Narrow" w:hAnsi="Arial Narrow" w:cs="Arial Narrow"/>
          <w:sz w:val="22"/>
          <w:szCs w:val="22"/>
        </w:rPr>
        <w:t>la</w:t>
      </w:r>
      <w:r>
        <w:rPr>
          <w:rFonts w:ascii="Arial Narrow" w:eastAsia="Arial Narrow" w:hAnsi="Arial Narrow" w:cs="Arial Narrow"/>
          <w:sz w:val="22"/>
          <w:szCs w:val="22"/>
        </w:rPr>
        <w:t xml:space="preserve"> </w:t>
      </w:r>
      <w:r w:rsidR="00837A71">
        <w:rPr>
          <w:rFonts w:ascii="Arial Narrow" w:eastAsia="Arial Narrow" w:hAnsi="Arial Narrow" w:cs="Arial Narrow"/>
          <w:sz w:val="22"/>
          <w:szCs w:val="22"/>
        </w:rPr>
        <w:t>entrada en vigor</w:t>
      </w:r>
      <w:r w:rsidR="000F2B02">
        <w:rPr>
          <w:rFonts w:ascii="Arial Narrow" w:eastAsia="Arial Narrow" w:hAnsi="Arial Narrow" w:cs="Arial Narrow"/>
          <w:sz w:val="22"/>
          <w:szCs w:val="22"/>
        </w:rPr>
        <w:t xml:space="preserve"> de la presente resolución</w:t>
      </w:r>
      <w:r w:rsidR="00263E94">
        <w:rPr>
          <w:rFonts w:ascii="Arial Narrow" w:eastAsia="Arial Narrow" w:hAnsi="Arial Narrow" w:cs="Arial Narrow"/>
          <w:sz w:val="22"/>
          <w:szCs w:val="22"/>
        </w:rPr>
        <w:t>,</w:t>
      </w:r>
      <w:r w:rsidR="00D27EC6">
        <w:rPr>
          <w:rFonts w:ascii="Arial Narrow" w:eastAsia="Arial Narrow" w:hAnsi="Arial Narrow" w:cs="Arial Narrow"/>
          <w:sz w:val="22"/>
          <w:szCs w:val="22"/>
        </w:rPr>
        <w:t xml:space="preserve"> p</w:t>
      </w:r>
      <w:r w:rsidR="00D27EC6">
        <w:rPr>
          <w:rFonts w:ascii="Arial Narrow" w:eastAsia="Arial Narrow" w:hAnsi="Arial Narrow" w:cs="Arial Narrow"/>
          <w:sz w:val="22"/>
          <w:szCs w:val="22"/>
        </w:rPr>
        <w:t>ara la implementación del trámite en línea establecido en la presente resolución</w:t>
      </w:r>
      <w:r>
        <w:rPr>
          <w:rFonts w:ascii="Arial Narrow" w:eastAsia="Arial Narrow" w:hAnsi="Arial Narrow" w:cs="Arial Narrow"/>
          <w:sz w:val="22"/>
          <w:szCs w:val="22"/>
        </w:rPr>
        <w:t>.</w:t>
      </w:r>
    </w:p>
    <w:p w14:paraId="3E2751D8" w14:textId="77777777" w:rsidR="005234D1" w:rsidRDefault="005234D1" w:rsidP="00766DDE">
      <w:pPr>
        <w:jc w:val="both"/>
        <w:rPr>
          <w:rFonts w:ascii="Arial Narrow" w:eastAsia="Arial Narrow" w:hAnsi="Arial Narrow" w:cs="Arial Narrow"/>
          <w:sz w:val="22"/>
          <w:szCs w:val="22"/>
        </w:rPr>
      </w:pPr>
    </w:p>
    <w:p w14:paraId="73705A25" w14:textId="2E72453B" w:rsidR="005234D1" w:rsidRDefault="00C224C3" w:rsidP="00766DDE">
      <w:pPr>
        <w:jc w:val="both"/>
        <w:rPr>
          <w:rFonts w:ascii="Arial Narrow" w:eastAsia="Arial Narrow" w:hAnsi="Arial Narrow" w:cs="Arial Narrow"/>
          <w:strike/>
          <w:sz w:val="22"/>
          <w:szCs w:val="22"/>
        </w:rPr>
      </w:pPr>
      <w:r w:rsidRPr="00B92C72">
        <w:rPr>
          <w:rFonts w:ascii="Arial Narrow" w:eastAsia="Arial Narrow" w:hAnsi="Arial Narrow" w:cs="Arial Narrow"/>
          <w:b/>
          <w:sz w:val="22"/>
          <w:szCs w:val="22"/>
        </w:rPr>
        <w:t>Artículo Transitorio</w:t>
      </w:r>
      <w:r w:rsidRPr="00B92C72">
        <w:rPr>
          <w:rFonts w:ascii="Arial Narrow" w:eastAsia="Arial Narrow" w:hAnsi="Arial Narrow" w:cs="Arial Narrow"/>
          <w:sz w:val="22"/>
          <w:szCs w:val="22"/>
        </w:rPr>
        <w:t xml:space="preserve">. </w:t>
      </w:r>
      <w:r w:rsidR="00FE2C92">
        <w:rPr>
          <w:rFonts w:ascii="Arial Narrow" w:eastAsia="Arial Narrow" w:hAnsi="Arial Narrow" w:cs="Arial Narrow"/>
          <w:sz w:val="22"/>
          <w:szCs w:val="22"/>
        </w:rPr>
        <w:t>L</w:t>
      </w:r>
      <w:r w:rsidRPr="00B92C72">
        <w:rPr>
          <w:rFonts w:ascii="Arial Narrow" w:eastAsia="Arial Narrow" w:hAnsi="Arial Narrow" w:cs="Arial Narrow"/>
          <w:sz w:val="22"/>
          <w:szCs w:val="22"/>
        </w:rPr>
        <w:t xml:space="preserve">os solicitantes podrán radicar </w:t>
      </w:r>
      <w:r w:rsidR="00E00BBE">
        <w:rPr>
          <w:rFonts w:ascii="Arial Narrow" w:eastAsia="Arial Narrow" w:hAnsi="Arial Narrow" w:cs="Arial Narrow"/>
          <w:sz w:val="22"/>
          <w:szCs w:val="22"/>
        </w:rPr>
        <w:t xml:space="preserve">la solicitud de autorización </w:t>
      </w:r>
      <w:r w:rsidR="00FE2C92">
        <w:rPr>
          <w:rFonts w:ascii="Arial Narrow" w:eastAsia="Arial Narrow" w:hAnsi="Arial Narrow" w:cs="Arial Narrow"/>
          <w:sz w:val="22"/>
          <w:szCs w:val="22"/>
        </w:rPr>
        <w:t xml:space="preserve">de </w:t>
      </w:r>
      <w:r w:rsidR="00EF6384">
        <w:rPr>
          <w:rFonts w:ascii="Arial Narrow" w:eastAsia="Arial Narrow" w:hAnsi="Arial Narrow" w:cs="Arial Narrow"/>
          <w:sz w:val="22"/>
          <w:szCs w:val="22"/>
        </w:rPr>
        <w:t>asesoría técnica y alianza</w:t>
      </w:r>
      <w:r w:rsidR="00F251F7">
        <w:rPr>
          <w:rFonts w:ascii="Arial Narrow" w:eastAsia="Arial Narrow" w:hAnsi="Arial Narrow" w:cs="Arial Narrow"/>
          <w:sz w:val="22"/>
          <w:szCs w:val="22"/>
        </w:rPr>
        <w:t xml:space="preserve"> </w:t>
      </w:r>
      <w:r w:rsidR="00F251F7">
        <w:rPr>
          <w:rFonts w:ascii="Arial Narrow" w:eastAsia="Arial Narrow" w:hAnsi="Arial Narrow" w:cs="Arial Narrow"/>
          <w:sz w:val="22"/>
          <w:szCs w:val="22"/>
        </w:rPr>
        <w:t>h</w:t>
      </w:r>
      <w:r w:rsidR="00F251F7" w:rsidRPr="00B92C72">
        <w:rPr>
          <w:rFonts w:ascii="Arial Narrow" w:eastAsia="Arial Narrow" w:hAnsi="Arial Narrow" w:cs="Arial Narrow"/>
          <w:sz w:val="22"/>
          <w:szCs w:val="22"/>
        </w:rPr>
        <w:t xml:space="preserve">asta </w:t>
      </w:r>
      <w:r w:rsidR="00D72468">
        <w:rPr>
          <w:rFonts w:ascii="Arial Narrow" w:eastAsia="Arial Narrow" w:hAnsi="Arial Narrow" w:cs="Arial Narrow"/>
          <w:sz w:val="22"/>
          <w:szCs w:val="22"/>
        </w:rPr>
        <w:t xml:space="preserve">que </w:t>
      </w:r>
      <w:r w:rsidR="00F251F7" w:rsidRPr="00B92C72">
        <w:rPr>
          <w:rFonts w:ascii="Arial Narrow" w:eastAsia="Arial Narrow" w:hAnsi="Arial Narrow" w:cs="Arial Narrow"/>
          <w:sz w:val="22"/>
          <w:szCs w:val="22"/>
        </w:rPr>
        <w:t xml:space="preserve">el trámite en línea </w:t>
      </w:r>
      <w:r w:rsidR="00F251F7">
        <w:rPr>
          <w:rFonts w:ascii="Arial Narrow" w:eastAsia="Arial Narrow" w:hAnsi="Arial Narrow" w:cs="Arial Narrow"/>
          <w:sz w:val="22"/>
          <w:szCs w:val="22"/>
        </w:rPr>
        <w:t xml:space="preserve">este </w:t>
      </w:r>
      <w:r w:rsidR="00F251F7" w:rsidRPr="00B92C72">
        <w:rPr>
          <w:rFonts w:ascii="Arial Narrow" w:eastAsia="Arial Narrow" w:hAnsi="Arial Narrow" w:cs="Arial Narrow"/>
          <w:sz w:val="22"/>
          <w:szCs w:val="22"/>
        </w:rPr>
        <w:t>implementado</w:t>
      </w:r>
      <w:r w:rsidR="00F251F7">
        <w:rPr>
          <w:rFonts w:ascii="Arial Narrow" w:eastAsia="Arial Narrow" w:hAnsi="Arial Narrow" w:cs="Arial Narrow"/>
          <w:sz w:val="22"/>
          <w:szCs w:val="22"/>
        </w:rPr>
        <w:t xml:space="preserve">, </w:t>
      </w:r>
      <w:r w:rsidR="008514BB" w:rsidRPr="00B92C72">
        <w:rPr>
          <w:rFonts w:ascii="Arial Narrow" w:eastAsia="Arial Narrow" w:hAnsi="Arial Narrow" w:cs="Arial Narrow"/>
          <w:sz w:val="22"/>
          <w:szCs w:val="22"/>
        </w:rPr>
        <w:t xml:space="preserve">en </w:t>
      </w:r>
      <w:r w:rsidR="00B92C72" w:rsidRPr="00B92C72">
        <w:rPr>
          <w:rFonts w:ascii="Arial Narrow" w:eastAsia="Arial Narrow" w:hAnsi="Arial Narrow" w:cs="Arial Narrow"/>
          <w:sz w:val="22"/>
          <w:szCs w:val="22"/>
        </w:rPr>
        <w:t xml:space="preserve">la sección de </w:t>
      </w:r>
      <w:r w:rsidR="008514BB" w:rsidRPr="00B92C72">
        <w:rPr>
          <w:rFonts w:ascii="Arial Narrow" w:eastAsia="Arial Narrow" w:hAnsi="Arial Narrow" w:cs="Arial Narrow"/>
          <w:sz w:val="22"/>
          <w:szCs w:val="22"/>
        </w:rPr>
        <w:t>atención al ciudadano</w:t>
      </w:r>
      <w:r w:rsidR="00B92C72" w:rsidRPr="00B92C72">
        <w:rPr>
          <w:rFonts w:ascii="Arial Narrow" w:eastAsia="Arial Narrow" w:hAnsi="Arial Narrow" w:cs="Arial Narrow"/>
          <w:sz w:val="22"/>
          <w:szCs w:val="22"/>
        </w:rPr>
        <w:t xml:space="preserve"> </w:t>
      </w:r>
      <w:r w:rsidR="008C7519">
        <w:rPr>
          <w:rFonts w:ascii="Arial Narrow" w:eastAsia="Arial Narrow" w:hAnsi="Arial Narrow" w:cs="Arial Narrow"/>
          <w:sz w:val="22"/>
          <w:szCs w:val="22"/>
        </w:rPr>
        <w:t>d</w:t>
      </w:r>
      <w:r w:rsidR="00B92C72" w:rsidRPr="00B92C72">
        <w:rPr>
          <w:rFonts w:ascii="Arial Narrow" w:eastAsia="Arial Narrow" w:hAnsi="Arial Narrow" w:cs="Arial Narrow"/>
          <w:sz w:val="22"/>
          <w:szCs w:val="22"/>
        </w:rPr>
        <w:t>el portal web institucional o de forma presencial en la ventanilla de correspondencia</w:t>
      </w:r>
      <w:r w:rsidR="00FE2C92">
        <w:rPr>
          <w:rFonts w:ascii="Arial Narrow" w:eastAsia="Arial Narrow" w:hAnsi="Arial Narrow" w:cs="Arial Narrow"/>
          <w:sz w:val="22"/>
          <w:szCs w:val="22"/>
        </w:rPr>
        <w:t xml:space="preserve"> </w:t>
      </w:r>
      <w:r w:rsidR="00F251F7">
        <w:rPr>
          <w:rFonts w:ascii="Arial Narrow" w:eastAsia="Arial Narrow" w:hAnsi="Arial Narrow" w:cs="Arial Narrow"/>
          <w:sz w:val="22"/>
          <w:szCs w:val="22"/>
        </w:rPr>
        <w:t xml:space="preserve">ubicada en las instalaciones de </w:t>
      </w:r>
      <w:r w:rsidR="00F251F7" w:rsidRPr="00B92C72">
        <w:rPr>
          <w:rFonts w:ascii="Arial Narrow" w:eastAsia="Arial Narrow" w:hAnsi="Arial Narrow" w:cs="Arial Narrow"/>
          <w:sz w:val="22"/>
          <w:szCs w:val="22"/>
        </w:rPr>
        <w:t>la Unidad del servicio Público de Empleo</w:t>
      </w:r>
      <w:r w:rsidR="00F251F7">
        <w:rPr>
          <w:rFonts w:ascii="Arial Narrow" w:eastAsia="Arial Narrow" w:hAnsi="Arial Narrow" w:cs="Arial Narrow"/>
          <w:sz w:val="22"/>
          <w:szCs w:val="22"/>
        </w:rPr>
        <w:t>.</w:t>
      </w:r>
    </w:p>
    <w:p w14:paraId="528766A1" w14:textId="77777777" w:rsidR="00B92C72" w:rsidRDefault="00B92C72"/>
    <w:p w14:paraId="383F2F8F" w14:textId="5E066100" w:rsidR="005234D1" w:rsidRDefault="00C224C3">
      <w:pPr>
        <w:jc w:val="both"/>
        <w:rPr>
          <w:rFonts w:ascii="Arial Narrow" w:eastAsia="Arial Narrow" w:hAnsi="Arial Narrow" w:cs="Arial Narrow"/>
          <w:sz w:val="22"/>
          <w:szCs w:val="22"/>
        </w:rPr>
      </w:pPr>
      <w:r>
        <w:rPr>
          <w:rFonts w:ascii="Arial Narrow" w:eastAsia="Arial Narrow" w:hAnsi="Arial Narrow" w:cs="Arial Narrow"/>
          <w:b/>
          <w:sz w:val="22"/>
          <w:szCs w:val="22"/>
        </w:rPr>
        <w:t>Artículo 1</w:t>
      </w:r>
      <w:r w:rsidR="000F2B02">
        <w:rPr>
          <w:rFonts w:ascii="Arial Narrow" w:eastAsia="Arial Narrow" w:hAnsi="Arial Narrow" w:cs="Arial Narrow"/>
          <w:b/>
          <w:sz w:val="22"/>
          <w:szCs w:val="22"/>
        </w:rPr>
        <w:t>2</w:t>
      </w:r>
      <w:r>
        <w:rPr>
          <w:rFonts w:ascii="Arial Narrow" w:eastAsia="Arial Narrow" w:hAnsi="Arial Narrow" w:cs="Arial Narrow"/>
          <w:b/>
          <w:sz w:val="22"/>
          <w:szCs w:val="22"/>
        </w:rPr>
        <w:t>. Vigencia.</w:t>
      </w:r>
      <w:r>
        <w:rPr>
          <w:rFonts w:ascii="Arial Narrow" w:eastAsia="Arial Narrow" w:hAnsi="Arial Narrow" w:cs="Arial Narrow"/>
          <w:sz w:val="22"/>
          <w:szCs w:val="22"/>
        </w:rPr>
        <w:t xml:space="preserve"> La presente Resolución </w:t>
      </w:r>
      <w:r w:rsidR="00E00BBE">
        <w:rPr>
          <w:rFonts w:ascii="Arial Narrow" w:eastAsia="Arial Narrow" w:hAnsi="Arial Narrow" w:cs="Arial Narrow"/>
          <w:sz w:val="22"/>
          <w:szCs w:val="22"/>
        </w:rPr>
        <w:t xml:space="preserve">rige </w:t>
      </w:r>
      <w:r>
        <w:rPr>
          <w:rFonts w:ascii="Arial Narrow" w:eastAsia="Arial Narrow" w:hAnsi="Arial Narrow" w:cs="Arial Narrow"/>
          <w:sz w:val="22"/>
          <w:szCs w:val="22"/>
        </w:rPr>
        <w:t xml:space="preserve">a partir de la fecha su </w:t>
      </w:r>
      <w:r w:rsidRPr="000045FC">
        <w:rPr>
          <w:rFonts w:ascii="Arial Narrow" w:eastAsia="Arial Narrow" w:hAnsi="Arial Narrow" w:cs="Arial Narrow"/>
          <w:sz w:val="22"/>
          <w:szCs w:val="22"/>
        </w:rPr>
        <w:t>publicación.</w:t>
      </w:r>
    </w:p>
    <w:p w14:paraId="6B104D00" w14:textId="77777777" w:rsidR="005234D1" w:rsidRDefault="005234D1">
      <w:pPr>
        <w:jc w:val="both"/>
        <w:rPr>
          <w:rFonts w:ascii="Arial Narrow" w:eastAsia="Arial Narrow" w:hAnsi="Arial Narrow" w:cs="Arial Narrow"/>
          <w:sz w:val="22"/>
          <w:szCs w:val="22"/>
        </w:rPr>
      </w:pPr>
    </w:p>
    <w:p w14:paraId="6B66E0D9" w14:textId="77777777" w:rsidR="005234D1" w:rsidRDefault="005234D1">
      <w:pPr>
        <w:jc w:val="center"/>
        <w:rPr>
          <w:rFonts w:ascii="Arial Narrow" w:eastAsia="Arial Narrow" w:hAnsi="Arial Narrow" w:cs="Arial Narrow"/>
          <w:b/>
          <w:sz w:val="22"/>
          <w:szCs w:val="22"/>
        </w:rPr>
      </w:pPr>
    </w:p>
    <w:p w14:paraId="64CCDBBE" w14:textId="77777777" w:rsidR="005234D1" w:rsidRDefault="005234D1">
      <w:pPr>
        <w:jc w:val="center"/>
        <w:rPr>
          <w:rFonts w:ascii="Arial Narrow" w:eastAsia="Arial Narrow" w:hAnsi="Arial Narrow" w:cs="Arial Narrow"/>
          <w:b/>
          <w:sz w:val="22"/>
          <w:szCs w:val="22"/>
        </w:rPr>
      </w:pPr>
    </w:p>
    <w:p w14:paraId="2216EC0E" w14:textId="77777777" w:rsidR="005234D1" w:rsidRPr="000045FC" w:rsidRDefault="00C224C3">
      <w:pPr>
        <w:jc w:val="center"/>
        <w:rPr>
          <w:rFonts w:ascii="Arial Narrow" w:eastAsia="Arial Narrow" w:hAnsi="Arial Narrow" w:cs="Arial Narrow"/>
          <w:b/>
          <w:sz w:val="22"/>
          <w:szCs w:val="22"/>
        </w:rPr>
      </w:pPr>
      <w:r w:rsidRPr="000045FC">
        <w:rPr>
          <w:rFonts w:ascii="Arial Narrow" w:eastAsia="Arial Narrow" w:hAnsi="Arial Narrow" w:cs="Arial Narrow"/>
          <w:b/>
          <w:sz w:val="22"/>
          <w:szCs w:val="22"/>
        </w:rPr>
        <w:t>PUBLÍQUESE Y CÚMPLASE</w:t>
      </w:r>
    </w:p>
    <w:p w14:paraId="646A9B5E" w14:textId="77777777" w:rsidR="005234D1" w:rsidRPr="000045FC" w:rsidRDefault="005234D1">
      <w:pPr>
        <w:jc w:val="both"/>
        <w:rPr>
          <w:rFonts w:ascii="Arial Narrow" w:eastAsia="Arial Narrow" w:hAnsi="Arial Narrow" w:cs="Arial Narrow"/>
          <w:sz w:val="22"/>
          <w:szCs w:val="22"/>
        </w:rPr>
      </w:pPr>
    </w:p>
    <w:p w14:paraId="68D74D85" w14:textId="296EB2AE" w:rsidR="005234D1" w:rsidRPr="000045FC" w:rsidRDefault="00C224C3">
      <w:pPr>
        <w:jc w:val="both"/>
        <w:rPr>
          <w:rFonts w:ascii="Arial Narrow" w:eastAsia="Arial Narrow" w:hAnsi="Arial Narrow" w:cs="Arial Narrow"/>
          <w:sz w:val="22"/>
          <w:szCs w:val="22"/>
        </w:rPr>
      </w:pPr>
      <w:r w:rsidRPr="000045FC">
        <w:rPr>
          <w:rFonts w:ascii="Arial Narrow" w:eastAsia="Arial Narrow" w:hAnsi="Arial Narrow" w:cs="Arial Narrow"/>
          <w:sz w:val="22"/>
          <w:szCs w:val="22"/>
        </w:rPr>
        <w:t xml:space="preserve">Dada en Bogotá D.C., a </w:t>
      </w:r>
      <w:proofErr w:type="gramStart"/>
      <w:r w:rsidRPr="000045FC">
        <w:rPr>
          <w:rFonts w:ascii="Arial Narrow" w:eastAsia="Arial Narrow" w:hAnsi="Arial Narrow" w:cs="Arial Narrow"/>
          <w:sz w:val="22"/>
          <w:szCs w:val="22"/>
        </w:rPr>
        <w:t>los .</w:t>
      </w:r>
      <w:proofErr w:type="gramEnd"/>
    </w:p>
    <w:p w14:paraId="26C5E87F" w14:textId="77777777" w:rsidR="005234D1" w:rsidRPr="000045FC" w:rsidRDefault="005234D1">
      <w:pPr>
        <w:jc w:val="both"/>
        <w:rPr>
          <w:rFonts w:ascii="Arial Narrow" w:eastAsia="Arial Narrow" w:hAnsi="Arial Narrow" w:cs="Arial Narrow"/>
          <w:sz w:val="22"/>
          <w:szCs w:val="22"/>
        </w:rPr>
      </w:pPr>
    </w:p>
    <w:p w14:paraId="1175094F" w14:textId="77777777" w:rsidR="005234D1" w:rsidRPr="000045FC" w:rsidRDefault="005234D1">
      <w:pPr>
        <w:jc w:val="both"/>
        <w:rPr>
          <w:rFonts w:ascii="Arial Narrow" w:eastAsia="Arial Narrow" w:hAnsi="Arial Narrow" w:cs="Arial Narrow"/>
          <w:sz w:val="22"/>
          <w:szCs w:val="22"/>
        </w:rPr>
      </w:pPr>
    </w:p>
    <w:p w14:paraId="51F2E5E1" w14:textId="77777777" w:rsidR="005234D1" w:rsidRPr="000045FC" w:rsidRDefault="005234D1">
      <w:pPr>
        <w:ind w:right="-232"/>
        <w:jc w:val="both"/>
        <w:rPr>
          <w:rFonts w:ascii="Arial Narrow" w:eastAsia="Arial Narrow" w:hAnsi="Arial Narrow" w:cs="Arial Narrow"/>
          <w:sz w:val="22"/>
          <w:szCs w:val="22"/>
        </w:rPr>
      </w:pPr>
      <w:bookmarkStart w:id="0" w:name="bookmark=id.30j0zll" w:colFirst="0" w:colLast="0"/>
      <w:bookmarkStart w:id="1" w:name="bookmark=id.gjdgxs" w:colFirst="0" w:colLast="0"/>
      <w:bookmarkEnd w:id="0"/>
      <w:bookmarkEnd w:id="1"/>
    </w:p>
    <w:p w14:paraId="6E69BBD5" w14:textId="77777777" w:rsidR="005234D1" w:rsidRPr="000045FC" w:rsidRDefault="005234D1">
      <w:pPr>
        <w:ind w:right="-232"/>
        <w:jc w:val="both"/>
        <w:rPr>
          <w:rFonts w:ascii="Arial Narrow" w:eastAsia="Arial Narrow" w:hAnsi="Arial Narrow" w:cs="Arial Narrow"/>
          <w:sz w:val="22"/>
          <w:szCs w:val="22"/>
        </w:rPr>
      </w:pPr>
    </w:p>
    <w:p w14:paraId="6957C513" w14:textId="77777777" w:rsidR="005234D1" w:rsidRPr="000045FC" w:rsidRDefault="00C224C3">
      <w:pPr>
        <w:jc w:val="center"/>
        <w:rPr>
          <w:rFonts w:ascii="Arial Narrow" w:eastAsia="Arial Narrow" w:hAnsi="Arial Narrow" w:cs="Arial Narrow"/>
          <w:b/>
          <w:sz w:val="22"/>
          <w:szCs w:val="22"/>
        </w:rPr>
      </w:pPr>
      <w:r w:rsidRPr="000045FC">
        <w:rPr>
          <w:rFonts w:ascii="Arial Narrow" w:eastAsia="Arial Narrow" w:hAnsi="Arial Narrow" w:cs="Arial Narrow"/>
          <w:b/>
          <w:sz w:val="22"/>
          <w:szCs w:val="22"/>
        </w:rPr>
        <w:t xml:space="preserve">ANGI VIVIANA </w:t>
      </w:r>
      <w:proofErr w:type="spellStart"/>
      <w:r w:rsidRPr="000045FC">
        <w:rPr>
          <w:rFonts w:ascii="Arial Narrow" w:eastAsia="Arial Narrow" w:hAnsi="Arial Narrow" w:cs="Arial Narrow"/>
          <w:b/>
          <w:sz w:val="22"/>
          <w:szCs w:val="22"/>
        </w:rPr>
        <w:t>VELASQUEZ</w:t>
      </w:r>
      <w:proofErr w:type="spellEnd"/>
      <w:r w:rsidRPr="000045FC">
        <w:rPr>
          <w:rFonts w:ascii="Arial Narrow" w:eastAsia="Arial Narrow" w:hAnsi="Arial Narrow" w:cs="Arial Narrow"/>
          <w:b/>
          <w:sz w:val="22"/>
          <w:szCs w:val="22"/>
        </w:rPr>
        <w:t xml:space="preserve"> </w:t>
      </w:r>
      <w:proofErr w:type="spellStart"/>
      <w:r w:rsidRPr="000045FC">
        <w:rPr>
          <w:rFonts w:ascii="Arial Narrow" w:eastAsia="Arial Narrow" w:hAnsi="Arial Narrow" w:cs="Arial Narrow"/>
          <w:b/>
          <w:sz w:val="22"/>
          <w:szCs w:val="22"/>
        </w:rPr>
        <w:t>VELASQUEZ</w:t>
      </w:r>
      <w:proofErr w:type="spellEnd"/>
    </w:p>
    <w:p w14:paraId="67305CEA" w14:textId="77777777" w:rsidR="005234D1" w:rsidRPr="000045FC" w:rsidRDefault="00C224C3">
      <w:pPr>
        <w:jc w:val="center"/>
        <w:rPr>
          <w:rFonts w:ascii="Arial Narrow" w:eastAsia="Arial Narrow" w:hAnsi="Arial Narrow" w:cs="Arial Narrow"/>
          <w:sz w:val="22"/>
          <w:szCs w:val="22"/>
        </w:rPr>
      </w:pPr>
      <w:r w:rsidRPr="000045FC">
        <w:rPr>
          <w:rFonts w:ascii="Arial Narrow" w:eastAsia="Arial Narrow" w:hAnsi="Arial Narrow" w:cs="Arial Narrow"/>
          <w:sz w:val="22"/>
          <w:szCs w:val="22"/>
        </w:rPr>
        <w:t>Directora de Promoción del Servicio Público de Empleo</w:t>
      </w:r>
    </w:p>
    <w:p w14:paraId="4569763E" w14:textId="77777777" w:rsidR="005234D1" w:rsidRPr="000045FC" w:rsidRDefault="005234D1">
      <w:pPr>
        <w:jc w:val="both"/>
        <w:rPr>
          <w:rFonts w:ascii="Arial Narrow" w:eastAsia="Arial Narrow" w:hAnsi="Arial Narrow" w:cs="Arial Narrow"/>
          <w:sz w:val="22"/>
          <w:szCs w:val="22"/>
        </w:rPr>
      </w:pPr>
    </w:p>
    <w:p w14:paraId="79E9FE50" w14:textId="77777777" w:rsidR="005234D1" w:rsidRPr="000045FC" w:rsidRDefault="005234D1">
      <w:pPr>
        <w:jc w:val="both"/>
        <w:rPr>
          <w:rFonts w:ascii="Arial Narrow" w:eastAsia="Arial Narrow" w:hAnsi="Arial Narrow" w:cs="Arial Narrow"/>
          <w:sz w:val="22"/>
          <w:szCs w:val="22"/>
        </w:rPr>
      </w:pPr>
    </w:p>
    <w:p w14:paraId="20CE4271" w14:textId="77777777" w:rsidR="005234D1" w:rsidRPr="000045FC" w:rsidRDefault="00C224C3">
      <w:pPr>
        <w:jc w:val="both"/>
        <w:rPr>
          <w:rFonts w:ascii="Arial Narrow" w:eastAsia="Arial Narrow" w:hAnsi="Arial Narrow" w:cs="Arial Narrow"/>
          <w:sz w:val="22"/>
          <w:szCs w:val="22"/>
        </w:rPr>
      </w:pPr>
      <w:r w:rsidRPr="000045FC">
        <w:rPr>
          <w:rFonts w:ascii="Arial Narrow" w:eastAsia="Arial Narrow" w:hAnsi="Arial Narrow" w:cs="Arial Narrow"/>
          <w:sz w:val="22"/>
          <w:szCs w:val="22"/>
        </w:rPr>
        <w:t>Aprobó:</w:t>
      </w:r>
      <w:r w:rsidRPr="000045FC">
        <w:rPr>
          <w:rFonts w:ascii="Arial Narrow" w:eastAsia="Arial Narrow" w:hAnsi="Arial Narrow" w:cs="Arial Narrow"/>
          <w:sz w:val="22"/>
          <w:szCs w:val="22"/>
        </w:rPr>
        <w:tab/>
      </w:r>
    </w:p>
    <w:p w14:paraId="23D7BACD" w14:textId="77777777" w:rsidR="005234D1" w:rsidRPr="000045FC" w:rsidRDefault="00C224C3">
      <w:pPr>
        <w:jc w:val="both"/>
        <w:rPr>
          <w:rFonts w:ascii="Arial Narrow" w:eastAsia="Arial Narrow" w:hAnsi="Arial Narrow" w:cs="Arial Narrow"/>
          <w:sz w:val="22"/>
          <w:szCs w:val="22"/>
        </w:rPr>
      </w:pPr>
      <w:r w:rsidRPr="000045FC">
        <w:rPr>
          <w:rFonts w:ascii="Arial Narrow" w:eastAsia="Arial Narrow" w:hAnsi="Arial Narrow" w:cs="Arial Narrow"/>
          <w:sz w:val="22"/>
          <w:szCs w:val="22"/>
        </w:rPr>
        <w:t xml:space="preserve">Aprobó:     </w:t>
      </w:r>
    </w:p>
    <w:p w14:paraId="26260478" w14:textId="77777777" w:rsidR="005234D1" w:rsidRDefault="00C224C3">
      <w:pPr>
        <w:jc w:val="both"/>
        <w:rPr>
          <w:rFonts w:ascii="Arial Narrow" w:eastAsia="Arial Narrow" w:hAnsi="Arial Narrow" w:cs="Arial Narrow"/>
          <w:sz w:val="22"/>
          <w:szCs w:val="22"/>
        </w:rPr>
      </w:pPr>
      <w:r w:rsidRPr="000045FC">
        <w:rPr>
          <w:rFonts w:ascii="Arial Narrow" w:eastAsia="Arial Narrow" w:hAnsi="Arial Narrow" w:cs="Arial Narrow"/>
          <w:sz w:val="22"/>
          <w:szCs w:val="22"/>
        </w:rPr>
        <w:t>Proyectó:</w:t>
      </w:r>
      <w:r>
        <w:rPr>
          <w:rFonts w:ascii="Arial Narrow" w:eastAsia="Arial Narrow" w:hAnsi="Arial Narrow" w:cs="Arial Narrow"/>
          <w:sz w:val="22"/>
          <w:szCs w:val="22"/>
        </w:rPr>
        <w:tab/>
        <w:t xml:space="preserve"> </w:t>
      </w:r>
    </w:p>
    <w:p w14:paraId="1B8639B3" w14:textId="77777777" w:rsidR="005234D1" w:rsidRDefault="005234D1">
      <w:pPr>
        <w:jc w:val="both"/>
        <w:rPr>
          <w:rFonts w:ascii="Arial Narrow" w:eastAsia="Arial Narrow" w:hAnsi="Arial Narrow" w:cs="Arial Narrow"/>
          <w:sz w:val="22"/>
          <w:szCs w:val="22"/>
        </w:rPr>
      </w:pPr>
    </w:p>
    <w:p w14:paraId="07605429" w14:textId="77777777" w:rsidR="005234D1" w:rsidRDefault="005234D1">
      <w:pPr>
        <w:jc w:val="both"/>
        <w:rPr>
          <w:rFonts w:ascii="Arial Narrow" w:eastAsia="Arial Narrow" w:hAnsi="Arial Narrow" w:cs="Arial Narrow"/>
          <w:sz w:val="22"/>
          <w:szCs w:val="22"/>
        </w:rPr>
      </w:pPr>
    </w:p>
    <w:p w14:paraId="15894AFD" w14:textId="77777777" w:rsidR="005234D1" w:rsidRDefault="005234D1">
      <w:pPr>
        <w:jc w:val="both"/>
        <w:rPr>
          <w:rFonts w:ascii="Arial Narrow" w:eastAsia="Arial Narrow" w:hAnsi="Arial Narrow" w:cs="Arial Narrow"/>
          <w:sz w:val="22"/>
          <w:szCs w:val="22"/>
        </w:rPr>
      </w:pPr>
    </w:p>
    <w:p w14:paraId="4F0E9830" w14:textId="77777777" w:rsidR="005234D1" w:rsidRDefault="005234D1">
      <w:pPr>
        <w:jc w:val="both"/>
        <w:rPr>
          <w:rFonts w:ascii="Arial Narrow" w:eastAsia="Arial Narrow" w:hAnsi="Arial Narrow" w:cs="Arial Narrow"/>
          <w:sz w:val="22"/>
          <w:szCs w:val="22"/>
        </w:rPr>
      </w:pPr>
    </w:p>
    <w:p w14:paraId="7DF13FD4" w14:textId="77777777" w:rsidR="005234D1" w:rsidRDefault="005234D1">
      <w:pPr>
        <w:jc w:val="both"/>
        <w:rPr>
          <w:rFonts w:ascii="Arial Narrow" w:eastAsia="Arial Narrow" w:hAnsi="Arial Narrow" w:cs="Arial Narrow"/>
          <w:sz w:val="22"/>
          <w:szCs w:val="22"/>
        </w:rPr>
      </w:pPr>
    </w:p>
    <w:p w14:paraId="2B2A926A" w14:textId="77777777" w:rsidR="005234D1" w:rsidRDefault="005234D1">
      <w:pPr>
        <w:jc w:val="both"/>
        <w:rPr>
          <w:rFonts w:ascii="Arial Narrow" w:eastAsia="Arial Narrow" w:hAnsi="Arial Narrow" w:cs="Arial Narrow"/>
          <w:sz w:val="22"/>
          <w:szCs w:val="22"/>
        </w:rPr>
      </w:pPr>
    </w:p>
    <w:p w14:paraId="1B3FC3A7" w14:textId="77777777" w:rsidR="005234D1" w:rsidRDefault="005234D1">
      <w:pPr>
        <w:jc w:val="both"/>
        <w:rPr>
          <w:rFonts w:ascii="Arial Narrow" w:eastAsia="Arial Narrow" w:hAnsi="Arial Narrow" w:cs="Arial Narrow"/>
          <w:sz w:val="22"/>
          <w:szCs w:val="22"/>
        </w:rPr>
      </w:pPr>
    </w:p>
    <w:p w14:paraId="78419AA8" w14:textId="77777777" w:rsidR="005234D1" w:rsidRDefault="005234D1">
      <w:pPr>
        <w:jc w:val="both"/>
        <w:rPr>
          <w:rFonts w:ascii="Arial Narrow" w:eastAsia="Arial Narrow" w:hAnsi="Arial Narrow" w:cs="Arial Narrow"/>
          <w:sz w:val="22"/>
          <w:szCs w:val="22"/>
        </w:rPr>
      </w:pPr>
    </w:p>
    <w:p w14:paraId="07D719B1" w14:textId="77777777" w:rsidR="005234D1" w:rsidRDefault="005234D1">
      <w:pPr>
        <w:jc w:val="both"/>
        <w:rPr>
          <w:rFonts w:ascii="Arial Narrow" w:eastAsia="Arial Narrow" w:hAnsi="Arial Narrow" w:cs="Arial Narrow"/>
          <w:sz w:val="22"/>
          <w:szCs w:val="22"/>
        </w:rPr>
      </w:pPr>
    </w:p>
    <w:p w14:paraId="62015C1D" w14:textId="77777777" w:rsidR="005234D1" w:rsidRDefault="005234D1">
      <w:pPr>
        <w:jc w:val="both"/>
        <w:rPr>
          <w:rFonts w:ascii="Arial Narrow" w:eastAsia="Arial Narrow" w:hAnsi="Arial Narrow" w:cs="Arial Narrow"/>
          <w:sz w:val="22"/>
          <w:szCs w:val="22"/>
        </w:rPr>
      </w:pPr>
    </w:p>
    <w:p w14:paraId="6937A2F1" w14:textId="77777777" w:rsidR="005234D1" w:rsidRDefault="005234D1">
      <w:pPr>
        <w:jc w:val="both"/>
        <w:rPr>
          <w:rFonts w:ascii="Arial Narrow" w:eastAsia="Arial Narrow" w:hAnsi="Arial Narrow" w:cs="Arial Narrow"/>
          <w:sz w:val="22"/>
          <w:szCs w:val="22"/>
        </w:rPr>
      </w:pPr>
    </w:p>
    <w:p w14:paraId="1672F2A9" w14:textId="77777777" w:rsidR="005234D1" w:rsidRDefault="005234D1">
      <w:pPr>
        <w:jc w:val="both"/>
        <w:rPr>
          <w:rFonts w:ascii="Arial Narrow" w:eastAsia="Arial Narrow" w:hAnsi="Arial Narrow" w:cs="Arial Narrow"/>
          <w:sz w:val="22"/>
          <w:szCs w:val="22"/>
        </w:rPr>
      </w:pPr>
    </w:p>
    <w:sectPr w:rsidR="005234D1">
      <w:headerReference w:type="default" r:id="rId8"/>
      <w:headerReference w:type="first" r:id="rId9"/>
      <w:footerReference w:type="first" r:id="rId10"/>
      <w:pgSz w:w="12240" w:h="18720"/>
      <w:pgMar w:top="1418" w:right="1418" w:bottom="1418" w:left="1418" w:header="720" w:footer="68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E4FC3F" w14:textId="77777777" w:rsidR="00BC5F09" w:rsidRDefault="00BC5F09">
      <w:r>
        <w:separator/>
      </w:r>
    </w:p>
  </w:endnote>
  <w:endnote w:type="continuationSeparator" w:id="0">
    <w:p w14:paraId="34E08B1F" w14:textId="77777777" w:rsidR="00BC5F09" w:rsidRDefault="00BC5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B693A" w14:textId="77777777" w:rsidR="005234D1" w:rsidRDefault="00C224C3">
    <w:pPr>
      <w:pBdr>
        <w:top w:val="nil"/>
        <w:left w:val="nil"/>
        <w:bottom w:val="nil"/>
        <w:right w:val="nil"/>
        <w:between w:val="nil"/>
      </w:pBdr>
      <w:tabs>
        <w:tab w:val="center" w:pos="4252"/>
        <w:tab w:val="right" w:pos="8504"/>
      </w:tabs>
      <w:rPr>
        <w:color w:val="000000"/>
        <w:sz w:val="20"/>
        <w:szCs w:val="20"/>
      </w:rPr>
    </w:pPr>
    <w:r>
      <w:rPr>
        <w:noProof/>
        <w:lang w:eastAsia="es-CO"/>
      </w:rPr>
      <mc:AlternateContent>
        <mc:Choice Requires="wps">
          <w:drawing>
            <wp:anchor distT="0" distB="0" distL="114300" distR="114300" simplePos="0" relativeHeight="251663360" behindDoc="0" locked="0" layoutInCell="1" hidden="0" allowOverlap="1" wp14:anchorId="75C938B3" wp14:editId="43911EB7">
              <wp:simplePos x="0" y="0"/>
              <wp:positionH relativeFrom="column">
                <wp:posOffset>-126999</wp:posOffset>
              </wp:positionH>
              <wp:positionV relativeFrom="paragraph">
                <wp:posOffset>12700</wp:posOffset>
              </wp:positionV>
              <wp:extent cx="6230620" cy="25400"/>
              <wp:effectExtent l="0" t="0" r="0" b="0"/>
              <wp:wrapSquare wrapText="bothSides" distT="0" distB="0" distL="114300" distR="114300"/>
              <wp:docPr id="8" name="Conector recto de flecha 8"/>
              <wp:cNvGraphicFramePr/>
              <a:graphic xmlns:a="http://schemas.openxmlformats.org/drawingml/2006/main">
                <a:graphicData uri="http://schemas.microsoft.com/office/word/2010/wordprocessingShape">
                  <wps:wsp>
                    <wps:cNvCnPr/>
                    <wps:spPr>
                      <a:xfrm>
                        <a:off x="2230690" y="3780000"/>
                        <a:ext cx="6230620" cy="0"/>
                      </a:xfrm>
                      <a:prstGeom prst="straightConnector1">
                        <a:avLst/>
                      </a:prstGeom>
                      <a:noFill/>
                      <a:ln w="25400" cap="flat" cmpd="sng">
                        <a:solidFill>
                          <a:srgbClr val="000000"/>
                        </a:solidFill>
                        <a:prstDash val="solid"/>
                        <a:round/>
                        <a:headEnd type="none" w="sm" len="sm"/>
                        <a:tailEnd type="none" w="sm" len="sm"/>
                      </a:ln>
                    </wps:spPr>
                    <wps:bodyPr/>
                  </wps:wsp>
                </a:graphicData>
              </a:graphic>
            </wp:anchor>
          </w:drawing>
        </mc:Choice>
        <mc:Fallback>
          <w:pict>
            <v:shapetype w14:anchorId="5C607E3B" id="_x0000_t32" coordsize="21600,21600" o:spt="32" o:oned="t" path="m,l21600,21600e" filled="f">
              <v:path arrowok="t" fillok="f" o:connecttype="none"/>
              <o:lock v:ext="edit" shapetype="t"/>
            </v:shapetype>
            <v:shape id="Conector recto de flecha 8" o:spid="_x0000_s1026" type="#_x0000_t32" style="position:absolute;margin-left:-10pt;margin-top:1pt;width:490.6pt;height:2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" strokeweight="2pt">
              <v:stroke startarrowwidth="narrow" startarrowlength="short" endarrowwidth="narrow" endarrowlength="short"/>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C395D4" w14:textId="77777777" w:rsidR="00BC5F09" w:rsidRDefault="00BC5F09">
      <w:r>
        <w:separator/>
      </w:r>
    </w:p>
  </w:footnote>
  <w:footnote w:type="continuationSeparator" w:id="0">
    <w:p w14:paraId="722614B6" w14:textId="77777777" w:rsidR="00BC5F09" w:rsidRDefault="00BC5F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955B6" w14:textId="7606CCBD" w:rsidR="005234D1" w:rsidRDefault="00C224C3">
    <w:pPr>
      <w:pBdr>
        <w:top w:val="nil"/>
        <w:left w:val="nil"/>
        <w:bottom w:val="nil"/>
        <w:right w:val="nil"/>
        <w:between w:val="nil"/>
      </w:pBdr>
      <w:tabs>
        <w:tab w:val="center" w:pos="4252"/>
        <w:tab w:val="right" w:pos="8504"/>
      </w:tabs>
      <w:jc w:val="center"/>
      <w:rPr>
        <w:rFonts w:ascii="Arial" w:eastAsia="Arial" w:hAnsi="Arial" w:cs="Arial"/>
        <w:b/>
        <w:color w:val="000000"/>
        <w:u w:val="single"/>
      </w:rPr>
    </w:pPr>
    <w:r>
      <w:rPr>
        <w:rFonts w:ascii="Arial" w:eastAsia="Arial" w:hAnsi="Arial" w:cs="Arial"/>
        <w:noProof/>
        <w:color w:val="000000"/>
        <w:lang w:eastAsia="es-CO"/>
      </w:rPr>
      <mc:AlternateContent>
        <mc:Choice Requires="wps">
          <w:drawing>
            <wp:anchor distT="0" distB="0" distL="114300" distR="114300" simplePos="0" relativeHeight="251729920" behindDoc="0" locked="0" layoutInCell="1" hidden="0" allowOverlap="1" wp14:anchorId="376C2925" wp14:editId="4B735106">
              <wp:simplePos x="0" y="0"/>
              <wp:positionH relativeFrom="page">
                <wp:posOffset>724535</wp:posOffset>
              </wp:positionH>
              <wp:positionV relativeFrom="page">
                <wp:posOffset>675640</wp:posOffset>
              </wp:positionV>
              <wp:extent cx="6249670" cy="10494010"/>
              <wp:effectExtent l="0" t="0" r="0" b="0"/>
              <wp:wrapNone/>
              <wp:docPr id="7" name="Rectángulo 7"/>
              <wp:cNvGraphicFramePr/>
              <a:graphic xmlns:a="http://schemas.openxmlformats.org/drawingml/2006/main">
                <a:graphicData uri="http://schemas.microsoft.com/office/word/2010/wordprocessingShape">
                  <wps:wsp>
                    <wps:cNvSpPr/>
                    <wps:spPr>
                      <a:xfrm>
                        <a:off x="2233865" y="0"/>
                        <a:ext cx="6224270" cy="7560000"/>
                      </a:xfrm>
                      <a:prstGeom prst="rect">
                        <a:avLst/>
                      </a:prstGeom>
                      <a:noFill/>
                      <a:ln w="25400" cap="flat" cmpd="sng">
                        <a:solidFill>
                          <a:srgbClr val="000000"/>
                        </a:solidFill>
                        <a:prstDash val="solid"/>
                        <a:miter lim="800000"/>
                        <a:headEnd type="none" w="sm" len="sm"/>
                        <a:tailEnd type="none" w="sm" len="sm"/>
                      </a:ln>
                    </wps:spPr>
                    <wps:txbx>
                      <w:txbxContent>
                        <w:p w14:paraId="31543DB4" w14:textId="77777777" w:rsidR="005234D1" w:rsidRDefault="005234D1">
                          <w:pPr>
                            <w:textDirection w:val="btLr"/>
                          </w:pPr>
                        </w:p>
                      </w:txbxContent>
                    </wps:txbx>
                    <wps:bodyPr spcFirstLastPara="1" wrap="square" lIns="91425" tIns="91425" rIns="91425" bIns="91425" anchor="ctr" anchorCtr="0">
                      <a:noAutofit/>
                    </wps:bodyPr>
                  </wps:wsp>
                </a:graphicData>
              </a:graphic>
            </wp:anchor>
          </w:drawing>
        </mc:Choice>
        <mc:Fallback>
          <w:pict>
            <v:rect w14:anchorId="376C2925" id="Rectángulo 7" o:spid="_x0000_s1026" style="position:absolute;left:0;text-align:left;margin-left:57.05pt;margin-top:53.2pt;width:492.1pt;height:826.3pt;z-index:251729920;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" filled="f" strokeweight="2pt">
              <v:stroke startarrowwidth="narrow" startarrowlength="short" endarrowwidth="narrow" endarrowlength="short"/>
              <v:textbox inset="2.53958mm,2.53958mm,2.53958mm,2.53958mm">
                <w:txbxContent>
                  <w:p w14:paraId="31543DB4" w14:textId="77777777" w:rsidR="005234D1" w:rsidRDefault="005234D1">
                    <w:pPr>
                      <w:textDirection w:val="btLr"/>
                    </w:pPr>
                  </w:p>
                </w:txbxContent>
              </v:textbox>
              <w10:wrap anchorx="page" anchory="page"/>
            </v:rect>
          </w:pict>
        </mc:Fallback>
      </mc:AlternateContent>
    </w:r>
    <w:r>
      <w:rPr>
        <w:rFonts w:ascii="Arial" w:eastAsia="Arial" w:hAnsi="Arial" w:cs="Arial"/>
        <w:b/>
        <w:color w:val="000000"/>
      </w:rPr>
      <w:t xml:space="preserve">RESOLUCIÓN NÚMERO _________          DE  2021            HOJA No.  </w:t>
    </w:r>
    <w:r>
      <w:rPr>
        <w:rFonts w:ascii="Arial" w:eastAsia="Arial" w:hAnsi="Arial" w:cs="Arial"/>
        <w:b/>
        <w:color w:val="000000"/>
        <w:u w:val="single"/>
      </w:rPr>
      <w:t xml:space="preserve"> </w:t>
    </w:r>
    <w:r>
      <w:rPr>
        <w:rFonts w:ascii="Arial" w:eastAsia="Arial" w:hAnsi="Arial" w:cs="Arial"/>
        <w:b/>
        <w:color w:val="000000"/>
        <w:u w:val="single"/>
      </w:rPr>
      <w:fldChar w:fldCharType="begin"/>
    </w:r>
    <w:r>
      <w:rPr>
        <w:rFonts w:ascii="Arial" w:eastAsia="Arial" w:hAnsi="Arial" w:cs="Arial"/>
        <w:b/>
        <w:color w:val="000000"/>
        <w:u w:val="single"/>
      </w:rPr>
      <w:instrText>PAGE</w:instrText>
    </w:r>
    <w:r>
      <w:rPr>
        <w:rFonts w:ascii="Arial" w:eastAsia="Arial" w:hAnsi="Arial" w:cs="Arial"/>
        <w:b/>
        <w:color w:val="000000"/>
        <w:u w:val="single"/>
      </w:rPr>
      <w:fldChar w:fldCharType="separate"/>
    </w:r>
    <w:r w:rsidR="00745B7C">
      <w:rPr>
        <w:rFonts w:ascii="Arial" w:eastAsia="Arial" w:hAnsi="Arial" w:cs="Arial"/>
        <w:b/>
        <w:noProof/>
        <w:color w:val="000000"/>
        <w:u w:val="single"/>
      </w:rPr>
      <w:t>2</w:t>
    </w:r>
    <w:r>
      <w:rPr>
        <w:rFonts w:ascii="Arial" w:eastAsia="Arial" w:hAnsi="Arial" w:cs="Arial"/>
        <w:b/>
        <w:color w:val="000000"/>
        <w:u w:val="single"/>
      </w:rPr>
      <w:fldChar w:fldCharType="end"/>
    </w:r>
  </w:p>
  <w:p w14:paraId="6B7A10C4" w14:textId="77777777" w:rsidR="005234D1" w:rsidRDefault="005234D1">
    <w:pPr>
      <w:pBdr>
        <w:top w:val="nil"/>
        <w:left w:val="nil"/>
        <w:bottom w:val="nil"/>
        <w:right w:val="nil"/>
        <w:between w:val="nil"/>
      </w:pBdr>
      <w:tabs>
        <w:tab w:val="center" w:pos="4252"/>
        <w:tab w:val="right" w:pos="8504"/>
      </w:tabs>
      <w:jc w:val="both"/>
      <w:rPr>
        <w:rFonts w:ascii="Arial" w:eastAsia="Arial" w:hAnsi="Arial" w:cs="Arial"/>
        <w:color w:val="000000"/>
        <w:sz w:val="20"/>
        <w:szCs w:val="20"/>
      </w:rPr>
    </w:pPr>
  </w:p>
  <w:p w14:paraId="737A06B4" w14:textId="4289B02B" w:rsidR="00CF03BA" w:rsidRPr="00CF03BA" w:rsidRDefault="00C224C3" w:rsidP="00CF03BA">
    <w:pPr>
      <w:jc w:val="center"/>
      <w:rPr>
        <w:rFonts w:ascii="Arial Narrow" w:eastAsia="Arial Narrow" w:hAnsi="Arial Narrow" w:cs="Arial Narrow"/>
        <w:i/>
        <w:sz w:val="22"/>
        <w:szCs w:val="22"/>
      </w:rPr>
    </w:pPr>
    <w:r>
      <w:rPr>
        <w:rFonts w:ascii="Arial" w:eastAsia="Arial" w:hAnsi="Arial" w:cs="Arial"/>
        <w:color w:val="000000"/>
        <w:sz w:val="20"/>
        <w:szCs w:val="20"/>
      </w:rPr>
      <w:t>Continuación de la Resolución “</w:t>
    </w:r>
    <w:r w:rsidR="00CF03BA" w:rsidRPr="00093877">
      <w:rPr>
        <w:rFonts w:ascii="Arial Narrow" w:eastAsia="Arial Narrow" w:hAnsi="Arial Narrow" w:cs="Arial Narrow"/>
        <w:i/>
        <w:sz w:val="22"/>
        <w:szCs w:val="22"/>
      </w:rPr>
      <w:t xml:space="preserve">“Por la cual se </w:t>
    </w:r>
    <w:r w:rsidR="00CF03BA">
      <w:rPr>
        <w:rFonts w:ascii="Arial Narrow" w:eastAsia="Arial Narrow" w:hAnsi="Arial Narrow" w:cs="Arial Narrow"/>
        <w:i/>
        <w:sz w:val="22"/>
        <w:szCs w:val="22"/>
      </w:rPr>
      <w:t>define</w:t>
    </w:r>
    <w:r w:rsidR="00CF03BA" w:rsidRPr="00093877">
      <w:rPr>
        <w:rFonts w:ascii="Arial Narrow" w:eastAsia="Arial Narrow" w:hAnsi="Arial Narrow" w:cs="Arial Narrow"/>
        <w:i/>
        <w:sz w:val="22"/>
        <w:szCs w:val="22"/>
      </w:rPr>
      <w:t xml:space="preserve"> el </w:t>
    </w:r>
    <w:r w:rsidR="00CF03BA">
      <w:rPr>
        <w:rFonts w:ascii="Arial Narrow" w:eastAsia="Arial Narrow" w:hAnsi="Arial Narrow" w:cs="Arial Narrow"/>
        <w:i/>
        <w:sz w:val="22"/>
        <w:szCs w:val="22"/>
      </w:rPr>
      <w:t xml:space="preserve">procedimiento </w:t>
    </w:r>
    <w:r w:rsidR="00CF03BA" w:rsidRPr="00093877">
      <w:rPr>
        <w:rFonts w:ascii="Arial Narrow" w:eastAsia="Arial Narrow" w:hAnsi="Arial Narrow" w:cs="Arial Narrow"/>
        <w:i/>
        <w:sz w:val="22"/>
        <w:szCs w:val="22"/>
      </w:rPr>
      <w:t>de Autorización de Asesorías Técnicas y Alianzas establecido en el artículo 195 de la Ley 1955 de 2019.”</w:t>
    </w:r>
  </w:p>
  <w:p w14:paraId="2F28753E" w14:textId="77777777" w:rsidR="005234D1" w:rsidRDefault="005234D1">
    <w:pPr>
      <w:pBdr>
        <w:top w:val="nil"/>
        <w:left w:val="nil"/>
        <w:bottom w:val="nil"/>
        <w:right w:val="nil"/>
        <w:between w:val="nil"/>
      </w:pBdr>
      <w:tabs>
        <w:tab w:val="center" w:pos="4252"/>
        <w:tab w:val="right" w:pos="8504"/>
      </w:tabs>
      <w:jc w:val="center"/>
      <w:rPr>
        <w:rFonts w:ascii="Arial" w:eastAsia="Arial" w:hAnsi="Arial" w:cs="Arial"/>
        <w:color w:val="000000"/>
        <w:sz w:val="20"/>
        <w:szCs w:val="20"/>
      </w:rPr>
    </w:pPr>
  </w:p>
  <w:p w14:paraId="3E26A30A" w14:textId="77777777" w:rsidR="005234D1" w:rsidRDefault="00C224C3">
    <w:pPr>
      <w:pBdr>
        <w:top w:val="nil"/>
        <w:left w:val="nil"/>
        <w:bottom w:val="nil"/>
        <w:right w:val="nil"/>
        <w:between w:val="nil"/>
      </w:pBdr>
      <w:tabs>
        <w:tab w:val="center" w:pos="4252"/>
        <w:tab w:val="right" w:pos="8504"/>
      </w:tabs>
      <w:jc w:val="both"/>
      <w:rPr>
        <w:rFonts w:ascii="Arial" w:eastAsia="Arial" w:hAnsi="Arial" w:cs="Arial"/>
        <w:color w:val="000000"/>
        <w:sz w:val="20"/>
        <w:szCs w:val="20"/>
      </w:rPr>
    </w:pPr>
    <w:r>
      <w:rPr>
        <w:rFonts w:ascii="Arial" w:eastAsia="Arial" w:hAnsi="Arial" w:cs="Arial"/>
        <w:color w:val="000000"/>
        <w:sz w:val="20"/>
        <w:szCs w:val="20"/>
      </w:rPr>
      <w:t>---------------------------------------------------------------------------------------------------------------------------------------------</w:t>
    </w:r>
  </w:p>
  <w:p w14:paraId="6B499677" w14:textId="77777777" w:rsidR="005234D1" w:rsidRDefault="005234D1">
    <w:pPr>
      <w:pBdr>
        <w:top w:val="nil"/>
        <w:left w:val="nil"/>
        <w:bottom w:val="nil"/>
        <w:right w:val="nil"/>
        <w:between w:val="nil"/>
      </w:pBdr>
      <w:tabs>
        <w:tab w:val="center" w:pos="4252"/>
        <w:tab w:val="right" w:pos="8504"/>
      </w:tabs>
      <w:jc w:val="both"/>
      <w:rPr>
        <w:rFonts w:ascii="Arial" w:eastAsia="Arial" w:hAnsi="Arial" w:cs="Arial"/>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AE252" w14:textId="77777777" w:rsidR="005234D1" w:rsidRDefault="00C224C3">
    <w:pPr>
      <w:pBdr>
        <w:top w:val="nil"/>
        <w:left w:val="nil"/>
        <w:bottom w:val="nil"/>
        <w:right w:val="nil"/>
        <w:between w:val="nil"/>
      </w:pBdr>
      <w:tabs>
        <w:tab w:val="center" w:pos="4252"/>
        <w:tab w:val="right" w:pos="8504"/>
        <w:tab w:val="left" w:pos="1275"/>
        <w:tab w:val="center" w:pos="4702"/>
      </w:tabs>
      <w:jc w:val="center"/>
      <w:rPr>
        <w:rFonts w:ascii="Arial" w:eastAsia="Arial" w:hAnsi="Arial" w:cs="Arial"/>
        <w:color w:val="000000"/>
        <w:sz w:val="14"/>
        <w:szCs w:val="14"/>
      </w:rPr>
    </w:pPr>
    <w:r>
      <w:rPr>
        <w:rFonts w:ascii="Arial" w:eastAsia="Arial" w:hAnsi="Arial" w:cs="Arial"/>
        <w:color w:val="000000"/>
        <w:sz w:val="14"/>
        <w:szCs w:val="14"/>
      </w:rPr>
      <w:t>REPÚBLICA DE COLOMBIA</w:t>
    </w:r>
  </w:p>
  <w:p w14:paraId="79A92D37" w14:textId="339AC808" w:rsidR="005234D1" w:rsidRDefault="005234D1">
    <w:pPr>
      <w:pBdr>
        <w:top w:val="nil"/>
        <w:left w:val="nil"/>
        <w:bottom w:val="nil"/>
        <w:right w:val="nil"/>
        <w:between w:val="nil"/>
      </w:pBdr>
      <w:tabs>
        <w:tab w:val="center" w:pos="4252"/>
        <w:tab w:val="right" w:pos="8504"/>
        <w:tab w:val="left" w:pos="1275"/>
        <w:tab w:val="center" w:pos="4702"/>
      </w:tabs>
      <w:jc w:val="center"/>
      <w:rPr>
        <w:rFonts w:ascii="Arial" w:eastAsia="Arial" w:hAnsi="Arial" w:cs="Arial"/>
        <w:color w:val="000000"/>
        <w:sz w:val="14"/>
        <w:szCs w:val="14"/>
      </w:rPr>
    </w:pPr>
  </w:p>
  <w:p w14:paraId="6A38977B" w14:textId="77777777" w:rsidR="005234D1" w:rsidRDefault="001063AC">
    <w:pPr>
      <w:pBdr>
        <w:top w:val="nil"/>
        <w:left w:val="nil"/>
        <w:bottom w:val="nil"/>
        <w:right w:val="nil"/>
        <w:between w:val="nil"/>
      </w:pBdr>
      <w:tabs>
        <w:tab w:val="center" w:pos="4252"/>
        <w:tab w:val="right" w:pos="8504"/>
      </w:tabs>
      <w:jc w:val="center"/>
      <w:rPr>
        <w:color w:val="000000"/>
        <w:sz w:val="20"/>
        <w:szCs w:val="20"/>
      </w:rPr>
    </w:pPr>
    <w:r>
      <w:rPr>
        <w:noProof/>
        <w:color w:val="000000"/>
        <w:sz w:val="20"/>
        <w:szCs w:val="20"/>
      </w:rPr>
      <w:object w:dxaOrig="2496" w:dyaOrig="2556" w14:anchorId="21F832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5pt;height:43pt;mso-width-percent:0;mso-height-percent:0;mso-width-percent:0;mso-height-percent:0">
          <v:imagedata r:id="rId1" o:title=""/>
        </v:shape>
        <o:OLEObject Type="Embed" ProgID="Paint.Picture" ShapeID="_x0000_i1025" DrawAspect="Content" ObjectID="_1713724871" r:id="rId2"/>
      </w:object>
    </w:r>
    <w:r w:rsidR="00C224C3">
      <w:rPr>
        <w:noProof/>
        <w:lang w:eastAsia="es-CO"/>
      </w:rPr>
      <mc:AlternateContent>
        <mc:Choice Requires="wps">
          <w:drawing>
            <wp:anchor distT="0" distB="0" distL="114300" distR="114300" simplePos="0" relativeHeight="251659264" behindDoc="0" locked="0" layoutInCell="1" hidden="0" allowOverlap="1" wp14:anchorId="49AA4191" wp14:editId="23A22142">
              <wp:simplePos x="0" y="0"/>
              <wp:positionH relativeFrom="column">
                <wp:posOffset>-139699</wp:posOffset>
              </wp:positionH>
              <wp:positionV relativeFrom="paragraph">
                <wp:posOffset>254000</wp:posOffset>
              </wp:positionV>
              <wp:extent cx="25400" cy="10277475"/>
              <wp:effectExtent l="0" t="0" r="0" b="0"/>
              <wp:wrapNone/>
              <wp:docPr id="9" name="Conector recto de flecha 9"/>
              <wp:cNvGraphicFramePr/>
              <a:graphic xmlns:a="http://schemas.openxmlformats.org/drawingml/2006/main">
                <a:graphicData uri="http://schemas.microsoft.com/office/word/2010/wordprocessingShape">
                  <wps:wsp>
                    <wps:cNvCnPr/>
                    <wps:spPr>
                      <a:xfrm>
                        <a:off x="5346000" y="0"/>
                        <a:ext cx="0" cy="7560001"/>
                      </a:xfrm>
                      <a:prstGeom prst="straightConnector1">
                        <a:avLst/>
                      </a:prstGeom>
                      <a:noFill/>
                      <a:ln w="25400" cap="flat" cmpd="sng">
                        <a:solidFill>
                          <a:srgbClr val="000000"/>
                        </a:solidFill>
                        <a:prstDash val="solid"/>
                        <a:round/>
                        <a:headEnd type="none" w="sm" len="sm"/>
                        <a:tailEnd type="none" w="sm" len="sm"/>
                      </a:ln>
                    </wps:spPr>
                    <wps:bodyPr/>
                  </wps:wsp>
                </a:graphicData>
              </a:graphic>
            </wp:anchor>
          </w:drawing>
        </mc:Choice>
        <mc:Fallback>
          <w:pict>
            <v:shapetype w14:anchorId="0E1D7C0E" id="_x0000_t32" coordsize="21600,21600" o:spt="32" o:oned="t" path="m,l21600,21600e" filled="f">
              <v:path arrowok="t" fillok="f" o:connecttype="none"/>
              <o:lock v:ext="edit" shapetype="t"/>
            </v:shapetype>
            <v:shape id="Conector recto de flecha 9" o:spid="_x0000_s1026" type="#_x0000_t32" style="position:absolute;margin-left:-11pt;margin-top:20pt;width:2pt;height:809.2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" strokeweight="2pt">
              <v:stroke startarrowwidth="narrow" startarrowlength="short" endarrowwidth="narrow" endarrowlength="short"/>
            </v:shape>
          </w:pict>
        </mc:Fallback>
      </mc:AlternateContent>
    </w:r>
    <w:r w:rsidR="00C224C3">
      <w:rPr>
        <w:noProof/>
        <w:lang w:eastAsia="es-CO"/>
      </w:rPr>
      <mc:AlternateContent>
        <mc:Choice Requires="wps">
          <w:drawing>
            <wp:anchor distT="0" distB="0" distL="114300" distR="114300" simplePos="0" relativeHeight="251660288" behindDoc="0" locked="0" layoutInCell="1" hidden="0" allowOverlap="1" wp14:anchorId="1DE2A2B1" wp14:editId="1B9FB8C7">
              <wp:simplePos x="0" y="0"/>
              <wp:positionH relativeFrom="column">
                <wp:posOffset>6032500</wp:posOffset>
              </wp:positionH>
              <wp:positionV relativeFrom="paragraph">
                <wp:posOffset>228600</wp:posOffset>
              </wp:positionV>
              <wp:extent cx="64770" cy="10321925"/>
              <wp:effectExtent l="0" t="0" r="0" b="0"/>
              <wp:wrapNone/>
              <wp:docPr id="12" name="Conector recto de flecha 12"/>
              <wp:cNvGraphicFramePr/>
              <a:graphic xmlns:a="http://schemas.openxmlformats.org/drawingml/2006/main">
                <a:graphicData uri="http://schemas.microsoft.com/office/word/2010/wordprocessingShape">
                  <wps:wsp>
                    <wps:cNvCnPr/>
                    <wps:spPr>
                      <a:xfrm>
                        <a:off x="5326315" y="0"/>
                        <a:ext cx="39370" cy="7560000"/>
                      </a:xfrm>
                      <a:prstGeom prst="straightConnector1">
                        <a:avLst/>
                      </a:prstGeom>
                      <a:noFill/>
                      <a:ln w="25400" cap="flat" cmpd="sng">
                        <a:solidFill>
                          <a:srgbClr val="000000"/>
                        </a:solidFill>
                        <a:prstDash val="solid"/>
                        <a:round/>
                        <a:headEnd type="none" w="sm" len="sm"/>
                        <a:tailEnd type="none" w="sm" len="sm"/>
                      </a:ln>
                    </wps:spPr>
                    <wps:bodyPr/>
                  </wps:wsp>
                </a:graphicData>
              </a:graphic>
            </wp:anchor>
          </w:drawing>
        </mc:Choice>
        <mc:Fallback>
          <w:pict>
            <v:shape w14:anchorId="048AF62B" id="Conector recto de flecha 12" o:spid="_x0000_s1026" type="#_x0000_t32" style="position:absolute;margin-left:475pt;margin-top:18pt;width:5.1pt;height:812.7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" strokeweight="2pt">
              <v:stroke startarrowwidth="narrow" startarrowlength="short" endarrowwidth="narrow" endarrowlength="short"/>
            </v:shape>
          </w:pict>
        </mc:Fallback>
      </mc:AlternateContent>
    </w:r>
    <w:r w:rsidR="00C224C3">
      <w:rPr>
        <w:noProof/>
        <w:lang w:eastAsia="es-CO"/>
      </w:rPr>
      <mc:AlternateContent>
        <mc:Choice Requires="wps">
          <w:drawing>
            <wp:anchor distT="0" distB="0" distL="114300" distR="114300" simplePos="0" relativeHeight="251661312" behindDoc="0" locked="0" layoutInCell="1" hidden="0" allowOverlap="1" wp14:anchorId="7323572D" wp14:editId="0D92FDA8">
              <wp:simplePos x="0" y="0"/>
              <wp:positionH relativeFrom="column">
                <wp:posOffset>-126999</wp:posOffset>
              </wp:positionH>
              <wp:positionV relativeFrom="paragraph">
                <wp:posOffset>241300</wp:posOffset>
              </wp:positionV>
              <wp:extent cx="2103755" cy="25400"/>
              <wp:effectExtent l="0" t="0" r="0" b="0"/>
              <wp:wrapNone/>
              <wp:docPr id="10" name="Conector recto de flecha 10"/>
              <wp:cNvGraphicFramePr/>
              <a:graphic xmlns:a="http://schemas.openxmlformats.org/drawingml/2006/main">
                <a:graphicData uri="http://schemas.microsoft.com/office/word/2010/wordprocessingShape">
                  <wps:wsp>
                    <wps:cNvCnPr/>
                    <wps:spPr>
                      <a:xfrm>
                        <a:off x="4294123" y="3779683"/>
                        <a:ext cx="2103755" cy="635"/>
                      </a:xfrm>
                      <a:prstGeom prst="straightConnector1">
                        <a:avLst/>
                      </a:prstGeom>
                      <a:noFill/>
                      <a:ln w="25400" cap="flat" cmpd="sng">
                        <a:solidFill>
                          <a:srgbClr val="000000"/>
                        </a:solidFill>
                        <a:prstDash val="solid"/>
                        <a:round/>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w:pict>
            <v:shape w14:anchorId="56160697" id="Conector recto de flecha 10" o:spid="_x0000_s1026" type="#_x0000_t32" style="position:absolute;margin-left:-10pt;margin-top:19pt;width:165.65pt;height: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" strokeweight="2pt">
              <v:stroke startarrowwidth="narrow" startarrowlength="short" endarrowwidth="narrow" endarrowlength="short"/>
            </v:shape>
          </w:pict>
        </mc:Fallback>
      </mc:AlternateContent>
    </w:r>
    <w:r w:rsidR="00C224C3">
      <w:rPr>
        <w:noProof/>
        <w:lang w:eastAsia="es-CO"/>
      </w:rPr>
      <mc:AlternateContent>
        <mc:Choice Requires="wps">
          <w:drawing>
            <wp:anchor distT="0" distB="0" distL="114300" distR="114300" simplePos="0" relativeHeight="251662336" behindDoc="0" locked="0" layoutInCell="1" hidden="0" allowOverlap="1" wp14:anchorId="43EA05A9" wp14:editId="03E7FC5D">
              <wp:simplePos x="0" y="0"/>
              <wp:positionH relativeFrom="column">
                <wp:posOffset>3873500</wp:posOffset>
              </wp:positionH>
              <wp:positionV relativeFrom="paragraph">
                <wp:posOffset>215900</wp:posOffset>
              </wp:positionV>
              <wp:extent cx="2171700" cy="25400"/>
              <wp:effectExtent l="0" t="0" r="0" b="0"/>
              <wp:wrapNone/>
              <wp:docPr id="11" name="Conector recto de flecha 11"/>
              <wp:cNvGraphicFramePr/>
              <a:graphic xmlns:a="http://schemas.openxmlformats.org/drawingml/2006/main">
                <a:graphicData uri="http://schemas.microsoft.com/office/word/2010/wordprocessingShape">
                  <wps:wsp>
                    <wps:cNvCnPr/>
                    <wps:spPr>
                      <a:xfrm>
                        <a:off x="4260150" y="3780000"/>
                        <a:ext cx="2171700" cy="0"/>
                      </a:xfrm>
                      <a:prstGeom prst="straightConnector1">
                        <a:avLst/>
                      </a:prstGeom>
                      <a:noFill/>
                      <a:ln w="25400" cap="flat" cmpd="sng">
                        <a:solidFill>
                          <a:srgbClr val="000000"/>
                        </a:solidFill>
                        <a:prstDash val="solid"/>
                        <a:round/>
                        <a:headEnd type="none" w="sm" len="sm"/>
                        <a:tailEnd type="none" w="sm" len="sm"/>
                      </a:ln>
                    </wps:spPr>
                    <wps:bodyPr/>
                  </wps:wsp>
                </a:graphicData>
              </a:graphic>
            </wp:anchor>
          </w:drawing>
        </mc:Choice>
        <mc:Fallback>
          <w:pict>
            <v:shape w14:anchorId="49C7299E" id="Conector recto de flecha 11" o:spid="_x0000_s1026" type="#_x0000_t32" style="position:absolute;margin-left:305pt;margin-top:17pt;width:171pt;height:2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" strokeweight="2pt">
              <v:stroke startarrowwidth="narrow" startarrowlength="short" endarrowwidth="narrow" endarrowlength="short"/>
            </v:shape>
          </w:pict>
        </mc:Fallback>
      </mc:AlternateContent>
    </w:r>
  </w:p>
  <w:p w14:paraId="1818374E" w14:textId="77777777" w:rsidR="005234D1" w:rsidRDefault="005234D1">
    <w:pPr>
      <w:pBdr>
        <w:top w:val="nil"/>
        <w:left w:val="nil"/>
        <w:bottom w:val="nil"/>
        <w:right w:val="nil"/>
        <w:between w:val="nil"/>
      </w:pBdr>
      <w:tabs>
        <w:tab w:val="center" w:pos="4252"/>
        <w:tab w:val="right" w:pos="8504"/>
      </w:tabs>
      <w:jc w:val="center"/>
      <w:rPr>
        <w:rFonts w:ascii="Arial" w:eastAsia="Arial" w:hAnsi="Arial" w:cs="Arial"/>
        <w:b/>
        <w:color w:val="000000"/>
        <w:sz w:val="28"/>
        <w:szCs w:val="28"/>
      </w:rPr>
    </w:pPr>
  </w:p>
  <w:p w14:paraId="740E7B35" w14:textId="77777777" w:rsidR="005234D1" w:rsidRDefault="00C224C3">
    <w:pPr>
      <w:pBdr>
        <w:top w:val="nil"/>
        <w:left w:val="nil"/>
        <w:bottom w:val="nil"/>
        <w:right w:val="nil"/>
        <w:between w:val="nil"/>
      </w:pBdr>
      <w:tabs>
        <w:tab w:val="center" w:pos="4252"/>
        <w:tab w:val="right" w:pos="8504"/>
      </w:tabs>
      <w:jc w:val="center"/>
      <w:rPr>
        <w:rFonts w:ascii="Arial" w:eastAsia="Arial" w:hAnsi="Arial" w:cs="Arial"/>
        <w:b/>
        <w:color w:val="000000"/>
        <w:sz w:val="28"/>
        <w:szCs w:val="28"/>
      </w:rPr>
    </w:pPr>
    <w:r>
      <w:rPr>
        <w:rFonts w:ascii="Arial" w:eastAsia="Arial" w:hAnsi="Arial" w:cs="Arial"/>
        <w:b/>
        <w:color w:val="000000"/>
        <w:sz w:val="28"/>
        <w:szCs w:val="28"/>
      </w:rPr>
      <w:t>UNIDAD ADMINISTRATIVA ESPECIAL DEL SERVICIO PÚBLICO DE EMPLEO</w:t>
    </w:r>
  </w:p>
  <w:p w14:paraId="6A999238" w14:textId="77777777" w:rsidR="005234D1" w:rsidRDefault="005234D1">
    <w:pPr>
      <w:pBdr>
        <w:top w:val="nil"/>
        <w:left w:val="nil"/>
        <w:bottom w:val="nil"/>
        <w:right w:val="nil"/>
        <w:between w:val="nil"/>
      </w:pBdr>
      <w:tabs>
        <w:tab w:val="center" w:pos="4252"/>
        <w:tab w:val="right" w:pos="8504"/>
      </w:tabs>
      <w:jc w:val="center"/>
      <w:rPr>
        <w:rFonts w:ascii="Arial" w:eastAsia="Arial" w:hAnsi="Arial" w:cs="Arial"/>
        <w:color w:val="000000"/>
        <w:sz w:val="28"/>
        <w:szCs w:val="28"/>
      </w:rPr>
    </w:pPr>
  </w:p>
  <w:p w14:paraId="208B52D3" w14:textId="5E9F9B74" w:rsidR="005234D1" w:rsidRDefault="00C224C3">
    <w:pPr>
      <w:pBdr>
        <w:top w:val="nil"/>
        <w:left w:val="nil"/>
        <w:bottom w:val="nil"/>
        <w:right w:val="nil"/>
        <w:between w:val="nil"/>
      </w:pBdr>
      <w:tabs>
        <w:tab w:val="center" w:pos="4252"/>
        <w:tab w:val="right" w:pos="8504"/>
      </w:tabs>
      <w:jc w:val="center"/>
      <w:rPr>
        <w:rFonts w:ascii="Arial" w:eastAsia="Arial" w:hAnsi="Arial" w:cs="Arial"/>
        <w:b/>
        <w:color w:val="000000"/>
        <w:sz w:val="28"/>
        <w:szCs w:val="28"/>
      </w:rPr>
    </w:pPr>
    <w:r>
      <w:rPr>
        <w:rFonts w:ascii="Arial" w:eastAsia="Arial" w:hAnsi="Arial" w:cs="Arial"/>
        <w:b/>
        <w:color w:val="000000"/>
        <w:sz w:val="28"/>
        <w:szCs w:val="28"/>
      </w:rPr>
      <w:t>RESOLUCIÓN NÚMERO                             DE 202</w:t>
    </w:r>
    <w:r w:rsidR="000E0FEF">
      <w:rPr>
        <w:rFonts w:ascii="Arial" w:eastAsia="Arial" w:hAnsi="Arial" w:cs="Arial"/>
        <w:b/>
        <w:color w:val="000000"/>
        <w:sz w:val="28"/>
        <w:szCs w:val="28"/>
      </w:rPr>
      <w:t>2</w:t>
    </w:r>
  </w:p>
  <w:p w14:paraId="1BF53262" w14:textId="77777777" w:rsidR="005234D1" w:rsidRDefault="005234D1">
    <w:pPr>
      <w:pBdr>
        <w:top w:val="nil"/>
        <w:left w:val="nil"/>
        <w:bottom w:val="nil"/>
        <w:right w:val="nil"/>
        <w:between w:val="nil"/>
      </w:pBdr>
      <w:tabs>
        <w:tab w:val="center" w:pos="4252"/>
        <w:tab w:val="right" w:pos="8504"/>
      </w:tabs>
      <w:jc w:val="center"/>
      <w:rPr>
        <w:rFonts w:ascii="Arial" w:eastAsia="Arial" w:hAnsi="Arial" w:cs="Arial"/>
        <w:color w:val="000000"/>
        <w:sz w:val="28"/>
        <w:szCs w:val="28"/>
      </w:rPr>
    </w:pPr>
  </w:p>
  <w:p w14:paraId="289AA941" w14:textId="77777777" w:rsidR="005234D1" w:rsidRDefault="00C224C3">
    <w:pPr>
      <w:pBdr>
        <w:top w:val="nil"/>
        <w:left w:val="nil"/>
        <w:bottom w:val="nil"/>
        <w:right w:val="nil"/>
        <w:between w:val="nil"/>
      </w:pBdr>
      <w:tabs>
        <w:tab w:val="center" w:pos="4252"/>
        <w:tab w:val="right" w:pos="8504"/>
      </w:tabs>
      <w:jc w:val="center"/>
      <w:rPr>
        <w:rFonts w:ascii="Arial" w:eastAsia="Arial" w:hAnsi="Arial" w:cs="Arial"/>
        <w:b/>
        <w:color w:val="000000"/>
        <w:sz w:val="28"/>
        <w:szCs w:val="28"/>
      </w:rPr>
    </w:pPr>
    <w:r>
      <w:rPr>
        <w:rFonts w:ascii="Arial" w:eastAsia="Arial" w:hAnsi="Arial" w:cs="Arial"/>
        <w:b/>
        <w:color w:val="000000"/>
        <w:sz w:val="28"/>
        <w:szCs w:val="28"/>
      </w:rPr>
      <w:t>(                             )</w:t>
    </w:r>
  </w:p>
  <w:p w14:paraId="505BD94F" w14:textId="77777777" w:rsidR="005234D1" w:rsidRDefault="005234D1">
    <w:pPr>
      <w:pBdr>
        <w:top w:val="nil"/>
        <w:left w:val="nil"/>
        <w:bottom w:val="nil"/>
        <w:right w:val="nil"/>
        <w:between w:val="nil"/>
      </w:pBdr>
      <w:tabs>
        <w:tab w:val="center" w:pos="4252"/>
        <w:tab w:val="right" w:pos="8504"/>
      </w:tabs>
      <w:jc w:val="center"/>
      <w:rPr>
        <w:rFonts w:ascii="Arial" w:eastAsia="Arial" w:hAnsi="Arial" w:cs="Arial"/>
        <w:color w:val="000000"/>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9F533B"/>
    <w:multiLevelType w:val="hybridMultilevel"/>
    <w:tmpl w:val="EC843CFE"/>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2F045948"/>
    <w:multiLevelType w:val="multilevel"/>
    <w:tmpl w:val="CC16086A"/>
    <w:lvl w:ilvl="0">
      <w:start w:val="4"/>
      <w:numFmt w:val="decimal"/>
      <w:lvlText w:val="%1"/>
      <w:lvlJc w:val="left"/>
      <w:pPr>
        <w:ind w:left="360" w:hanging="360"/>
      </w:pPr>
      <w:rPr>
        <w:rFonts w:ascii="Arial Narrow" w:eastAsia="Arial Narrow" w:hAnsi="Arial Narrow" w:cs="Arial Narrow" w:hint="default"/>
        <w:b/>
        <w:color w:val="000000"/>
      </w:rPr>
    </w:lvl>
    <w:lvl w:ilvl="1">
      <w:start w:val="10"/>
      <w:numFmt w:val="decimal"/>
      <w:lvlText w:val="%1.%2"/>
      <w:lvlJc w:val="left"/>
      <w:pPr>
        <w:ind w:left="360" w:hanging="360"/>
      </w:pPr>
      <w:rPr>
        <w:rFonts w:ascii="Arial Narrow" w:eastAsia="Arial Narrow" w:hAnsi="Arial Narrow" w:cs="Arial Narrow" w:hint="default"/>
        <w:b/>
        <w:color w:val="000000"/>
      </w:rPr>
    </w:lvl>
    <w:lvl w:ilvl="2">
      <w:start w:val="1"/>
      <w:numFmt w:val="decimal"/>
      <w:lvlText w:val="%1.%2.%3"/>
      <w:lvlJc w:val="left"/>
      <w:pPr>
        <w:ind w:left="720" w:hanging="720"/>
      </w:pPr>
      <w:rPr>
        <w:rFonts w:ascii="Arial Narrow" w:eastAsia="Arial Narrow" w:hAnsi="Arial Narrow" w:cs="Arial Narrow" w:hint="default"/>
        <w:b/>
        <w:color w:val="000000"/>
      </w:rPr>
    </w:lvl>
    <w:lvl w:ilvl="3">
      <w:start w:val="1"/>
      <w:numFmt w:val="decimal"/>
      <w:lvlText w:val="%1.%2.%3.%4"/>
      <w:lvlJc w:val="left"/>
      <w:pPr>
        <w:ind w:left="720" w:hanging="720"/>
      </w:pPr>
      <w:rPr>
        <w:rFonts w:ascii="Arial Narrow" w:eastAsia="Arial Narrow" w:hAnsi="Arial Narrow" w:cs="Arial Narrow" w:hint="default"/>
        <w:b/>
        <w:color w:val="000000"/>
      </w:rPr>
    </w:lvl>
    <w:lvl w:ilvl="4">
      <w:start w:val="1"/>
      <w:numFmt w:val="decimal"/>
      <w:lvlText w:val="%1.%2.%3.%4.%5"/>
      <w:lvlJc w:val="left"/>
      <w:pPr>
        <w:ind w:left="1080" w:hanging="1080"/>
      </w:pPr>
      <w:rPr>
        <w:rFonts w:ascii="Arial Narrow" w:eastAsia="Arial Narrow" w:hAnsi="Arial Narrow" w:cs="Arial Narrow" w:hint="default"/>
        <w:b/>
        <w:color w:val="000000"/>
      </w:rPr>
    </w:lvl>
    <w:lvl w:ilvl="5">
      <w:start w:val="1"/>
      <w:numFmt w:val="decimal"/>
      <w:lvlText w:val="%1.%2.%3.%4.%5.%6"/>
      <w:lvlJc w:val="left"/>
      <w:pPr>
        <w:ind w:left="1080" w:hanging="1080"/>
      </w:pPr>
      <w:rPr>
        <w:rFonts w:ascii="Arial Narrow" w:eastAsia="Arial Narrow" w:hAnsi="Arial Narrow" w:cs="Arial Narrow" w:hint="default"/>
        <w:b/>
        <w:color w:val="000000"/>
      </w:rPr>
    </w:lvl>
    <w:lvl w:ilvl="6">
      <w:start w:val="1"/>
      <w:numFmt w:val="decimal"/>
      <w:lvlText w:val="%1.%2.%3.%4.%5.%6.%7"/>
      <w:lvlJc w:val="left"/>
      <w:pPr>
        <w:ind w:left="1440" w:hanging="1440"/>
      </w:pPr>
      <w:rPr>
        <w:rFonts w:ascii="Arial Narrow" w:eastAsia="Arial Narrow" w:hAnsi="Arial Narrow" w:cs="Arial Narrow" w:hint="default"/>
        <w:b/>
        <w:color w:val="000000"/>
      </w:rPr>
    </w:lvl>
    <w:lvl w:ilvl="7">
      <w:start w:val="1"/>
      <w:numFmt w:val="decimal"/>
      <w:lvlText w:val="%1.%2.%3.%4.%5.%6.%7.%8"/>
      <w:lvlJc w:val="left"/>
      <w:pPr>
        <w:ind w:left="1440" w:hanging="1440"/>
      </w:pPr>
      <w:rPr>
        <w:rFonts w:ascii="Arial Narrow" w:eastAsia="Arial Narrow" w:hAnsi="Arial Narrow" w:cs="Arial Narrow" w:hint="default"/>
        <w:b/>
        <w:color w:val="000000"/>
      </w:rPr>
    </w:lvl>
    <w:lvl w:ilvl="8">
      <w:start w:val="1"/>
      <w:numFmt w:val="decimal"/>
      <w:lvlText w:val="%1.%2.%3.%4.%5.%6.%7.%8.%9"/>
      <w:lvlJc w:val="left"/>
      <w:pPr>
        <w:ind w:left="1440" w:hanging="1440"/>
      </w:pPr>
      <w:rPr>
        <w:rFonts w:ascii="Arial Narrow" w:eastAsia="Arial Narrow" w:hAnsi="Arial Narrow" w:cs="Arial Narrow" w:hint="default"/>
        <w:b/>
        <w:color w:val="000000"/>
      </w:rPr>
    </w:lvl>
  </w:abstractNum>
  <w:abstractNum w:abstractNumId="2" w15:restartNumberingAfterBreak="0">
    <w:nsid w:val="306019F0"/>
    <w:multiLevelType w:val="multilevel"/>
    <w:tmpl w:val="E30E1D44"/>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1FF3476"/>
    <w:multiLevelType w:val="hybridMultilevel"/>
    <w:tmpl w:val="9872E99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3C647C9C"/>
    <w:multiLevelType w:val="hybridMultilevel"/>
    <w:tmpl w:val="26C0DD32"/>
    <w:lvl w:ilvl="0" w:tplc="1EBC8726">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4864561E"/>
    <w:multiLevelType w:val="multilevel"/>
    <w:tmpl w:val="E30E1D44"/>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FD978E7"/>
    <w:multiLevelType w:val="multilevel"/>
    <w:tmpl w:val="1D4C6D88"/>
    <w:lvl w:ilvl="0">
      <w:start w:val="4"/>
      <w:numFmt w:val="decimal"/>
      <w:lvlText w:val="%1"/>
      <w:lvlJc w:val="left"/>
      <w:pPr>
        <w:ind w:left="360" w:hanging="360"/>
      </w:pPr>
      <w:rPr>
        <w:rFonts w:ascii="Arial Narrow" w:eastAsia="Arial Narrow" w:hAnsi="Arial Narrow" w:cs="Arial Narrow" w:hint="default"/>
        <w:b/>
        <w:color w:val="000000"/>
      </w:rPr>
    </w:lvl>
    <w:lvl w:ilvl="1">
      <w:start w:val="10"/>
      <w:numFmt w:val="decimal"/>
      <w:lvlText w:val="%1.%2"/>
      <w:lvlJc w:val="left"/>
      <w:pPr>
        <w:ind w:left="360" w:hanging="360"/>
      </w:pPr>
      <w:rPr>
        <w:rFonts w:ascii="Arial Narrow" w:eastAsia="Arial Narrow" w:hAnsi="Arial Narrow" w:cs="Arial Narrow" w:hint="default"/>
        <w:b/>
        <w:color w:val="000000"/>
      </w:rPr>
    </w:lvl>
    <w:lvl w:ilvl="2">
      <w:start w:val="1"/>
      <w:numFmt w:val="decimal"/>
      <w:lvlText w:val="%1.%2.%3"/>
      <w:lvlJc w:val="left"/>
      <w:pPr>
        <w:ind w:left="720" w:hanging="720"/>
      </w:pPr>
      <w:rPr>
        <w:rFonts w:ascii="Arial Narrow" w:eastAsia="Arial Narrow" w:hAnsi="Arial Narrow" w:cs="Arial Narrow" w:hint="default"/>
        <w:b/>
        <w:color w:val="000000"/>
      </w:rPr>
    </w:lvl>
    <w:lvl w:ilvl="3">
      <w:start w:val="1"/>
      <w:numFmt w:val="decimal"/>
      <w:lvlText w:val="%1.%2.%3.%4"/>
      <w:lvlJc w:val="left"/>
      <w:pPr>
        <w:ind w:left="720" w:hanging="720"/>
      </w:pPr>
      <w:rPr>
        <w:rFonts w:ascii="Arial Narrow" w:eastAsia="Arial Narrow" w:hAnsi="Arial Narrow" w:cs="Arial Narrow" w:hint="default"/>
        <w:b/>
        <w:color w:val="000000"/>
      </w:rPr>
    </w:lvl>
    <w:lvl w:ilvl="4">
      <w:start w:val="1"/>
      <w:numFmt w:val="decimal"/>
      <w:lvlText w:val="%1.%2.%3.%4.%5"/>
      <w:lvlJc w:val="left"/>
      <w:pPr>
        <w:ind w:left="1080" w:hanging="1080"/>
      </w:pPr>
      <w:rPr>
        <w:rFonts w:ascii="Arial Narrow" w:eastAsia="Arial Narrow" w:hAnsi="Arial Narrow" w:cs="Arial Narrow" w:hint="default"/>
        <w:b/>
        <w:color w:val="000000"/>
      </w:rPr>
    </w:lvl>
    <w:lvl w:ilvl="5">
      <w:start w:val="1"/>
      <w:numFmt w:val="decimal"/>
      <w:lvlText w:val="%1.%2.%3.%4.%5.%6"/>
      <w:lvlJc w:val="left"/>
      <w:pPr>
        <w:ind w:left="1080" w:hanging="1080"/>
      </w:pPr>
      <w:rPr>
        <w:rFonts w:ascii="Arial Narrow" w:eastAsia="Arial Narrow" w:hAnsi="Arial Narrow" w:cs="Arial Narrow" w:hint="default"/>
        <w:b/>
        <w:color w:val="000000"/>
      </w:rPr>
    </w:lvl>
    <w:lvl w:ilvl="6">
      <w:start w:val="1"/>
      <w:numFmt w:val="decimal"/>
      <w:lvlText w:val="%1.%2.%3.%4.%5.%6.%7"/>
      <w:lvlJc w:val="left"/>
      <w:pPr>
        <w:ind w:left="1440" w:hanging="1440"/>
      </w:pPr>
      <w:rPr>
        <w:rFonts w:ascii="Arial Narrow" w:eastAsia="Arial Narrow" w:hAnsi="Arial Narrow" w:cs="Arial Narrow" w:hint="default"/>
        <w:b/>
        <w:color w:val="000000"/>
      </w:rPr>
    </w:lvl>
    <w:lvl w:ilvl="7">
      <w:start w:val="1"/>
      <w:numFmt w:val="decimal"/>
      <w:lvlText w:val="%1.%2.%3.%4.%5.%6.%7.%8"/>
      <w:lvlJc w:val="left"/>
      <w:pPr>
        <w:ind w:left="1440" w:hanging="1440"/>
      </w:pPr>
      <w:rPr>
        <w:rFonts w:ascii="Arial Narrow" w:eastAsia="Arial Narrow" w:hAnsi="Arial Narrow" w:cs="Arial Narrow" w:hint="default"/>
        <w:b/>
        <w:color w:val="000000"/>
      </w:rPr>
    </w:lvl>
    <w:lvl w:ilvl="8">
      <w:start w:val="1"/>
      <w:numFmt w:val="decimal"/>
      <w:lvlText w:val="%1.%2.%3.%4.%5.%6.%7.%8.%9"/>
      <w:lvlJc w:val="left"/>
      <w:pPr>
        <w:ind w:left="1440" w:hanging="1440"/>
      </w:pPr>
      <w:rPr>
        <w:rFonts w:ascii="Arial Narrow" w:eastAsia="Arial Narrow" w:hAnsi="Arial Narrow" w:cs="Arial Narrow" w:hint="default"/>
        <w:b/>
        <w:color w:val="000000"/>
      </w:rPr>
    </w:lvl>
  </w:abstractNum>
  <w:abstractNum w:abstractNumId="7" w15:restartNumberingAfterBreak="0">
    <w:nsid w:val="57E41B14"/>
    <w:multiLevelType w:val="hybridMultilevel"/>
    <w:tmpl w:val="ADA663E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59820C6B"/>
    <w:multiLevelType w:val="multilevel"/>
    <w:tmpl w:val="E30E1D44"/>
    <w:lvl w:ilvl="0">
      <w:start w:val="1"/>
      <w:numFmt w:val="bullet"/>
      <w:lvlText w:val=""/>
      <w:lvlJc w:val="left"/>
      <w:pPr>
        <w:ind w:left="720" w:hanging="360"/>
      </w:pPr>
      <w:rPr>
        <w:rFonts w:ascii="Symbol" w:hAnsi="Symbol" w:hint="default"/>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2CD28EA"/>
    <w:multiLevelType w:val="hybridMultilevel"/>
    <w:tmpl w:val="80D623C2"/>
    <w:lvl w:ilvl="0" w:tplc="316C6D82">
      <w:start w:val="5"/>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65566499"/>
    <w:multiLevelType w:val="multilevel"/>
    <w:tmpl w:val="66184352"/>
    <w:lvl w:ilvl="0">
      <w:start w:val="4"/>
      <w:numFmt w:val="decimal"/>
      <w:lvlText w:val="%1."/>
      <w:lvlJc w:val="left"/>
      <w:pPr>
        <w:ind w:left="360" w:hanging="360"/>
      </w:pPr>
      <w:rPr>
        <w:rFonts w:ascii="Arial Narrow" w:eastAsia="Arial Narrow" w:hAnsi="Arial Narrow" w:cs="Arial Narrow" w:hint="default"/>
        <w:b/>
        <w:color w:val="000000"/>
      </w:rPr>
    </w:lvl>
    <w:lvl w:ilvl="1">
      <w:start w:val="1"/>
      <w:numFmt w:val="decimal"/>
      <w:lvlText w:val="%1.%2."/>
      <w:lvlJc w:val="left"/>
      <w:pPr>
        <w:ind w:left="720" w:hanging="360"/>
      </w:pPr>
      <w:rPr>
        <w:rFonts w:ascii="Arial Narrow" w:eastAsia="Arial Narrow" w:hAnsi="Arial Narrow" w:cs="Arial Narrow" w:hint="default"/>
        <w:b w:val="0"/>
        <w:bCs/>
        <w:color w:val="000000"/>
      </w:rPr>
    </w:lvl>
    <w:lvl w:ilvl="2">
      <w:start w:val="1"/>
      <w:numFmt w:val="decimal"/>
      <w:lvlText w:val="%1.%2.%3."/>
      <w:lvlJc w:val="left"/>
      <w:pPr>
        <w:ind w:left="1440" w:hanging="720"/>
      </w:pPr>
      <w:rPr>
        <w:rFonts w:ascii="Arial Narrow" w:eastAsia="Arial Narrow" w:hAnsi="Arial Narrow" w:cs="Arial Narrow" w:hint="default"/>
        <w:b/>
        <w:color w:val="000000"/>
      </w:rPr>
    </w:lvl>
    <w:lvl w:ilvl="3">
      <w:start w:val="1"/>
      <w:numFmt w:val="decimal"/>
      <w:lvlText w:val="%1.%2.%3.%4."/>
      <w:lvlJc w:val="left"/>
      <w:pPr>
        <w:ind w:left="1800" w:hanging="720"/>
      </w:pPr>
      <w:rPr>
        <w:rFonts w:ascii="Arial Narrow" w:eastAsia="Arial Narrow" w:hAnsi="Arial Narrow" w:cs="Arial Narrow" w:hint="default"/>
        <w:b/>
        <w:color w:val="000000"/>
      </w:rPr>
    </w:lvl>
    <w:lvl w:ilvl="4">
      <w:start w:val="1"/>
      <w:numFmt w:val="decimal"/>
      <w:lvlText w:val="%1.%2.%3.%4.%5."/>
      <w:lvlJc w:val="left"/>
      <w:pPr>
        <w:ind w:left="2520" w:hanging="1080"/>
      </w:pPr>
      <w:rPr>
        <w:rFonts w:ascii="Arial Narrow" w:eastAsia="Arial Narrow" w:hAnsi="Arial Narrow" w:cs="Arial Narrow" w:hint="default"/>
        <w:b/>
        <w:color w:val="000000"/>
      </w:rPr>
    </w:lvl>
    <w:lvl w:ilvl="5">
      <w:start w:val="1"/>
      <w:numFmt w:val="decimal"/>
      <w:lvlText w:val="%1.%2.%3.%4.%5.%6."/>
      <w:lvlJc w:val="left"/>
      <w:pPr>
        <w:ind w:left="2880" w:hanging="1080"/>
      </w:pPr>
      <w:rPr>
        <w:rFonts w:ascii="Arial Narrow" w:eastAsia="Arial Narrow" w:hAnsi="Arial Narrow" w:cs="Arial Narrow" w:hint="default"/>
        <w:b/>
        <w:color w:val="000000"/>
      </w:rPr>
    </w:lvl>
    <w:lvl w:ilvl="6">
      <w:start w:val="1"/>
      <w:numFmt w:val="decimal"/>
      <w:lvlText w:val="%1.%2.%3.%4.%5.%6.%7."/>
      <w:lvlJc w:val="left"/>
      <w:pPr>
        <w:ind w:left="3600" w:hanging="1440"/>
      </w:pPr>
      <w:rPr>
        <w:rFonts w:ascii="Arial Narrow" w:eastAsia="Arial Narrow" w:hAnsi="Arial Narrow" w:cs="Arial Narrow" w:hint="default"/>
        <w:b/>
        <w:color w:val="000000"/>
      </w:rPr>
    </w:lvl>
    <w:lvl w:ilvl="7">
      <w:start w:val="1"/>
      <w:numFmt w:val="decimal"/>
      <w:lvlText w:val="%1.%2.%3.%4.%5.%6.%7.%8."/>
      <w:lvlJc w:val="left"/>
      <w:pPr>
        <w:ind w:left="3960" w:hanging="1440"/>
      </w:pPr>
      <w:rPr>
        <w:rFonts w:ascii="Arial Narrow" w:eastAsia="Arial Narrow" w:hAnsi="Arial Narrow" w:cs="Arial Narrow" w:hint="default"/>
        <w:b/>
        <w:color w:val="000000"/>
      </w:rPr>
    </w:lvl>
    <w:lvl w:ilvl="8">
      <w:start w:val="1"/>
      <w:numFmt w:val="decimal"/>
      <w:lvlText w:val="%1.%2.%3.%4.%5.%6.%7.%8.%9."/>
      <w:lvlJc w:val="left"/>
      <w:pPr>
        <w:ind w:left="4680" w:hanging="1800"/>
      </w:pPr>
      <w:rPr>
        <w:rFonts w:ascii="Arial Narrow" w:eastAsia="Arial Narrow" w:hAnsi="Arial Narrow" w:cs="Arial Narrow" w:hint="default"/>
        <w:b/>
        <w:color w:val="000000"/>
      </w:rPr>
    </w:lvl>
  </w:abstractNum>
  <w:abstractNum w:abstractNumId="11" w15:restartNumberingAfterBreak="0">
    <w:nsid w:val="6A6A3946"/>
    <w:multiLevelType w:val="multilevel"/>
    <w:tmpl w:val="51F81E1C"/>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2" w15:restartNumberingAfterBreak="0">
    <w:nsid w:val="70AF494A"/>
    <w:multiLevelType w:val="multilevel"/>
    <w:tmpl w:val="E30E1D44"/>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22D6AFD"/>
    <w:multiLevelType w:val="hybridMultilevel"/>
    <w:tmpl w:val="52808396"/>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74897762"/>
    <w:multiLevelType w:val="multilevel"/>
    <w:tmpl w:val="49746A9E"/>
    <w:lvl w:ilvl="0">
      <w:start w:val="1"/>
      <w:numFmt w:val="decimal"/>
      <w:lvlText w:val="%1."/>
      <w:lvlJc w:val="left"/>
      <w:pPr>
        <w:ind w:left="720" w:hanging="360"/>
      </w:pPr>
      <w:rPr>
        <w:rFonts w:hint="default"/>
        <w:b w:val="0"/>
        <w:bCs/>
      </w:rPr>
    </w:lvl>
    <w:lvl w:ilvl="1">
      <w:start w:val="1"/>
      <w:numFmt w:val="decimal"/>
      <w:isLgl/>
      <w:lvlText w:val="%1.%2."/>
      <w:lvlJc w:val="left"/>
      <w:pPr>
        <w:ind w:left="1143" w:hanging="435"/>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528" w:hanging="108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584" w:hanging="1440"/>
      </w:pPr>
      <w:rPr>
        <w:rFonts w:hint="default"/>
      </w:rPr>
    </w:lvl>
  </w:abstractNum>
  <w:num w:numId="1" w16cid:durableId="1659768164">
    <w:abstractNumId w:val="2"/>
  </w:num>
  <w:num w:numId="2" w16cid:durableId="29647109">
    <w:abstractNumId w:val="8"/>
  </w:num>
  <w:num w:numId="3" w16cid:durableId="604075230">
    <w:abstractNumId w:val="0"/>
  </w:num>
  <w:num w:numId="4" w16cid:durableId="69038090">
    <w:abstractNumId w:val="13"/>
  </w:num>
  <w:num w:numId="5" w16cid:durableId="1878463394">
    <w:abstractNumId w:val="11"/>
  </w:num>
  <w:num w:numId="6" w16cid:durableId="2139839192">
    <w:abstractNumId w:val="5"/>
  </w:num>
  <w:num w:numId="7" w16cid:durableId="1389188681">
    <w:abstractNumId w:val="12"/>
  </w:num>
  <w:num w:numId="8" w16cid:durableId="1394432057">
    <w:abstractNumId w:val="7"/>
  </w:num>
  <w:num w:numId="9" w16cid:durableId="1211725628">
    <w:abstractNumId w:val="9"/>
  </w:num>
  <w:num w:numId="10" w16cid:durableId="1778063048">
    <w:abstractNumId w:val="14"/>
  </w:num>
  <w:num w:numId="11" w16cid:durableId="1656639186">
    <w:abstractNumId w:val="10"/>
  </w:num>
  <w:num w:numId="12" w16cid:durableId="154956507">
    <w:abstractNumId w:val="3"/>
  </w:num>
  <w:num w:numId="13" w16cid:durableId="311905879">
    <w:abstractNumId w:val="1"/>
  </w:num>
  <w:num w:numId="14" w16cid:durableId="1268350741">
    <w:abstractNumId w:val="6"/>
  </w:num>
  <w:num w:numId="15" w16cid:durableId="12765223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34D1"/>
    <w:rsid w:val="00002057"/>
    <w:rsid w:val="000045FC"/>
    <w:rsid w:val="00007886"/>
    <w:rsid w:val="00013B2F"/>
    <w:rsid w:val="00034E40"/>
    <w:rsid w:val="00054184"/>
    <w:rsid w:val="00062A86"/>
    <w:rsid w:val="00070A2B"/>
    <w:rsid w:val="00084E09"/>
    <w:rsid w:val="00093877"/>
    <w:rsid w:val="000E0FEF"/>
    <w:rsid w:val="000F2B02"/>
    <w:rsid w:val="000F5D2D"/>
    <w:rsid w:val="001063AC"/>
    <w:rsid w:val="001311C8"/>
    <w:rsid w:val="00134AB6"/>
    <w:rsid w:val="00134CA3"/>
    <w:rsid w:val="001668F7"/>
    <w:rsid w:val="001D0798"/>
    <w:rsid w:val="001D46B9"/>
    <w:rsid w:val="0025376C"/>
    <w:rsid w:val="002623B4"/>
    <w:rsid w:val="00263E94"/>
    <w:rsid w:val="002D3200"/>
    <w:rsid w:val="002F1F0F"/>
    <w:rsid w:val="0035002B"/>
    <w:rsid w:val="0035600C"/>
    <w:rsid w:val="00380F0D"/>
    <w:rsid w:val="00381CB4"/>
    <w:rsid w:val="003A349E"/>
    <w:rsid w:val="003C0854"/>
    <w:rsid w:val="003E0305"/>
    <w:rsid w:val="003F3359"/>
    <w:rsid w:val="00441E3E"/>
    <w:rsid w:val="004D2872"/>
    <w:rsid w:val="00515A71"/>
    <w:rsid w:val="005212C4"/>
    <w:rsid w:val="005234D1"/>
    <w:rsid w:val="0053199F"/>
    <w:rsid w:val="005424C1"/>
    <w:rsid w:val="00547FF1"/>
    <w:rsid w:val="00556D49"/>
    <w:rsid w:val="00564DFF"/>
    <w:rsid w:val="00581ECD"/>
    <w:rsid w:val="0058215B"/>
    <w:rsid w:val="005D3622"/>
    <w:rsid w:val="005F256F"/>
    <w:rsid w:val="00603BD9"/>
    <w:rsid w:val="00606451"/>
    <w:rsid w:val="00624171"/>
    <w:rsid w:val="006708E6"/>
    <w:rsid w:val="006742D8"/>
    <w:rsid w:val="006A73C3"/>
    <w:rsid w:val="006C75AD"/>
    <w:rsid w:val="006F1404"/>
    <w:rsid w:val="00707757"/>
    <w:rsid w:val="007129C6"/>
    <w:rsid w:val="00745B7C"/>
    <w:rsid w:val="00766DDE"/>
    <w:rsid w:val="007B3EB9"/>
    <w:rsid w:val="007F35C5"/>
    <w:rsid w:val="0080269E"/>
    <w:rsid w:val="00817432"/>
    <w:rsid w:val="00836F1B"/>
    <w:rsid w:val="00837A71"/>
    <w:rsid w:val="008514BB"/>
    <w:rsid w:val="008531A3"/>
    <w:rsid w:val="00882090"/>
    <w:rsid w:val="008919F7"/>
    <w:rsid w:val="0089482F"/>
    <w:rsid w:val="008C7519"/>
    <w:rsid w:val="008E384B"/>
    <w:rsid w:val="008E704B"/>
    <w:rsid w:val="0091737A"/>
    <w:rsid w:val="00933731"/>
    <w:rsid w:val="00A168BC"/>
    <w:rsid w:val="00A22EAD"/>
    <w:rsid w:val="00B22A16"/>
    <w:rsid w:val="00B3351F"/>
    <w:rsid w:val="00B35DF0"/>
    <w:rsid w:val="00B42D0F"/>
    <w:rsid w:val="00B516EA"/>
    <w:rsid w:val="00B517A0"/>
    <w:rsid w:val="00B66597"/>
    <w:rsid w:val="00B92C72"/>
    <w:rsid w:val="00BC5F09"/>
    <w:rsid w:val="00BE0640"/>
    <w:rsid w:val="00C224C3"/>
    <w:rsid w:val="00C97447"/>
    <w:rsid w:val="00CC567B"/>
    <w:rsid w:val="00CD70B7"/>
    <w:rsid w:val="00CF03BA"/>
    <w:rsid w:val="00CF27E2"/>
    <w:rsid w:val="00CF38DD"/>
    <w:rsid w:val="00D069A4"/>
    <w:rsid w:val="00D10F0D"/>
    <w:rsid w:val="00D236D4"/>
    <w:rsid w:val="00D27EC6"/>
    <w:rsid w:val="00D34863"/>
    <w:rsid w:val="00D3611B"/>
    <w:rsid w:val="00D411B9"/>
    <w:rsid w:val="00D52112"/>
    <w:rsid w:val="00D72468"/>
    <w:rsid w:val="00D77523"/>
    <w:rsid w:val="00D9156D"/>
    <w:rsid w:val="00DF5AC6"/>
    <w:rsid w:val="00DF668E"/>
    <w:rsid w:val="00E00BBE"/>
    <w:rsid w:val="00E27E42"/>
    <w:rsid w:val="00E34D6F"/>
    <w:rsid w:val="00E4062B"/>
    <w:rsid w:val="00E5551B"/>
    <w:rsid w:val="00EB506E"/>
    <w:rsid w:val="00ED2F28"/>
    <w:rsid w:val="00ED4BDA"/>
    <w:rsid w:val="00ED55AB"/>
    <w:rsid w:val="00EF3608"/>
    <w:rsid w:val="00EF6384"/>
    <w:rsid w:val="00F14228"/>
    <w:rsid w:val="00F251F7"/>
    <w:rsid w:val="00FB5A61"/>
    <w:rsid w:val="00FB5E8C"/>
    <w:rsid w:val="00FC7409"/>
    <w:rsid w:val="00FE2C92"/>
    <w:rsid w:val="00FF0DE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E4A940"/>
  <w15:docId w15:val="{23801734-A687-459D-B804-7A84FA838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5B2C"/>
    <w:rPr>
      <w:lang w:eastAsia="es-MX"/>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styleId="Refdecomentario">
    <w:name w:val="annotation reference"/>
    <w:basedOn w:val="Fuentedeprrafopredeter"/>
    <w:uiPriority w:val="99"/>
    <w:semiHidden/>
    <w:unhideWhenUsed/>
    <w:qFormat/>
    <w:rPr>
      <w:sz w:val="16"/>
      <w:szCs w:val="16"/>
    </w:rPr>
  </w:style>
  <w:style w:type="character" w:styleId="nfasis">
    <w:name w:val="Emphasis"/>
    <w:basedOn w:val="Fuentedeprrafopredeter"/>
    <w:uiPriority w:val="20"/>
    <w:qFormat/>
    <w:rPr>
      <w:i/>
      <w:iCs/>
    </w:rPr>
  </w:style>
  <w:style w:type="character" w:styleId="Hipervnculo">
    <w:name w:val="Hyperlink"/>
    <w:basedOn w:val="Fuentedeprrafopredeter"/>
    <w:uiPriority w:val="99"/>
    <w:unhideWhenUsed/>
    <w:qFormat/>
    <w:rPr>
      <w:color w:val="0000FF"/>
      <w:u w:val="single"/>
    </w:rPr>
  </w:style>
  <w:style w:type="character" w:styleId="Nmerodepgina">
    <w:name w:val="page number"/>
    <w:basedOn w:val="Fuentedeprrafopredeter"/>
    <w:semiHidden/>
  </w:style>
  <w:style w:type="character" w:styleId="Textoennegrita">
    <w:name w:val="Strong"/>
    <w:basedOn w:val="Fuentedeprrafopredeter"/>
    <w:uiPriority w:val="22"/>
    <w:qFormat/>
    <w:rPr>
      <w:b/>
      <w:bCs/>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unhideWhenUsed/>
    <w:qFormat/>
    <w:rPr>
      <w:sz w:val="20"/>
      <w:szCs w:val="20"/>
      <w:lang w:eastAsia="es-ES"/>
    </w:rPr>
  </w:style>
  <w:style w:type="paragraph" w:styleId="Textodeglobo">
    <w:name w:val="Balloon Text"/>
    <w:basedOn w:val="Normal"/>
    <w:link w:val="TextodegloboCar"/>
    <w:uiPriority w:val="99"/>
    <w:semiHidden/>
    <w:unhideWhenUsed/>
    <w:qFormat/>
    <w:rPr>
      <w:rFonts w:ascii="Segoe UI" w:hAnsi="Segoe UI" w:cs="Segoe UI"/>
      <w:sz w:val="18"/>
      <w:szCs w:val="18"/>
      <w:lang w:eastAsia="es-ES"/>
    </w:rPr>
  </w:style>
  <w:style w:type="paragraph" w:styleId="Encabezado">
    <w:name w:val="header"/>
    <w:basedOn w:val="Normal"/>
    <w:link w:val="EncabezadoCar"/>
    <w:semiHidden/>
    <w:qFormat/>
    <w:pPr>
      <w:tabs>
        <w:tab w:val="center" w:pos="4252"/>
        <w:tab w:val="right" w:pos="8504"/>
      </w:tabs>
    </w:pPr>
    <w:rPr>
      <w:sz w:val="20"/>
      <w:szCs w:val="20"/>
      <w:lang w:eastAsia="es-ES"/>
    </w:rPr>
  </w:style>
  <w:style w:type="paragraph" w:styleId="NormalWeb">
    <w:name w:val="Normal (Web)"/>
    <w:basedOn w:val="Normal"/>
    <w:uiPriority w:val="99"/>
    <w:unhideWhenUsed/>
    <w:qFormat/>
    <w:pPr>
      <w:spacing w:before="100" w:beforeAutospacing="1" w:after="100" w:afterAutospacing="1"/>
    </w:pPr>
    <w:rPr>
      <w:lang w:eastAsia="es-CO"/>
    </w:rPr>
  </w:style>
  <w:style w:type="paragraph" w:styleId="Piedepgina">
    <w:name w:val="footer"/>
    <w:basedOn w:val="Normal"/>
    <w:link w:val="PiedepginaCar"/>
    <w:semiHidden/>
    <w:qFormat/>
    <w:pPr>
      <w:tabs>
        <w:tab w:val="center" w:pos="4252"/>
        <w:tab w:val="right" w:pos="8504"/>
      </w:tabs>
    </w:pPr>
    <w:rPr>
      <w:sz w:val="20"/>
      <w:szCs w:val="20"/>
      <w:lang w:eastAsia="es-ES"/>
    </w:rPr>
  </w:style>
  <w:style w:type="table" w:styleId="Tablaconcuadrcula">
    <w:name w:val="Table Grid"/>
    <w:basedOn w:val="Tabla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link w:val="Encabezado"/>
    <w:semiHidden/>
    <w:qFormat/>
    <w:rPr>
      <w:rFonts w:ascii="Times New Roman" w:eastAsia="Times New Roman" w:hAnsi="Times New Roman" w:cs="Times New Roman"/>
      <w:sz w:val="20"/>
      <w:szCs w:val="20"/>
      <w:lang w:eastAsia="es-ES"/>
    </w:rPr>
  </w:style>
  <w:style w:type="character" w:customStyle="1" w:styleId="PiedepginaCar">
    <w:name w:val="Pie de página Car"/>
    <w:link w:val="Piedepgina"/>
    <w:semiHidden/>
    <w:qFormat/>
    <w:rPr>
      <w:rFonts w:ascii="Times New Roman" w:eastAsia="Times New Roman" w:hAnsi="Times New Roman" w:cs="Times New Roman"/>
      <w:sz w:val="20"/>
      <w:szCs w:val="20"/>
      <w:lang w:eastAsia="es-ES"/>
    </w:rPr>
  </w:style>
  <w:style w:type="paragraph" w:styleId="Prrafodelista">
    <w:name w:val="List Paragraph"/>
    <w:basedOn w:val="Normal"/>
    <w:link w:val="PrrafodelistaCar"/>
    <w:uiPriority w:val="34"/>
    <w:qFormat/>
    <w:pPr>
      <w:ind w:left="720"/>
      <w:contextualSpacing/>
    </w:pPr>
    <w:rPr>
      <w:sz w:val="20"/>
      <w:szCs w:val="20"/>
      <w:lang w:eastAsia="es-ES"/>
    </w:rPr>
  </w:style>
  <w:style w:type="character" w:customStyle="1" w:styleId="PrrafodelistaCar">
    <w:name w:val="Párrafo de lista Car"/>
    <w:link w:val="Prrafodelista"/>
    <w:uiPriority w:val="34"/>
    <w:qFormat/>
    <w:rPr>
      <w:rFonts w:ascii="Times New Roman" w:eastAsia="Times New Roman" w:hAnsi="Times New Roman"/>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eastAsia="es-ES"/>
    </w:rPr>
  </w:style>
  <w:style w:type="character" w:customStyle="1" w:styleId="baj">
    <w:name w:val="b_aj"/>
  </w:style>
  <w:style w:type="paragraph" w:customStyle="1" w:styleId="default">
    <w:name w:val="default"/>
    <w:basedOn w:val="Normal"/>
    <w:qFormat/>
    <w:pPr>
      <w:spacing w:before="100" w:beforeAutospacing="1" w:after="100" w:afterAutospacing="1"/>
    </w:pPr>
    <w:rPr>
      <w:lang w:eastAsia="es-CO"/>
    </w:rPr>
  </w:style>
  <w:style w:type="character" w:customStyle="1" w:styleId="TextocomentarioCar">
    <w:name w:val="Texto comentario Car"/>
    <w:basedOn w:val="Fuentedeprrafopredeter"/>
    <w:link w:val="Textocomentario"/>
    <w:uiPriority w:val="99"/>
    <w:qFormat/>
    <w:rPr>
      <w:rFonts w:ascii="Times New Roman" w:eastAsia="Times New Roman" w:hAnsi="Times New Roman"/>
      <w:lang w:eastAsia="es-E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b/>
      <w:bCs/>
      <w:lang w:eastAsia="es-ES"/>
    </w:rPr>
  </w:style>
  <w:style w:type="character" w:customStyle="1" w:styleId="Mencinsinresolver1">
    <w:name w:val="Mención sin resolver1"/>
    <w:basedOn w:val="Fuentedeprrafopredeter"/>
    <w:uiPriority w:val="99"/>
    <w:semiHidden/>
    <w:unhideWhenUsed/>
    <w:rsid w:val="007E1CF6"/>
    <w:rPr>
      <w:color w:val="605E5C"/>
      <w:shd w:val="clear" w:color="auto" w:fill="E1DFDD"/>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Revisin">
    <w:name w:val="Revision"/>
    <w:hidden/>
    <w:uiPriority w:val="99"/>
    <w:semiHidden/>
    <w:rsid w:val="00CF38DD"/>
    <w:rPr>
      <w:lang w:eastAsia="es-MX"/>
    </w:rPr>
  </w:style>
  <w:style w:type="character" w:styleId="Mencinsinresolver">
    <w:name w:val="Unresolved Mention"/>
    <w:basedOn w:val="Fuentedeprrafopredeter"/>
    <w:uiPriority w:val="99"/>
    <w:semiHidden/>
    <w:unhideWhenUsed/>
    <w:rsid w:val="00817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b/YtmdZHDlsPtRxO5DZjtQSALng==">AMUW2mXMysxzaBH3GKFBhz9i0oU0F3b+O+x8r22f91HoT+6IJ3r/xO+Wa7HN5I/iBy4kYg0T4ltWLU/7iu9C5T/B4DE33LEE5gElED/MDOfhkU0j9Cu2iJz6D10xYdK6JS4AiKvVogLkz8n2ItvgXPTUrTk+XVDBdQ==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3118</Words>
  <Characters>17150</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Sindy.Vidal</dc:creator>
  <cp:lastModifiedBy>Nathalia Barrios</cp:lastModifiedBy>
  <cp:revision>2</cp:revision>
  <dcterms:created xsi:type="dcterms:W3CDTF">2022-05-11T02:54:00Z</dcterms:created>
  <dcterms:modified xsi:type="dcterms:W3CDTF">2022-05-11T02:54:00Z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2058-11.2.0.10176</vt:lpwstr>
  </property>
</Properties>
</file>